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4F1198" w14:textId="466A69DB" w:rsidR="00B02D3E" w:rsidRDefault="00B02D3E" w:rsidP="009E78DB">
      <w:pPr>
        <w:spacing w:before="120" w:after="120" w:line="240" w:lineRule="auto"/>
        <w:ind w:right="-180" w:firstLine="720"/>
        <w:rPr>
          <w:rFonts w:ascii="Times New Roman" w:eastAsia="Times New Roman" w:hAnsi="Times New Roman" w:cs="Times New Roman"/>
          <w:b/>
          <w:bCs/>
          <w:sz w:val="24"/>
          <w:szCs w:val="24"/>
          <w:lang w:eastAsia="ar-SA"/>
        </w:rPr>
      </w:pPr>
      <w:r w:rsidRPr="00591377">
        <w:rPr>
          <w:rFonts w:ascii="Times New Roman" w:eastAsia="Times New Roman" w:hAnsi="Times New Roman" w:cs="Times New Roman"/>
          <w:b/>
          <w:bCs/>
          <w:sz w:val="24"/>
          <w:szCs w:val="24"/>
          <w:lang w:eastAsia="ar-SA"/>
        </w:rPr>
        <w:t xml:space="preserve">NOTĂ DE FUNDAMENTARE LA PROPUNEREA DE HOTĂRÂRE CD NR. </w:t>
      </w:r>
      <w:r w:rsidR="00481A4D" w:rsidRPr="00591377">
        <w:rPr>
          <w:rFonts w:ascii="Times New Roman" w:eastAsia="Times New Roman" w:hAnsi="Times New Roman" w:cs="Times New Roman"/>
          <w:b/>
          <w:bCs/>
          <w:sz w:val="24"/>
          <w:szCs w:val="24"/>
          <w:lang w:eastAsia="ar-SA"/>
        </w:rPr>
        <w:t>3</w:t>
      </w:r>
    </w:p>
    <w:p w14:paraId="1C929299" w14:textId="77777777" w:rsidR="009E78DB" w:rsidRPr="00591377" w:rsidRDefault="009E78DB" w:rsidP="009E78DB">
      <w:pPr>
        <w:spacing w:before="120" w:after="120" w:line="240" w:lineRule="auto"/>
        <w:ind w:right="-180"/>
        <w:rPr>
          <w:rFonts w:ascii="Times New Roman" w:eastAsia="Times New Roman" w:hAnsi="Times New Roman" w:cs="Times New Roman"/>
          <w:b/>
          <w:bCs/>
          <w:sz w:val="24"/>
          <w:szCs w:val="24"/>
          <w:lang w:eastAsia="ar-SA"/>
        </w:rPr>
      </w:pPr>
    </w:p>
    <w:p w14:paraId="55EECEE7" w14:textId="4C9C46CB" w:rsidR="00B02D3E" w:rsidRDefault="00481A4D" w:rsidP="00FD4A9A">
      <w:pPr>
        <w:spacing w:before="120" w:after="120" w:line="240" w:lineRule="auto"/>
        <w:jc w:val="center"/>
        <w:rPr>
          <w:rFonts w:ascii="Times New Roman" w:hAnsi="Times New Roman" w:cs="Times New Roman"/>
        </w:rPr>
      </w:pPr>
      <w:r w:rsidRPr="00591377">
        <w:rPr>
          <w:rFonts w:ascii="Times New Roman" w:hAnsi="Times New Roman" w:cs="Times New Roman"/>
          <w:bCs/>
        </w:rPr>
        <w:t xml:space="preserve">cu privire la </w:t>
      </w:r>
      <w:r w:rsidRPr="00591377">
        <w:rPr>
          <w:rFonts w:ascii="Times New Roman" w:hAnsi="Times New Roman" w:cs="Times New Roman"/>
        </w:rPr>
        <w:t>avizarea acordului de parteneriat /asociere pentru realizarea proiectului „</w:t>
      </w:r>
      <w:r w:rsidRPr="00591377">
        <w:rPr>
          <w:rFonts w:ascii="Times New Roman" w:hAnsi="Times New Roman" w:cs="Times New Roman"/>
          <w:i/>
        </w:rPr>
        <w:t>CLUJANA REGIONAL INNOVATION HUB”</w:t>
      </w:r>
      <w:r w:rsidR="00BE3E92" w:rsidRPr="00591377">
        <w:rPr>
          <w:rFonts w:ascii="Times New Roman" w:hAnsi="Times New Roman" w:cs="Times New Roman"/>
          <w:i/>
        </w:rPr>
        <w:t>.</w:t>
      </w:r>
    </w:p>
    <w:p w14:paraId="57FB1F9F" w14:textId="77777777" w:rsidR="009E78DB" w:rsidRPr="00591377" w:rsidRDefault="009E78DB" w:rsidP="00591377">
      <w:pPr>
        <w:spacing w:before="120" w:after="120" w:line="240" w:lineRule="auto"/>
        <w:jc w:val="both"/>
        <w:rPr>
          <w:rFonts w:ascii="Times New Roman" w:eastAsia="Times New Roman" w:hAnsi="Times New Roman" w:cs="Times New Roman"/>
          <w:i/>
          <w:iCs/>
          <w:sz w:val="24"/>
          <w:szCs w:val="24"/>
          <w:lang w:eastAsia="ro-RO"/>
        </w:rPr>
      </w:pPr>
    </w:p>
    <w:p w14:paraId="5305B196" w14:textId="15B7518C" w:rsidR="00F56EE8" w:rsidRPr="00591377" w:rsidRDefault="00294C6A" w:rsidP="00591377">
      <w:pPr>
        <w:pStyle w:val="BodyText"/>
        <w:shd w:val="clear" w:color="auto" w:fill="92CDDC" w:themeFill="accent5" w:themeFillTint="99"/>
        <w:spacing w:before="120" w:line="240" w:lineRule="auto"/>
        <w:rPr>
          <w:rFonts w:ascii="Times New Roman" w:hAnsi="Times New Roman"/>
          <w:b/>
          <w:color w:val="auto"/>
          <w:sz w:val="28"/>
          <w:szCs w:val="28"/>
          <w:lang w:val="ro-RO"/>
        </w:rPr>
      </w:pPr>
      <w:r w:rsidRPr="00591377">
        <w:rPr>
          <w:rFonts w:ascii="Times New Roman" w:hAnsi="Times New Roman"/>
          <w:b/>
          <w:color w:val="auto"/>
          <w:sz w:val="28"/>
          <w:szCs w:val="28"/>
          <w:lang w:val="ro-RO"/>
        </w:rPr>
        <w:t xml:space="preserve">1. </w:t>
      </w:r>
      <w:r w:rsidR="00F56EE8" w:rsidRPr="00591377">
        <w:rPr>
          <w:rFonts w:ascii="Times New Roman" w:hAnsi="Times New Roman"/>
          <w:b/>
          <w:color w:val="auto"/>
          <w:sz w:val="28"/>
          <w:szCs w:val="28"/>
          <w:lang w:val="ro-RO"/>
        </w:rPr>
        <w:t>PREAMBUL</w:t>
      </w:r>
    </w:p>
    <w:p w14:paraId="056C1E8C" w14:textId="6CDB9064" w:rsidR="004D103E" w:rsidRPr="00591377" w:rsidRDefault="004D103E" w:rsidP="00591377">
      <w:pPr>
        <w:spacing w:after="120" w:line="240" w:lineRule="auto"/>
        <w:jc w:val="both"/>
        <w:rPr>
          <w:rFonts w:ascii="Times New Roman" w:hAnsi="Times New Roman" w:cs="Times New Roman"/>
        </w:rPr>
      </w:pPr>
      <w:r w:rsidRPr="00591377">
        <w:rPr>
          <w:rFonts w:ascii="Times New Roman" w:hAnsi="Times New Roman" w:cs="Times New Roman"/>
        </w:rPr>
        <w:t>Prin Hotărârea Consiliului pentru Dezvoltare Regională Nord-Vest nr. 634</w:t>
      </w:r>
      <w:r w:rsidR="00CD670F" w:rsidRPr="00591377">
        <w:rPr>
          <w:rFonts w:ascii="Times New Roman" w:hAnsi="Times New Roman" w:cs="Times New Roman"/>
        </w:rPr>
        <w:t>/2026</w:t>
      </w:r>
      <w:r w:rsidRPr="00591377">
        <w:rPr>
          <w:rFonts w:ascii="Times New Roman" w:hAnsi="Times New Roman" w:cs="Times New Roman"/>
        </w:rPr>
        <w:t xml:space="preserve"> a fost aprobată participarea Agenției de Dezvoltare Regională Nord-Vest, în calitate de membru fondator unic, la înființarea și funcționarea Fundației INNOCORE, precum și crearea unei asocieri/parteneriat în vederea operaționalizării și funcționării unei infrastructuri de tip FABLAB.</w:t>
      </w:r>
    </w:p>
    <w:p w14:paraId="1FDC9D05" w14:textId="77777777" w:rsidR="004D103E" w:rsidRPr="00591377" w:rsidRDefault="004D103E" w:rsidP="00591377">
      <w:pPr>
        <w:spacing w:after="120" w:line="240" w:lineRule="auto"/>
        <w:jc w:val="both"/>
        <w:rPr>
          <w:rFonts w:ascii="Times New Roman" w:hAnsi="Times New Roman" w:cs="Times New Roman"/>
        </w:rPr>
      </w:pPr>
      <w:r w:rsidRPr="00591377">
        <w:rPr>
          <w:rFonts w:ascii="Times New Roman" w:hAnsi="Times New Roman" w:cs="Times New Roman"/>
        </w:rPr>
        <w:t>Fundația INNOCORE a fost concepută ca un instrument operațional dedicat sprijinirii inovării, cercetării, transferului tehnologic și antreprenoriatului la nivelul Regiunii Nord-Vest, având ca obiectiv dezvoltarea unei infrastructuri regionale care să faciliteze accesul IMM-urilor, cercetătorilor, promotorilor de inovare și mediului academic la tehnologii, echipamente și servicii specifice activităților de cercetare aplicată, prototipare și transfer tehnologic.</w:t>
      </w:r>
    </w:p>
    <w:p w14:paraId="6D808DED" w14:textId="48107833" w:rsidR="004D103E" w:rsidRPr="00591377" w:rsidRDefault="004D103E" w:rsidP="00591377">
      <w:pPr>
        <w:spacing w:after="120" w:line="240" w:lineRule="auto"/>
        <w:jc w:val="both"/>
        <w:rPr>
          <w:rFonts w:ascii="Times New Roman" w:hAnsi="Times New Roman" w:cs="Times New Roman"/>
        </w:rPr>
      </w:pPr>
      <w:r w:rsidRPr="00591377">
        <w:rPr>
          <w:rFonts w:ascii="Times New Roman" w:hAnsi="Times New Roman" w:cs="Times New Roman"/>
        </w:rPr>
        <w:t>În continuarea demersurilor aprobate prin Hotărârea CDR Nord-Vest nr. 634</w:t>
      </w:r>
      <w:r w:rsidR="00CD670F" w:rsidRPr="00591377">
        <w:rPr>
          <w:rFonts w:ascii="Times New Roman" w:hAnsi="Times New Roman" w:cs="Times New Roman"/>
        </w:rPr>
        <w:t>/2026</w:t>
      </w:r>
      <w:r w:rsidRPr="00591377">
        <w:rPr>
          <w:rFonts w:ascii="Times New Roman" w:hAnsi="Times New Roman" w:cs="Times New Roman"/>
        </w:rPr>
        <w:t xml:space="preserve"> și în vederea realizării proiectului „CLUJANA REGIONAL INNOVATION HUB”, este necesară constituirea cadrului juridic și operațional de colaborare dintre Fundația INNOCORE și UAT Județul Cluj, prin încheierea unui Acord de parteneriat/asociere.</w:t>
      </w:r>
    </w:p>
    <w:p w14:paraId="77D1B07C" w14:textId="06FB44EC" w:rsidR="004D103E" w:rsidRPr="00591377" w:rsidRDefault="004D103E" w:rsidP="00591377">
      <w:pPr>
        <w:spacing w:after="120" w:line="240" w:lineRule="auto"/>
        <w:jc w:val="both"/>
        <w:rPr>
          <w:rFonts w:ascii="Times New Roman" w:hAnsi="Times New Roman" w:cs="Times New Roman"/>
        </w:rPr>
      </w:pPr>
      <w:r w:rsidRPr="00591377">
        <w:rPr>
          <w:rFonts w:ascii="Times New Roman" w:hAnsi="Times New Roman" w:cs="Times New Roman"/>
        </w:rPr>
        <w:t>Acordul de parteneriat/asociere stabilește drepturile și obligațiile părților, contribuțiile și responsabilitățile acestora în pregătirea, depunerea, implementarea și asigurarea durabilității proiectului, precum și condițiile de utilizare a imobil</w:t>
      </w:r>
      <w:r w:rsidR="008B1DD0" w:rsidRPr="00591377">
        <w:rPr>
          <w:rFonts w:ascii="Times New Roman" w:hAnsi="Times New Roman" w:cs="Times New Roman"/>
        </w:rPr>
        <w:t>ului</w:t>
      </w:r>
      <w:r w:rsidRPr="00591377">
        <w:rPr>
          <w:rFonts w:ascii="Times New Roman" w:hAnsi="Times New Roman" w:cs="Times New Roman"/>
        </w:rPr>
        <w:t xml:space="preserve"> aflat în proprietatea Județului Cluj în care urmează să fie dezvoltată și operaționalizată infrastructura de tip FABLAB.</w:t>
      </w:r>
    </w:p>
    <w:p w14:paraId="158DEC67" w14:textId="77777777" w:rsidR="004C686C" w:rsidRPr="00591377" w:rsidRDefault="004C686C" w:rsidP="00591377">
      <w:pPr>
        <w:pStyle w:val="BodyText"/>
        <w:spacing w:after="0" w:line="240" w:lineRule="auto"/>
        <w:rPr>
          <w:rFonts w:ascii="Times New Roman" w:hAnsi="Times New Roman"/>
          <w:b/>
          <w:color w:val="auto"/>
          <w:lang w:val="ro-RO"/>
        </w:rPr>
      </w:pPr>
    </w:p>
    <w:p w14:paraId="2EF45049" w14:textId="14F380A6" w:rsidR="00DE668A" w:rsidRPr="00591377" w:rsidRDefault="00294C6A" w:rsidP="00591377">
      <w:pPr>
        <w:pStyle w:val="BodyText"/>
        <w:shd w:val="clear" w:color="auto" w:fill="92CDDC" w:themeFill="accent5" w:themeFillTint="99"/>
        <w:spacing w:before="120" w:line="240" w:lineRule="auto"/>
        <w:rPr>
          <w:rFonts w:ascii="Times New Roman" w:hAnsi="Times New Roman"/>
          <w:b/>
          <w:color w:val="auto"/>
          <w:sz w:val="28"/>
          <w:szCs w:val="28"/>
          <w:lang w:val="ro-RO"/>
        </w:rPr>
      </w:pPr>
      <w:r w:rsidRPr="00591377">
        <w:rPr>
          <w:rFonts w:ascii="Times New Roman" w:hAnsi="Times New Roman"/>
          <w:b/>
          <w:color w:val="auto"/>
          <w:sz w:val="28"/>
          <w:szCs w:val="28"/>
          <w:lang w:val="ro-RO"/>
        </w:rPr>
        <w:t xml:space="preserve">2. </w:t>
      </w:r>
      <w:r w:rsidR="00DE668A" w:rsidRPr="00591377">
        <w:rPr>
          <w:rFonts w:ascii="Times New Roman" w:hAnsi="Times New Roman"/>
          <w:b/>
          <w:color w:val="auto"/>
          <w:sz w:val="28"/>
          <w:szCs w:val="28"/>
          <w:lang w:val="ro-RO"/>
        </w:rPr>
        <w:t>STARE</w:t>
      </w:r>
      <w:r w:rsidR="00CD670F" w:rsidRPr="00591377">
        <w:rPr>
          <w:rFonts w:ascii="Times New Roman" w:hAnsi="Times New Roman"/>
          <w:b/>
          <w:color w:val="auto"/>
          <w:sz w:val="28"/>
          <w:szCs w:val="28"/>
          <w:lang w:val="ro-RO"/>
        </w:rPr>
        <w:t>A</w:t>
      </w:r>
      <w:r w:rsidR="00DE668A" w:rsidRPr="00591377">
        <w:rPr>
          <w:rFonts w:ascii="Times New Roman" w:hAnsi="Times New Roman"/>
          <w:b/>
          <w:color w:val="auto"/>
          <w:sz w:val="28"/>
          <w:szCs w:val="28"/>
          <w:lang w:val="ro-RO"/>
        </w:rPr>
        <w:t xml:space="preserve"> DE </w:t>
      </w:r>
      <w:r w:rsidR="00CD670F" w:rsidRPr="00591377">
        <w:rPr>
          <w:rFonts w:ascii="Times New Roman" w:hAnsi="Times New Roman"/>
          <w:b/>
          <w:color w:val="auto"/>
          <w:sz w:val="28"/>
          <w:szCs w:val="28"/>
          <w:lang w:val="ro-RO"/>
        </w:rPr>
        <w:t>DREPT ȘI DE FAPT</w:t>
      </w:r>
    </w:p>
    <w:p w14:paraId="5D16251D" w14:textId="77777777" w:rsidR="001F2850" w:rsidRPr="00591377" w:rsidRDefault="001F2850" w:rsidP="00591377">
      <w:pPr>
        <w:spacing w:after="120" w:line="240" w:lineRule="auto"/>
        <w:jc w:val="both"/>
        <w:rPr>
          <w:rFonts w:ascii="Times New Roman" w:hAnsi="Times New Roman" w:cs="Times New Roman"/>
          <w:b/>
          <w:bCs/>
          <w:sz w:val="28"/>
          <w:szCs w:val="28"/>
        </w:rPr>
      </w:pPr>
    </w:p>
    <w:p w14:paraId="0BA4381D" w14:textId="5E7D2A04" w:rsidR="00B02D3E" w:rsidRPr="00591377" w:rsidRDefault="00294C6A" w:rsidP="00591377">
      <w:pPr>
        <w:spacing w:after="120" w:line="240" w:lineRule="auto"/>
        <w:jc w:val="both"/>
        <w:rPr>
          <w:rFonts w:ascii="Times New Roman" w:hAnsi="Times New Roman" w:cs="Times New Roman"/>
          <w:b/>
          <w:bCs/>
          <w:sz w:val="28"/>
          <w:szCs w:val="28"/>
        </w:rPr>
      </w:pPr>
      <w:r w:rsidRPr="00591377">
        <w:rPr>
          <w:rFonts w:ascii="Times New Roman" w:hAnsi="Times New Roman" w:cs="Times New Roman"/>
          <w:b/>
          <w:bCs/>
          <w:sz w:val="28"/>
          <w:szCs w:val="28"/>
        </w:rPr>
        <w:t xml:space="preserve">2.1. </w:t>
      </w:r>
      <w:r w:rsidR="00B02D3E" w:rsidRPr="00591377">
        <w:rPr>
          <w:rFonts w:ascii="Times New Roman" w:hAnsi="Times New Roman" w:cs="Times New Roman"/>
          <w:b/>
          <w:bCs/>
          <w:sz w:val="28"/>
          <w:szCs w:val="28"/>
        </w:rPr>
        <w:t xml:space="preserve">Limitele cadrului </w:t>
      </w:r>
      <w:r w:rsidR="00D82A4B" w:rsidRPr="00591377">
        <w:rPr>
          <w:rFonts w:ascii="Times New Roman" w:hAnsi="Times New Roman" w:cs="Times New Roman"/>
          <w:b/>
          <w:bCs/>
          <w:sz w:val="28"/>
          <w:szCs w:val="28"/>
        </w:rPr>
        <w:t>legal</w:t>
      </w:r>
      <w:r w:rsidR="00B02D3E" w:rsidRPr="00591377">
        <w:rPr>
          <w:rFonts w:ascii="Times New Roman" w:hAnsi="Times New Roman" w:cs="Times New Roman"/>
          <w:b/>
          <w:bCs/>
          <w:sz w:val="28"/>
          <w:szCs w:val="28"/>
        </w:rPr>
        <w:t>:</w:t>
      </w:r>
    </w:p>
    <w:p w14:paraId="4CA68E82" w14:textId="77777777" w:rsidR="00856AD3" w:rsidRPr="00591377" w:rsidRDefault="00856AD3" w:rsidP="00591377">
      <w:pPr>
        <w:spacing w:after="0" w:line="240" w:lineRule="auto"/>
        <w:jc w:val="both"/>
        <w:rPr>
          <w:rFonts w:ascii="Times New Roman" w:hAnsi="Times New Roman" w:cs="Times New Roman"/>
        </w:rPr>
      </w:pPr>
      <w:r w:rsidRPr="00591377">
        <w:rPr>
          <w:rFonts w:ascii="Times New Roman" w:hAnsi="Times New Roman" w:cs="Times New Roman"/>
        </w:rPr>
        <w:t>Acordul de parteneriat/asociere este încheiat în conformitate cu legislația națională aplicabilă și cu regulile privind gestionarea fondurilor europene aferente perioadei de programare 2021-2027, având în vedere, în principal:</w:t>
      </w:r>
    </w:p>
    <w:p w14:paraId="2CB5E5BF" w14:textId="77777777" w:rsidR="00856AD3" w:rsidRPr="00591377" w:rsidRDefault="00856AD3" w:rsidP="00591377">
      <w:pPr>
        <w:spacing w:after="0" w:line="240" w:lineRule="auto"/>
        <w:ind w:left="360"/>
        <w:rPr>
          <w:rFonts w:ascii="Times New Roman" w:hAnsi="Times New Roman" w:cs="Times New Roman"/>
        </w:rPr>
      </w:pPr>
      <w:r w:rsidRPr="00591377">
        <w:rPr>
          <w:rFonts w:ascii="Times New Roman" w:hAnsi="Times New Roman" w:cs="Times New Roman"/>
        </w:rPr>
        <w:t>• Legea nr. 315/2004 privind dezvoltarea regională în România, cu modificările și completările ulterioare;</w:t>
      </w:r>
    </w:p>
    <w:p w14:paraId="593BA607" w14:textId="77777777" w:rsidR="00856AD3" w:rsidRPr="00591377" w:rsidRDefault="00856AD3" w:rsidP="00591377">
      <w:pPr>
        <w:spacing w:after="0" w:line="240" w:lineRule="auto"/>
        <w:ind w:left="360"/>
        <w:rPr>
          <w:rFonts w:ascii="Times New Roman" w:hAnsi="Times New Roman" w:cs="Times New Roman"/>
        </w:rPr>
      </w:pPr>
      <w:r w:rsidRPr="00591377">
        <w:rPr>
          <w:rFonts w:ascii="Times New Roman" w:hAnsi="Times New Roman" w:cs="Times New Roman"/>
        </w:rPr>
        <w:t>• Ordonanța Guvernului nr. 26/2000 cu privire la asociații și fundații, cu modificările și completările ulterioare;</w:t>
      </w:r>
    </w:p>
    <w:p w14:paraId="7638DC88" w14:textId="77777777" w:rsidR="00856AD3" w:rsidRPr="00591377" w:rsidRDefault="00856AD3" w:rsidP="00591377">
      <w:pPr>
        <w:spacing w:after="0" w:line="240" w:lineRule="auto"/>
        <w:ind w:left="360"/>
        <w:rPr>
          <w:rFonts w:ascii="Times New Roman" w:hAnsi="Times New Roman" w:cs="Times New Roman"/>
        </w:rPr>
      </w:pPr>
      <w:r w:rsidRPr="00591377">
        <w:rPr>
          <w:rFonts w:ascii="Times New Roman" w:hAnsi="Times New Roman" w:cs="Times New Roman"/>
        </w:rPr>
        <w:t>• OUG nr. 133/2021 privind gestionarea financiară a fondurilor europene pentru perioada de programare 2021-2027;</w:t>
      </w:r>
    </w:p>
    <w:p w14:paraId="7E715360" w14:textId="77777777" w:rsidR="00856AD3" w:rsidRPr="00591377" w:rsidRDefault="00856AD3" w:rsidP="00591377">
      <w:pPr>
        <w:spacing w:after="0" w:line="240" w:lineRule="auto"/>
        <w:ind w:left="360"/>
        <w:rPr>
          <w:rFonts w:ascii="Times New Roman" w:hAnsi="Times New Roman" w:cs="Times New Roman"/>
        </w:rPr>
      </w:pPr>
      <w:r w:rsidRPr="00591377">
        <w:rPr>
          <w:rFonts w:ascii="Times New Roman" w:hAnsi="Times New Roman" w:cs="Times New Roman"/>
        </w:rPr>
        <w:t>• HG nr. 829/2022 pentru aprobarea Normelor metodologice de aplicare a OUG nr. 133/2021;</w:t>
      </w:r>
    </w:p>
    <w:p w14:paraId="5C988162" w14:textId="77777777" w:rsidR="00856AD3" w:rsidRPr="00591377" w:rsidRDefault="00856AD3" w:rsidP="00591377">
      <w:pPr>
        <w:spacing w:after="0" w:line="240" w:lineRule="auto"/>
        <w:ind w:left="360"/>
        <w:rPr>
          <w:rFonts w:ascii="Times New Roman" w:hAnsi="Times New Roman" w:cs="Times New Roman"/>
        </w:rPr>
      </w:pPr>
      <w:r w:rsidRPr="00591377">
        <w:rPr>
          <w:rFonts w:ascii="Times New Roman" w:hAnsi="Times New Roman" w:cs="Times New Roman"/>
        </w:rPr>
        <w:t>• Legea nr. 98/2016 privind achizițiile publice și celelalte acte normative incidente;</w:t>
      </w:r>
    </w:p>
    <w:p w14:paraId="61A88203" w14:textId="77777777" w:rsidR="00856AD3" w:rsidRPr="00591377" w:rsidRDefault="00856AD3" w:rsidP="00591377">
      <w:pPr>
        <w:spacing w:after="0" w:line="240" w:lineRule="auto"/>
        <w:ind w:left="360"/>
        <w:rPr>
          <w:rFonts w:ascii="Times New Roman" w:hAnsi="Times New Roman" w:cs="Times New Roman"/>
        </w:rPr>
      </w:pPr>
      <w:r w:rsidRPr="00591377">
        <w:rPr>
          <w:rFonts w:ascii="Times New Roman" w:hAnsi="Times New Roman" w:cs="Times New Roman"/>
        </w:rPr>
        <w:t>• reglementările și condițiile aplicabile Programului Regional Nord-Vest 2021-2027.</w:t>
      </w:r>
    </w:p>
    <w:p w14:paraId="18909F22" w14:textId="77777777" w:rsidR="00856AD3" w:rsidRPr="00591377" w:rsidRDefault="00856AD3" w:rsidP="00591377">
      <w:pPr>
        <w:spacing w:after="0" w:line="240" w:lineRule="auto"/>
        <w:jc w:val="both"/>
        <w:rPr>
          <w:rFonts w:ascii="Times New Roman" w:hAnsi="Times New Roman" w:cs="Times New Roman"/>
        </w:rPr>
      </w:pPr>
      <w:r w:rsidRPr="00591377">
        <w:rPr>
          <w:rFonts w:ascii="Times New Roman" w:hAnsi="Times New Roman" w:cs="Times New Roman"/>
        </w:rPr>
        <w:t>Potrivit Acordului, Fundația INNOCORE are calitatea de lider de parteneriat, inițiază proiectul, solicită finanțarea și, în cazul aprobării proiectului, semnează contractul de finanțare, cu respectarea responsabilităților stabilite de legislația aplicabilă și de Acordul de parteneriat.</w:t>
      </w:r>
    </w:p>
    <w:p w14:paraId="0308B999" w14:textId="77777777" w:rsidR="00BA7F34" w:rsidRPr="00591377" w:rsidRDefault="00BA7F34" w:rsidP="00591377">
      <w:pPr>
        <w:spacing w:after="0" w:line="240" w:lineRule="auto"/>
        <w:jc w:val="both"/>
        <w:rPr>
          <w:rFonts w:ascii="Times New Roman" w:hAnsi="Times New Roman" w:cs="Times New Roman"/>
        </w:rPr>
      </w:pPr>
    </w:p>
    <w:p w14:paraId="14970CE9" w14:textId="5C858C0B" w:rsidR="0002479C" w:rsidRPr="00591377" w:rsidRDefault="00294C6A" w:rsidP="00591377">
      <w:pPr>
        <w:spacing w:after="120" w:line="240" w:lineRule="auto"/>
        <w:jc w:val="both"/>
        <w:rPr>
          <w:rFonts w:ascii="Times New Roman" w:hAnsi="Times New Roman" w:cs="Times New Roman"/>
          <w:b/>
          <w:bCs/>
          <w:sz w:val="28"/>
          <w:szCs w:val="28"/>
        </w:rPr>
      </w:pPr>
      <w:r w:rsidRPr="00591377">
        <w:rPr>
          <w:rFonts w:ascii="Times New Roman" w:hAnsi="Times New Roman" w:cs="Times New Roman"/>
          <w:b/>
          <w:bCs/>
          <w:sz w:val="28"/>
          <w:szCs w:val="28"/>
        </w:rPr>
        <w:t xml:space="preserve">2.2. </w:t>
      </w:r>
      <w:r w:rsidR="00713374" w:rsidRPr="00591377">
        <w:rPr>
          <w:rFonts w:ascii="Times New Roman" w:hAnsi="Times New Roman" w:cs="Times New Roman"/>
          <w:b/>
          <w:sz w:val="28"/>
          <w:szCs w:val="28"/>
        </w:rPr>
        <w:t>Necesitatea asocierii dintre Fundația INNOCORE și UAT Județul Cluj</w:t>
      </w:r>
    </w:p>
    <w:p w14:paraId="2FAD2339" w14:textId="77777777" w:rsidR="00713374" w:rsidRPr="00591377" w:rsidRDefault="00713374" w:rsidP="00591377">
      <w:pPr>
        <w:spacing w:after="120" w:line="240" w:lineRule="auto"/>
        <w:jc w:val="both"/>
        <w:rPr>
          <w:rFonts w:ascii="Times New Roman" w:hAnsi="Times New Roman" w:cs="Times New Roman"/>
        </w:rPr>
      </w:pPr>
      <w:r w:rsidRPr="00591377">
        <w:rPr>
          <w:rFonts w:ascii="Times New Roman" w:hAnsi="Times New Roman" w:cs="Times New Roman"/>
        </w:rPr>
        <w:lastRenderedPageBreak/>
        <w:t>Realizarea proiectului presupune reunirea unor resurse și competențe complementare. Fundația INNOCORE are rolul de lider al parteneriatului și de operator al infrastructurii de tip FABLAB, iar UAT Județul Cluj deține în proprietate imobilele situate în municipiul Cluj-Napoca, Piața 1 Mai nr. 4-5, identificate prin CF nr. 254071, CF nr. 254090 și CF nr. 253926 Cluj-Napoca, care urmează să fie reabilitate și modernizate în cadrul proiectului.</w:t>
      </w:r>
    </w:p>
    <w:p w14:paraId="7CF59FD4" w14:textId="3FC25B58" w:rsidR="0002479C" w:rsidRDefault="00713374" w:rsidP="00591377">
      <w:pPr>
        <w:spacing w:after="120" w:line="240" w:lineRule="auto"/>
        <w:jc w:val="both"/>
        <w:rPr>
          <w:rFonts w:ascii="Times New Roman" w:hAnsi="Times New Roman" w:cs="Times New Roman"/>
        </w:rPr>
      </w:pPr>
      <w:r w:rsidRPr="00591377">
        <w:rPr>
          <w:rFonts w:ascii="Times New Roman" w:hAnsi="Times New Roman" w:cs="Times New Roman"/>
        </w:rPr>
        <w:t>Asocierea permite depunerea în comun a cererii de finanțare în cadrul Programului Regional Nord-Vest 2021-2027, realizarea investițiilor necesare asupra imobi</w:t>
      </w:r>
      <w:r w:rsidR="008E09EA" w:rsidRPr="00591377">
        <w:rPr>
          <w:rFonts w:ascii="Times New Roman" w:hAnsi="Times New Roman" w:cs="Times New Roman"/>
        </w:rPr>
        <w:t>lului</w:t>
      </w:r>
      <w:r w:rsidRPr="00591377">
        <w:rPr>
          <w:rFonts w:ascii="Times New Roman" w:hAnsi="Times New Roman" w:cs="Times New Roman"/>
        </w:rPr>
        <w:t>, dotarea infrastructurii de tip FABLAB și stabilirea unui cadru clar privind utilizarea, exploatarea și durabilitatea investiției.</w:t>
      </w:r>
    </w:p>
    <w:p w14:paraId="1C6006AA" w14:textId="77777777" w:rsidR="00591377" w:rsidRPr="00591377" w:rsidRDefault="00591377" w:rsidP="00591377">
      <w:pPr>
        <w:spacing w:after="120" w:line="240" w:lineRule="auto"/>
        <w:jc w:val="both"/>
        <w:rPr>
          <w:rFonts w:ascii="Times New Roman" w:hAnsi="Times New Roman" w:cs="Times New Roman"/>
        </w:rPr>
      </w:pPr>
    </w:p>
    <w:p w14:paraId="64790B0F" w14:textId="27D55988" w:rsidR="00EB08B8" w:rsidRPr="00591377" w:rsidRDefault="00294C6A" w:rsidP="00591377">
      <w:pPr>
        <w:pStyle w:val="BodyText"/>
        <w:shd w:val="clear" w:color="auto" w:fill="92CDDC" w:themeFill="accent5" w:themeFillTint="99"/>
        <w:spacing w:before="120" w:line="240" w:lineRule="auto"/>
        <w:rPr>
          <w:rFonts w:ascii="Times New Roman" w:hAnsi="Times New Roman"/>
          <w:b/>
          <w:color w:val="auto"/>
          <w:lang w:val="ro-RO"/>
        </w:rPr>
      </w:pPr>
      <w:r w:rsidRPr="00591377">
        <w:rPr>
          <w:rFonts w:ascii="Times New Roman" w:hAnsi="Times New Roman"/>
          <w:b/>
          <w:color w:val="auto"/>
          <w:lang w:val="ro-RO"/>
        </w:rPr>
        <w:t xml:space="preserve">3. </w:t>
      </w:r>
      <w:r w:rsidR="003A19B2" w:rsidRPr="00591377">
        <w:rPr>
          <w:rFonts w:ascii="Times New Roman" w:hAnsi="Times New Roman"/>
          <w:b/>
          <w:color w:val="auto"/>
          <w:lang w:val="ro-RO"/>
        </w:rPr>
        <w:t>PROPUNERE</w:t>
      </w:r>
      <w:r w:rsidR="00B37B72" w:rsidRPr="00591377">
        <w:rPr>
          <w:rFonts w:ascii="Times New Roman" w:hAnsi="Times New Roman"/>
          <w:b/>
          <w:color w:val="auto"/>
          <w:lang w:val="ro-RO"/>
        </w:rPr>
        <w:t>A</w:t>
      </w:r>
      <w:r w:rsidR="003A19B2" w:rsidRPr="00591377">
        <w:rPr>
          <w:rFonts w:ascii="Times New Roman" w:hAnsi="Times New Roman"/>
          <w:b/>
          <w:color w:val="auto"/>
          <w:lang w:val="ro-RO"/>
        </w:rPr>
        <w:t xml:space="preserve"> PRIVIND </w:t>
      </w:r>
      <w:r w:rsidR="0039098D" w:rsidRPr="00591377">
        <w:rPr>
          <w:rFonts w:ascii="Times New Roman" w:hAnsi="Times New Roman"/>
          <w:b/>
        </w:rPr>
        <w:t>ÎNCHEIEREA ACORDULUI DE PARTENERIAT/ASOCIERE</w:t>
      </w:r>
      <w:r w:rsidR="0098627A" w:rsidRPr="00591377">
        <w:rPr>
          <w:rFonts w:ascii="Times New Roman" w:hAnsi="Times New Roman"/>
          <w:b/>
        </w:rPr>
        <w:t xml:space="preserve"> </w:t>
      </w:r>
    </w:p>
    <w:p w14:paraId="02C97498" w14:textId="035542FB" w:rsidR="00AC6A2B" w:rsidRPr="00591377" w:rsidRDefault="0098627A" w:rsidP="00591377">
      <w:pPr>
        <w:spacing w:after="120" w:line="240" w:lineRule="auto"/>
        <w:jc w:val="both"/>
        <w:rPr>
          <w:rFonts w:ascii="Times New Roman" w:hAnsi="Times New Roman" w:cs="Times New Roman"/>
          <w:b/>
          <w:bCs/>
          <w:sz w:val="28"/>
          <w:szCs w:val="28"/>
        </w:rPr>
      </w:pPr>
      <w:r w:rsidRPr="00591377">
        <w:rPr>
          <w:rFonts w:ascii="Times New Roman" w:hAnsi="Times New Roman" w:cs="Times New Roman"/>
          <w:b/>
          <w:bCs/>
          <w:sz w:val="28"/>
          <w:szCs w:val="28"/>
        </w:rPr>
        <w:t xml:space="preserve"> </w:t>
      </w:r>
    </w:p>
    <w:p w14:paraId="1E372180" w14:textId="5E4E6B95" w:rsidR="0098627A" w:rsidRPr="00591377" w:rsidRDefault="0098627A" w:rsidP="00591377">
      <w:pPr>
        <w:pStyle w:val="BodyText"/>
        <w:spacing w:before="120" w:line="240" w:lineRule="auto"/>
        <w:rPr>
          <w:rFonts w:ascii="Times New Roman" w:hAnsi="Times New Roman"/>
          <w:b/>
          <w:color w:val="auto"/>
          <w:lang w:val="ro-RO"/>
        </w:rPr>
      </w:pPr>
      <w:r w:rsidRPr="00591377">
        <w:rPr>
          <w:rFonts w:ascii="Times New Roman" w:hAnsi="Times New Roman"/>
        </w:rPr>
        <w:t>Se propune a</w:t>
      </w:r>
      <w:r w:rsidR="00CA0657">
        <w:rPr>
          <w:rFonts w:ascii="Times New Roman" w:hAnsi="Times New Roman"/>
        </w:rPr>
        <w:t>vizarea</w:t>
      </w:r>
      <w:r w:rsidRPr="00591377">
        <w:rPr>
          <w:rFonts w:ascii="Times New Roman" w:hAnsi="Times New Roman"/>
        </w:rPr>
        <w:t xml:space="preserve"> Acordului de parteneriat/asociere dintre Fundația INNOCORE, în calitate de Lider de parteneriat, și Unitatea Administrativ-Teritorială Județul Cluj, în calitate de Partener, pentru realizarea proiectului „CLUJANA REGIONAL INNOVATION HUB”.</w:t>
      </w:r>
    </w:p>
    <w:p w14:paraId="4D309FA3" w14:textId="77777777" w:rsidR="0098627A" w:rsidRPr="00591377" w:rsidRDefault="0098627A" w:rsidP="00591377">
      <w:pPr>
        <w:spacing w:after="120" w:line="240" w:lineRule="auto"/>
        <w:jc w:val="both"/>
        <w:rPr>
          <w:rFonts w:ascii="Times New Roman" w:hAnsi="Times New Roman" w:cs="Times New Roman"/>
          <w:b/>
          <w:bCs/>
          <w:sz w:val="28"/>
          <w:szCs w:val="28"/>
        </w:rPr>
      </w:pPr>
    </w:p>
    <w:p w14:paraId="0DAB0672" w14:textId="2792FE40" w:rsidR="003A19B2" w:rsidRPr="00591377" w:rsidRDefault="00294C6A" w:rsidP="00591377">
      <w:pPr>
        <w:spacing w:after="120" w:line="240" w:lineRule="auto"/>
        <w:jc w:val="both"/>
        <w:rPr>
          <w:rFonts w:ascii="Times New Roman" w:hAnsi="Times New Roman" w:cs="Times New Roman"/>
          <w:b/>
          <w:bCs/>
          <w:sz w:val="28"/>
          <w:szCs w:val="28"/>
        </w:rPr>
      </w:pPr>
      <w:r w:rsidRPr="00591377">
        <w:rPr>
          <w:rFonts w:ascii="Times New Roman" w:hAnsi="Times New Roman" w:cs="Times New Roman"/>
          <w:b/>
          <w:bCs/>
          <w:sz w:val="28"/>
          <w:szCs w:val="28"/>
        </w:rPr>
        <w:t xml:space="preserve">3.1. Scopul </w:t>
      </w:r>
      <w:r w:rsidR="00E81544" w:rsidRPr="00591377">
        <w:rPr>
          <w:rFonts w:ascii="Times New Roman" w:hAnsi="Times New Roman" w:cs="Times New Roman"/>
          <w:b/>
          <w:bCs/>
          <w:sz w:val="28"/>
          <w:szCs w:val="28"/>
        </w:rPr>
        <w:t>Acordului</w:t>
      </w:r>
    </w:p>
    <w:p w14:paraId="13103CA9" w14:textId="21501B11" w:rsidR="00EB08B8" w:rsidRPr="00591377" w:rsidRDefault="00EB08B8" w:rsidP="00591377">
      <w:pPr>
        <w:spacing w:line="240" w:lineRule="auto"/>
        <w:rPr>
          <w:rFonts w:ascii="Times New Roman" w:hAnsi="Times New Roman" w:cs="Times New Roman"/>
        </w:rPr>
      </w:pPr>
      <w:r w:rsidRPr="00591377">
        <w:rPr>
          <w:rFonts w:ascii="Times New Roman" w:hAnsi="Times New Roman" w:cs="Times New Roman"/>
          <w:b/>
          <w:sz w:val="24"/>
        </w:rPr>
        <w:t>3.1. Obiectul Acordului</w:t>
      </w:r>
    </w:p>
    <w:p w14:paraId="70F3ECCB" w14:textId="77777777" w:rsidR="00EB08B8" w:rsidRPr="00591377" w:rsidRDefault="00EB08B8" w:rsidP="00591377">
      <w:pPr>
        <w:spacing w:after="120" w:line="240" w:lineRule="auto"/>
        <w:jc w:val="both"/>
        <w:rPr>
          <w:rFonts w:ascii="Times New Roman" w:hAnsi="Times New Roman" w:cs="Times New Roman"/>
        </w:rPr>
      </w:pPr>
      <w:r w:rsidRPr="00591377">
        <w:rPr>
          <w:rFonts w:ascii="Times New Roman" w:hAnsi="Times New Roman" w:cs="Times New Roman"/>
        </w:rPr>
        <w:t>Obiectul Acordului îl reprezintă stabilirea drepturilor și obligațiilor părților, a contribuției financiare proprii a fiecărei părți la bugetul proiectului și a responsabilităților aferente perioadei de pregătire, implementare, durabilitate și valabilitate a contractului de finanțare.</w:t>
      </w:r>
    </w:p>
    <w:p w14:paraId="58D019F0" w14:textId="77777777" w:rsidR="00EB08B8" w:rsidRPr="00591377" w:rsidRDefault="00EB08B8" w:rsidP="00591377">
      <w:pPr>
        <w:spacing w:after="120" w:line="240" w:lineRule="auto"/>
        <w:jc w:val="both"/>
        <w:rPr>
          <w:rFonts w:ascii="Times New Roman" w:hAnsi="Times New Roman" w:cs="Times New Roman"/>
        </w:rPr>
      </w:pPr>
      <w:r w:rsidRPr="00591377">
        <w:rPr>
          <w:rFonts w:ascii="Times New Roman" w:hAnsi="Times New Roman" w:cs="Times New Roman"/>
        </w:rPr>
        <w:t>În mod concret, parteneriatul urmărește depunerea în comun a unei cereri de finanțare pentru reabilitarea și modernizarea imobilelor situate în municipiul Cluj-Napoca, Piața 1 Mai nr. 4-5, precum și achiziționarea echipamentelor specifice activităților de inovare, cercetare, transfer tehnologic și prototipare.</w:t>
      </w:r>
    </w:p>
    <w:p w14:paraId="2184E7C8" w14:textId="77777777" w:rsidR="007451F4" w:rsidRPr="00591377" w:rsidRDefault="007451F4" w:rsidP="00591377">
      <w:pPr>
        <w:spacing w:after="120" w:line="240" w:lineRule="auto"/>
        <w:rPr>
          <w:rFonts w:ascii="Times New Roman" w:hAnsi="Times New Roman" w:cs="Times New Roman"/>
          <w:sz w:val="28"/>
          <w:szCs w:val="28"/>
        </w:rPr>
      </w:pPr>
    </w:p>
    <w:p w14:paraId="5833D30A" w14:textId="47911643" w:rsidR="00F90AF2" w:rsidRPr="00591377" w:rsidRDefault="00E92327" w:rsidP="00591377">
      <w:pPr>
        <w:spacing w:line="240" w:lineRule="auto"/>
        <w:rPr>
          <w:rFonts w:ascii="Times New Roman" w:hAnsi="Times New Roman" w:cs="Times New Roman"/>
        </w:rPr>
      </w:pPr>
      <w:r w:rsidRPr="00591377">
        <w:rPr>
          <w:rFonts w:ascii="Times New Roman" w:hAnsi="Times New Roman" w:cs="Times New Roman"/>
          <w:b/>
          <w:sz w:val="24"/>
        </w:rPr>
        <w:t>3</w:t>
      </w:r>
      <w:r w:rsidR="00F90AF2" w:rsidRPr="00591377">
        <w:rPr>
          <w:rFonts w:ascii="Times New Roman" w:hAnsi="Times New Roman" w:cs="Times New Roman"/>
          <w:b/>
          <w:sz w:val="24"/>
        </w:rPr>
        <w:t>.2. Punerea la dispoziție și utilizarea imobilelor</w:t>
      </w:r>
    </w:p>
    <w:p w14:paraId="573418AC" w14:textId="77777777" w:rsidR="00F90AF2" w:rsidRPr="00591377" w:rsidRDefault="00F90AF2" w:rsidP="00591377">
      <w:pPr>
        <w:spacing w:after="120" w:line="240" w:lineRule="auto"/>
        <w:jc w:val="both"/>
        <w:rPr>
          <w:rFonts w:ascii="Times New Roman" w:hAnsi="Times New Roman" w:cs="Times New Roman"/>
        </w:rPr>
      </w:pPr>
      <w:r w:rsidRPr="00591377">
        <w:rPr>
          <w:rFonts w:ascii="Times New Roman" w:hAnsi="Times New Roman" w:cs="Times New Roman"/>
        </w:rPr>
        <w:t>UAT Județul Cluj asigură folosința unei părți din imobile pentru funcționarea infrastructurii de tip FABLAB, operată de Fundația INNOCORE, pentru o perioadă de 20 de ani, cu posibilitatea prelungirii pentru o perioadă de încă 20 de ani, cu aprobarea UAT Județul Cluj.</w:t>
      </w:r>
    </w:p>
    <w:p w14:paraId="04A369DC" w14:textId="77777777" w:rsidR="00F90AF2" w:rsidRPr="00591377" w:rsidRDefault="00F90AF2" w:rsidP="00591377">
      <w:pPr>
        <w:spacing w:after="120" w:line="240" w:lineRule="auto"/>
        <w:jc w:val="both"/>
        <w:rPr>
          <w:rFonts w:ascii="Times New Roman" w:hAnsi="Times New Roman" w:cs="Times New Roman"/>
        </w:rPr>
      </w:pPr>
      <w:r w:rsidRPr="00591377">
        <w:rPr>
          <w:rFonts w:ascii="Times New Roman" w:hAnsi="Times New Roman" w:cs="Times New Roman"/>
        </w:rPr>
        <w:t>Pe durata asigurării folosinței imobilului pentru derularea proiectului, UAT Județul Cluj nu percepe de la liderul de parteneriat chirie, tarife sau alte taxe pentru folosința spațiilor afectate proiectului, în condițiile Acordului.</w:t>
      </w:r>
    </w:p>
    <w:p w14:paraId="0C20DB91" w14:textId="10E06AD3" w:rsidR="00F90AF2" w:rsidRPr="00591377" w:rsidRDefault="00E92327" w:rsidP="00591377">
      <w:pPr>
        <w:spacing w:line="240" w:lineRule="auto"/>
        <w:rPr>
          <w:rFonts w:ascii="Times New Roman" w:hAnsi="Times New Roman" w:cs="Times New Roman"/>
        </w:rPr>
      </w:pPr>
      <w:r w:rsidRPr="00591377">
        <w:rPr>
          <w:rFonts w:ascii="Times New Roman" w:hAnsi="Times New Roman" w:cs="Times New Roman"/>
          <w:b/>
          <w:sz w:val="24"/>
        </w:rPr>
        <w:t>3</w:t>
      </w:r>
      <w:r w:rsidR="00F90AF2" w:rsidRPr="00591377">
        <w:rPr>
          <w:rFonts w:ascii="Times New Roman" w:hAnsi="Times New Roman" w:cs="Times New Roman"/>
          <w:b/>
          <w:sz w:val="24"/>
        </w:rPr>
        <w:t>.3. Pregătirea și realizarea investiției</w:t>
      </w:r>
    </w:p>
    <w:p w14:paraId="389351A6" w14:textId="7865CD47" w:rsidR="0098627A" w:rsidRPr="00591377" w:rsidRDefault="00F90AF2" w:rsidP="00591377">
      <w:pPr>
        <w:spacing w:after="120" w:line="240" w:lineRule="auto"/>
        <w:jc w:val="both"/>
        <w:rPr>
          <w:rFonts w:ascii="Times New Roman" w:hAnsi="Times New Roman" w:cs="Times New Roman"/>
        </w:rPr>
      </w:pPr>
      <w:r w:rsidRPr="00591377">
        <w:rPr>
          <w:rFonts w:ascii="Times New Roman" w:hAnsi="Times New Roman" w:cs="Times New Roman"/>
        </w:rPr>
        <w:t>Fundația INNOCORE și UAT Județul Cluj vor realiza în asociere demersurile necesare pentru pregătirea și implementarea investiției, inclusiv documentațiile tehnico-economice și lucrările de reabilitare și modernizare. Acordul reglementează elaborarea studiului pentru fundamentarea oportunității investiției și a temei de proiectare, DALI, DTAC, Proiectului Tehnic și documentațiilor necesare achiziției lucrărilor de execuție.</w:t>
      </w:r>
    </w:p>
    <w:p w14:paraId="3E891CAB" w14:textId="51AEC39D" w:rsidR="00F90AF2" w:rsidRPr="00591377" w:rsidRDefault="00F90AF2" w:rsidP="00591377">
      <w:pPr>
        <w:spacing w:after="120" w:line="240" w:lineRule="auto"/>
        <w:jc w:val="both"/>
        <w:rPr>
          <w:rFonts w:ascii="Times New Roman" w:hAnsi="Times New Roman" w:cs="Times New Roman"/>
        </w:rPr>
      </w:pPr>
      <w:r w:rsidRPr="00591377">
        <w:rPr>
          <w:rFonts w:ascii="Times New Roman" w:hAnsi="Times New Roman" w:cs="Times New Roman"/>
        </w:rPr>
        <w:t xml:space="preserve">Liderul de parteneriat este împuternicit, în limitele și condițiile stabilite prin Acord, să întocmească documentațiile și să deruleze procedurile de achiziție, cu participarea reprezentanților ambelor părți pentru procedurile desfășurate în comun. Nicio lucrare de execuție nu va fi contractată sau realizată anterior </w:t>
      </w:r>
      <w:r w:rsidRPr="00591377">
        <w:rPr>
          <w:rFonts w:ascii="Times New Roman" w:hAnsi="Times New Roman" w:cs="Times New Roman"/>
        </w:rPr>
        <w:lastRenderedPageBreak/>
        <w:t>aprobării documentației tehnico-economice, obținerii avizelor și acordurilor necesare și emiterii autorizației de construire.</w:t>
      </w:r>
    </w:p>
    <w:p w14:paraId="2D1DABCE" w14:textId="14EC0F38" w:rsidR="00F90AF2" w:rsidRPr="00591377" w:rsidRDefault="00E92327" w:rsidP="00591377">
      <w:pPr>
        <w:spacing w:line="240" w:lineRule="auto"/>
        <w:rPr>
          <w:rFonts w:ascii="Times New Roman" w:hAnsi="Times New Roman" w:cs="Times New Roman"/>
        </w:rPr>
      </w:pPr>
      <w:r w:rsidRPr="00591377">
        <w:rPr>
          <w:rFonts w:ascii="Times New Roman" w:hAnsi="Times New Roman" w:cs="Times New Roman"/>
          <w:b/>
          <w:sz w:val="24"/>
        </w:rPr>
        <w:t>3</w:t>
      </w:r>
      <w:r w:rsidR="00F90AF2" w:rsidRPr="00591377">
        <w:rPr>
          <w:rFonts w:ascii="Times New Roman" w:hAnsi="Times New Roman" w:cs="Times New Roman"/>
          <w:b/>
          <w:sz w:val="24"/>
        </w:rPr>
        <w:t>.4. Mecanismul financiar</w:t>
      </w:r>
    </w:p>
    <w:p w14:paraId="6654D5F3" w14:textId="77777777" w:rsidR="00F90AF2" w:rsidRPr="00591377" w:rsidRDefault="00F90AF2" w:rsidP="00591377">
      <w:pPr>
        <w:spacing w:after="120" w:line="240" w:lineRule="auto"/>
        <w:jc w:val="both"/>
        <w:rPr>
          <w:rFonts w:ascii="Times New Roman" w:hAnsi="Times New Roman" w:cs="Times New Roman"/>
        </w:rPr>
      </w:pPr>
      <w:r w:rsidRPr="00591377">
        <w:rPr>
          <w:rFonts w:ascii="Times New Roman" w:hAnsi="Times New Roman" w:cs="Times New Roman"/>
        </w:rPr>
        <w:t>Cheltuielile aferente proiectării și execuției lucrărilor se suportă de fiecare parte în funcție de suprafețele aflate în folosința sa și de destinația acestora. Pentru spațiile puse la dispoziția Fundației INNOCORE în vederea funcționării infrastructurii de tip FABLAB, cheltuielile aferente vor fi suportate de Fundația INNOCORE, inclusiv prin finanțarea obținută în cadrul Programului Regional Nord-Vest 2021-2027, în condițiile eligibilității acestora.</w:t>
      </w:r>
    </w:p>
    <w:p w14:paraId="5FA0BC7E" w14:textId="77777777" w:rsidR="00F90AF2" w:rsidRPr="00591377" w:rsidRDefault="00F90AF2" w:rsidP="00591377">
      <w:pPr>
        <w:spacing w:after="120" w:line="240" w:lineRule="auto"/>
        <w:jc w:val="both"/>
        <w:rPr>
          <w:rFonts w:ascii="Times New Roman" w:hAnsi="Times New Roman" w:cs="Times New Roman"/>
        </w:rPr>
      </w:pPr>
      <w:r w:rsidRPr="00591377">
        <w:rPr>
          <w:rFonts w:ascii="Times New Roman" w:hAnsi="Times New Roman" w:cs="Times New Roman"/>
        </w:rPr>
        <w:t>Pentru spațiile care rămân în folosința UAT Județul Cluj, cheltuielile aferente reabilitării și modernizării vor fi suportate de UAT Județul Cluj. Pentru părțile comune, cheltuielile se suportă proporțional cu suprafața utilă utilizată de fiecare parte, cuantumul exact urmând a fi stabilit prin Devizul general și Devizele pe obiecte aferente documentațiilor tehnico-economice.</w:t>
      </w:r>
    </w:p>
    <w:p w14:paraId="346C1939" w14:textId="77777777" w:rsidR="00F90AF2" w:rsidRPr="00591377" w:rsidRDefault="00F90AF2" w:rsidP="00591377">
      <w:pPr>
        <w:spacing w:after="120" w:line="240" w:lineRule="auto"/>
        <w:jc w:val="both"/>
        <w:rPr>
          <w:rFonts w:ascii="Times New Roman" w:hAnsi="Times New Roman" w:cs="Times New Roman"/>
        </w:rPr>
      </w:pPr>
      <w:r w:rsidRPr="00591377">
        <w:rPr>
          <w:rFonts w:ascii="Times New Roman" w:hAnsi="Times New Roman" w:cs="Times New Roman"/>
        </w:rPr>
        <w:t>Fundația INNOCORE va achiziționa dotările necesare infrastructurii de tip FABLAB prin proiectul „CLUJANA REGIONAL INNOVATION HUB”, în condițiile finanțării acordate prin Programul Regional Nord-Vest 2021-2027.</w:t>
      </w:r>
    </w:p>
    <w:p w14:paraId="32106551" w14:textId="7C9B5E90" w:rsidR="00F90AF2" w:rsidRPr="00591377" w:rsidRDefault="00E92327" w:rsidP="00591377">
      <w:pPr>
        <w:spacing w:line="240" w:lineRule="auto"/>
        <w:rPr>
          <w:rFonts w:ascii="Times New Roman" w:hAnsi="Times New Roman" w:cs="Times New Roman"/>
        </w:rPr>
      </w:pPr>
      <w:r w:rsidRPr="00591377">
        <w:rPr>
          <w:rFonts w:ascii="Times New Roman" w:hAnsi="Times New Roman" w:cs="Times New Roman"/>
          <w:b/>
          <w:sz w:val="24"/>
        </w:rPr>
        <w:t>3</w:t>
      </w:r>
      <w:r w:rsidR="00F90AF2" w:rsidRPr="00591377">
        <w:rPr>
          <w:rFonts w:ascii="Times New Roman" w:hAnsi="Times New Roman" w:cs="Times New Roman"/>
          <w:b/>
          <w:sz w:val="24"/>
        </w:rPr>
        <w:t>.5. Rolurile principale ale părților</w:t>
      </w:r>
    </w:p>
    <w:p w14:paraId="3A0BA473" w14:textId="77777777" w:rsidR="00F90AF2" w:rsidRPr="00591377" w:rsidRDefault="00F90AF2" w:rsidP="00591377">
      <w:pPr>
        <w:spacing w:after="120" w:line="240" w:lineRule="auto"/>
        <w:jc w:val="both"/>
        <w:rPr>
          <w:rFonts w:ascii="Times New Roman" w:hAnsi="Times New Roman" w:cs="Times New Roman"/>
        </w:rPr>
      </w:pPr>
      <w:r w:rsidRPr="00591377">
        <w:rPr>
          <w:rFonts w:ascii="Times New Roman" w:hAnsi="Times New Roman" w:cs="Times New Roman"/>
        </w:rPr>
        <w:t>Fundația INNOCORE, în calitate de Lider de parteneriat, coordonează pregătirea și depunerea cererii de finanțare, semnează cererea și contractul de finanțare, gestionează relația cu Autoritatea de Management, coordonează activitățile proiectului, derulează responsabilitățile privind fluxurile financiare și documentele de rambursare/plată și asigură dotarea și funcționarea infrastructurii de tip FABLAB.</w:t>
      </w:r>
    </w:p>
    <w:p w14:paraId="6BB0A950" w14:textId="77777777" w:rsidR="00F90AF2" w:rsidRPr="00591377" w:rsidRDefault="00F90AF2" w:rsidP="00591377">
      <w:pPr>
        <w:spacing w:after="120" w:line="240" w:lineRule="auto"/>
        <w:jc w:val="both"/>
        <w:rPr>
          <w:rFonts w:ascii="Times New Roman" w:hAnsi="Times New Roman" w:cs="Times New Roman"/>
        </w:rPr>
      </w:pPr>
      <w:r w:rsidRPr="00591377">
        <w:rPr>
          <w:rFonts w:ascii="Times New Roman" w:hAnsi="Times New Roman" w:cs="Times New Roman"/>
        </w:rPr>
        <w:t>UAT Județul Cluj, în calitate de Partener și proprietar al imobilelor, pune la dispoziție imobilele necesare realizării proiectului, participă la pregătirea și implementarea investiției, asigură contribuțiile și cheltuielile care îi revin, pune la dispoziție documentele de proprietate și îndeplinește obligațiile care decurg din calitatea de proprietar, inclusiv cele privind autorizarea lucrărilor, în condițiile legii și ale Acordului.</w:t>
      </w:r>
    </w:p>
    <w:p w14:paraId="735C6496" w14:textId="46ABF8DF" w:rsidR="00F90AF2" w:rsidRPr="00591377" w:rsidRDefault="00E92327" w:rsidP="00591377">
      <w:pPr>
        <w:spacing w:line="240" w:lineRule="auto"/>
        <w:rPr>
          <w:rFonts w:ascii="Times New Roman" w:hAnsi="Times New Roman" w:cs="Times New Roman"/>
        </w:rPr>
      </w:pPr>
      <w:r w:rsidRPr="00591377">
        <w:rPr>
          <w:rFonts w:ascii="Times New Roman" w:hAnsi="Times New Roman" w:cs="Times New Roman"/>
          <w:b/>
          <w:sz w:val="24"/>
        </w:rPr>
        <w:t>4</w:t>
      </w:r>
      <w:r w:rsidR="00F90AF2" w:rsidRPr="00591377">
        <w:rPr>
          <w:rFonts w:ascii="Times New Roman" w:hAnsi="Times New Roman" w:cs="Times New Roman"/>
          <w:b/>
          <w:sz w:val="24"/>
        </w:rPr>
        <w:t>. BENEFICIILE ȘI IMPACTUL ASOCIERII</w:t>
      </w:r>
    </w:p>
    <w:p w14:paraId="3A8BB884" w14:textId="77777777" w:rsidR="00F90AF2" w:rsidRPr="00591377" w:rsidRDefault="00F90AF2" w:rsidP="00591377">
      <w:pPr>
        <w:spacing w:after="120" w:line="240" w:lineRule="auto"/>
        <w:jc w:val="both"/>
        <w:rPr>
          <w:rFonts w:ascii="Times New Roman" w:hAnsi="Times New Roman" w:cs="Times New Roman"/>
        </w:rPr>
      </w:pPr>
      <w:r w:rsidRPr="00591377">
        <w:rPr>
          <w:rFonts w:ascii="Times New Roman" w:hAnsi="Times New Roman" w:cs="Times New Roman"/>
        </w:rPr>
        <w:t>Încheierea Acordului de parteneriat/asociere creează cadrul necesar pentru accesarea finanțării nerambursabile și pentru realizarea unei investiții cu impact regional. Proiectul urmărește valorificarea unui patrimoniu imobiliar aflat în proprietatea Județului Cluj și transformarea acestuia într-o infrastructură funcțională dedicată inovării, cercetării aplicate, prototipării și transferului tehnologic.</w:t>
      </w:r>
    </w:p>
    <w:p w14:paraId="1D327AB2" w14:textId="77777777" w:rsidR="00F90AF2" w:rsidRPr="00591377" w:rsidRDefault="00F90AF2" w:rsidP="00591377">
      <w:pPr>
        <w:spacing w:after="120" w:line="240" w:lineRule="auto"/>
        <w:jc w:val="both"/>
        <w:rPr>
          <w:rFonts w:ascii="Times New Roman" w:hAnsi="Times New Roman" w:cs="Times New Roman"/>
        </w:rPr>
      </w:pPr>
      <w:r w:rsidRPr="00591377">
        <w:rPr>
          <w:rFonts w:ascii="Times New Roman" w:hAnsi="Times New Roman" w:cs="Times New Roman"/>
        </w:rPr>
        <w:t>Prin operaționalizarea infrastructurii de tip FABLAB se urmărește facilitarea accesului IMM-urilor la tehnologii și echipamente avansate, sprijinirea dezvoltării de prototipuri, stimularea colaborării dintre mediul de afaceri, cercetare și mediul academic, precum și consolidarea capacității regionale de inovare și specializare inteligentă.</w:t>
      </w:r>
    </w:p>
    <w:p w14:paraId="3499B0DE" w14:textId="77777777" w:rsidR="00F90AF2" w:rsidRPr="00591377" w:rsidRDefault="00F90AF2" w:rsidP="00591377">
      <w:pPr>
        <w:spacing w:after="120" w:line="240" w:lineRule="auto"/>
        <w:jc w:val="both"/>
        <w:rPr>
          <w:rFonts w:ascii="Times New Roman" w:hAnsi="Times New Roman" w:cs="Times New Roman"/>
        </w:rPr>
      </w:pPr>
      <w:r w:rsidRPr="00591377">
        <w:rPr>
          <w:rFonts w:ascii="Times New Roman" w:hAnsi="Times New Roman" w:cs="Times New Roman"/>
        </w:rPr>
        <w:t>Parteneriatul contribuie, totodată, la utilizarea eficientă a resurselor publice și la repartizarea clară a responsabilităților, costurilor și riscurilor între părți, în funcție de spațiile utilizate și de activitățile asumate.</w:t>
      </w:r>
    </w:p>
    <w:p w14:paraId="072302F4" w14:textId="18AFED4C" w:rsidR="00F90AF2" w:rsidRPr="00591377" w:rsidRDefault="005362C5" w:rsidP="00591377">
      <w:pPr>
        <w:spacing w:line="240" w:lineRule="auto"/>
        <w:rPr>
          <w:rFonts w:ascii="Times New Roman" w:hAnsi="Times New Roman" w:cs="Times New Roman"/>
        </w:rPr>
      </w:pPr>
      <w:r w:rsidRPr="00591377">
        <w:rPr>
          <w:rFonts w:ascii="Times New Roman" w:hAnsi="Times New Roman" w:cs="Times New Roman"/>
          <w:b/>
          <w:sz w:val="24"/>
        </w:rPr>
        <w:t>5</w:t>
      </w:r>
      <w:r w:rsidR="00F90AF2" w:rsidRPr="00591377">
        <w:rPr>
          <w:rFonts w:ascii="Times New Roman" w:hAnsi="Times New Roman" w:cs="Times New Roman"/>
          <w:b/>
          <w:sz w:val="24"/>
        </w:rPr>
        <w:t>. DURATA ȘI DURABILITATEA PARTENERIATULUI</w:t>
      </w:r>
    </w:p>
    <w:p w14:paraId="6534F6FF" w14:textId="77777777" w:rsidR="00F90AF2" w:rsidRPr="00591377" w:rsidRDefault="00F90AF2" w:rsidP="00591377">
      <w:pPr>
        <w:spacing w:after="120" w:line="240" w:lineRule="auto"/>
        <w:jc w:val="both"/>
        <w:rPr>
          <w:rFonts w:ascii="Times New Roman" w:hAnsi="Times New Roman" w:cs="Times New Roman"/>
        </w:rPr>
      </w:pPr>
      <w:r w:rsidRPr="00591377">
        <w:rPr>
          <w:rFonts w:ascii="Times New Roman" w:hAnsi="Times New Roman" w:cs="Times New Roman"/>
        </w:rPr>
        <w:t>Acordul produce efecte de la data semnării și este încheiat pentru perioada necesară funcționării structurii de tip FABLAB, respectiv 20 de ani, cu posibilitatea prelungirii pentru încă 20 de ani, cu aprobarea UAT Județul Cluj.</w:t>
      </w:r>
    </w:p>
    <w:p w14:paraId="3BF482DB" w14:textId="77777777" w:rsidR="00F90AF2" w:rsidRPr="00591377" w:rsidRDefault="00F90AF2" w:rsidP="00591377">
      <w:pPr>
        <w:spacing w:after="120" w:line="240" w:lineRule="auto"/>
        <w:jc w:val="both"/>
        <w:rPr>
          <w:rFonts w:ascii="Times New Roman" w:hAnsi="Times New Roman" w:cs="Times New Roman"/>
        </w:rPr>
      </w:pPr>
      <w:r w:rsidRPr="00591377">
        <w:rPr>
          <w:rFonts w:ascii="Times New Roman" w:hAnsi="Times New Roman" w:cs="Times New Roman"/>
        </w:rPr>
        <w:t>Părțile au obligația de a menține proprietatea și destinația utilizării imobilelor construite, modernizate sau reabilitate, precum și natura activităților finanțate, în condițiile și pe perioadele prevăzute de Acord, de contractul de finanțare și de legislația aplicabilă.</w:t>
      </w:r>
    </w:p>
    <w:p w14:paraId="0572C26D" w14:textId="1E7CA059" w:rsidR="00811B77" w:rsidRPr="00591377" w:rsidRDefault="005362C5" w:rsidP="00591377">
      <w:pPr>
        <w:pStyle w:val="BodyText"/>
        <w:shd w:val="clear" w:color="auto" w:fill="92CDDC" w:themeFill="accent5" w:themeFillTint="99"/>
        <w:spacing w:before="120" w:line="240" w:lineRule="auto"/>
        <w:rPr>
          <w:rFonts w:ascii="Times New Roman" w:hAnsi="Times New Roman"/>
          <w:b/>
          <w:color w:val="auto"/>
          <w:sz w:val="28"/>
          <w:szCs w:val="28"/>
          <w:lang w:val="ro-RO"/>
        </w:rPr>
      </w:pPr>
      <w:r w:rsidRPr="00591377">
        <w:rPr>
          <w:rFonts w:ascii="Times New Roman" w:hAnsi="Times New Roman"/>
          <w:b/>
          <w:color w:val="auto"/>
          <w:sz w:val="28"/>
          <w:szCs w:val="28"/>
          <w:lang w:val="ro-RO"/>
        </w:rPr>
        <w:t>6</w:t>
      </w:r>
      <w:r w:rsidR="00811B77" w:rsidRPr="00591377">
        <w:rPr>
          <w:rFonts w:ascii="Times New Roman" w:hAnsi="Times New Roman"/>
          <w:b/>
          <w:color w:val="auto"/>
          <w:sz w:val="28"/>
          <w:szCs w:val="28"/>
          <w:lang w:val="ro-RO"/>
        </w:rPr>
        <w:t>. CONCLUZIE</w:t>
      </w:r>
    </w:p>
    <w:p w14:paraId="5825DEEC" w14:textId="77777777" w:rsidR="00F90AF2" w:rsidRPr="00591377" w:rsidRDefault="00F90AF2" w:rsidP="00591377">
      <w:pPr>
        <w:spacing w:after="120" w:line="240" w:lineRule="auto"/>
        <w:jc w:val="both"/>
        <w:rPr>
          <w:rFonts w:ascii="Times New Roman" w:hAnsi="Times New Roman" w:cs="Times New Roman"/>
        </w:rPr>
      </w:pPr>
      <w:r w:rsidRPr="00591377">
        <w:rPr>
          <w:rFonts w:ascii="Times New Roman" w:hAnsi="Times New Roman" w:cs="Times New Roman"/>
        </w:rPr>
        <w:lastRenderedPageBreak/>
        <w:t>Încheierea Acordului de parteneriat/asociere dintre Fundația INNOCORE și UAT Județul Cluj reprezintă etapa necesară pentru pregătirea, depunerea și implementarea proiectului „CLUJANA REGIONAL INNOVATION HUB”, precum și pentru asigurarea cadrului juridic, tehnic, financiar și operațional necesar dezvoltării și funcționării infrastructurii de tip FABLAB.</w:t>
      </w:r>
    </w:p>
    <w:p w14:paraId="3FE5EB23" w14:textId="77777777" w:rsidR="00F90AF2" w:rsidRPr="00591377" w:rsidRDefault="00F90AF2" w:rsidP="00591377">
      <w:pPr>
        <w:spacing w:after="120" w:line="240" w:lineRule="auto"/>
        <w:jc w:val="both"/>
        <w:rPr>
          <w:rFonts w:ascii="Times New Roman" w:hAnsi="Times New Roman" w:cs="Times New Roman"/>
        </w:rPr>
      </w:pPr>
      <w:r w:rsidRPr="00591377">
        <w:rPr>
          <w:rFonts w:ascii="Times New Roman" w:hAnsi="Times New Roman" w:cs="Times New Roman"/>
        </w:rPr>
        <w:t>Prin asociere sunt reunite rolurile complementare ale celor două entități: Fundația INNOCORE, în calitate de lider de parteneriat și viitor operator al infrastructurii, respectiv UAT Județul Cluj, în calitate de partener și proprietar al imobilelor în care urmează să fie realizată investiția.</w:t>
      </w:r>
    </w:p>
    <w:p w14:paraId="1186DE53" w14:textId="2AEC57B7" w:rsidR="0093412C" w:rsidRPr="00591377" w:rsidRDefault="00F90AF2" w:rsidP="00591377">
      <w:pPr>
        <w:spacing w:after="120" w:line="240" w:lineRule="auto"/>
        <w:jc w:val="both"/>
        <w:rPr>
          <w:rFonts w:ascii="Times New Roman" w:eastAsia="Times New Roman" w:hAnsi="Times New Roman" w:cs="Times New Roman"/>
          <w:b/>
          <w:bCs/>
          <w:sz w:val="24"/>
          <w:szCs w:val="24"/>
          <w:lang w:eastAsia="ar-SA"/>
        </w:rPr>
      </w:pPr>
      <w:r w:rsidRPr="00591377">
        <w:rPr>
          <w:rFonts w:ascii="Times New Roman" w:hAnsi="Times New Roman" w:cs="Times New Roman"/>
        </w:rPr>
        <w:t xml:space="preserve">Pentru aceste considerente, se propune Consiliului </w:t>
      </w:r>
      <w:r w:rsidR="00BE3E92" w:rsidRPr="00591377">
        <w:rPr>
          <w:rFonts w:ascii="Times New Roman" w:hAnsi="Times New Roman" w:cs="Times New Roman"/>
        </w:rPr>
        <w:t>Director</w:t>
      </w:r>
      <w:r w:rsidRPr="00591377">
        <w:rPr>
          <w:rFonts w:ascii="Times New Roman" w:hAnsi="Times New Roman" w:cs="Times New Roman"/>
        </w:rPr>
        <w:t xml:space="preserve"> aprobarea proiectului de hotărâre privind </w:t>
      </w:r>
      <w:r w:rsidR="00BE3E92" w:rsidRPr="00591377">
        <w:rPr>
          <w:rFonts w:ascii="Times New Roman" w:hAnsi="Times New Roman" w:cs="Times New Roman"/>
        </w:rPr>
        <w:t>avizarea acordului de parteneriat /asociere pentru realizarea proiectului „</w:t>
      </w:r>
      <w:r w:rsidR="00BE3E92" w:rsidRPr="00591377">
        <w:rPr>
          <w:rFonts w:ascii="Times New Roman" w:hAnsi="Times New Roman" w:cs="Times New Roman"/>
          <w:i/>
        </w:rPr>
        <w:t>CLUJANA REGIONAL INNOVATION HUB”.</w:t>
      </w:r>
    </w:p>
    <w:p w14:paraId="4B935593" w14:textId="7E0BCB59" w:rsidR="00265D7B" w:rsidRPr="00591377" w:rsidRDefault="00265D7B" w:rsidP="00591377">
      <w:pPr>
        <w:pStyle w:val="BodyText"/>
        <w:spacing w:line="240" w:lineRule="auto"/>
        <w:rPr>
          <w:rFonts w:ascii="Times New Roman" w:hAnsi="Times New Roman"/>
          <w:color w:val="auto"/>
          <w:lang w:val="ro-RO" w:eastAsia="ro-RO"/>
        </w:rPr>
      </w:pPr>
    </w:p>
    <w:sectPr w:rsidR="00265D7B" w:rsidRPr="00591377" w:rsidSect="003E3B28">
      <w:headerReference w:type="default" r:id="rId8"/>
      <w:pgSz w:w="12240" w:h="15840"/>
      <w:pgMar w:top="900" w:right="1440" w:bottom="1530" w:left="1440" w:header="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62929E" w14:textId="77777777" w:rsidR="00A17A19" w:rsidRDefault="00A17A19" w:rsidP="001A2D50">
      <w:pPr>
        <w:spacing w:after="0" w:line="240" w:lineRule="auto"/>
      </w:pPr>
      <w:r>
        <w:separator/>
      </w:r>
    </w:p>
  </w:endnote>
  <w:endnote w:type="continuationSeparator" w:id="0">
    <w:p w14:paraId="7F8AEEB6" w14:textId="77777777" w:rsidR="00A17A19" w:rsidRDefault="00A17A19" w:rsidP="001A2D50">
      <w:pPr>
        <w:spacing w:after="0" w:line="240" w:lineRule="auto"/>
      </w:pPr>
      <w:r>
        <w:continuationSeparator/>
      </w:r>
    </w:p>
  </w:endnote>
  <w:endnote w:type="continuationNotice" w:id="1">
    <w:p w14:paraId="381DA7D0" w14:textId="77777777" w:rsidR="00A17A19" w:rsidRDefault="00A17A1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G Mincho Light J">
    <w:altName w:val="Times New Roman"/>
    <w:charset w:val="00"/>
    <w:family w:val="auto"/>
    <w:pitch w:val="variable"/>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useo Sans 300">
    <w:altName w:val="Calibri"/>
    <w:panose1 w:val="00000000000000000000"/>
    <w:charset w:val="00"/>
    <w:family w:val="modern"/>
    <w:notTrueType/>
    <w:pitch w:val="variable"/>
    <w:sig w:usb0="A00000AF" w:usb1="4000004A" w:usb2="00000000" w:usb3="00000000" w:csb0="00000093" w:csb1="00000000"/>
  </w:font>
  <w:font w:name="Museo Sans 500">
    <w:altName w:val="Times New Roman"/>
    <w:panose1 w:val="00000000000000000000"/>
    <w:charset w:val="00"/>
    <w:family w:val="modern"/>
    <w:notTrueType/>
    <w:pitch w:val="variable"/>
    <w:sig w:usb0="A00000AF" w:usb1="4000004A"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2E05DC" w14:textId="77777777" w:rsidR="00A17A19" w:rsidRDefault="00A17A19" w:rsidP="001A2D50">
      <w:pPr>
        <w:spacing w:after="0" w:line="240" w:lineRule="auto"/>
      </w:pPr>
      <w:r>
        <w:separator/>
      </w:r>
    </w:p>
  </w:footnote>
  <w:footnote w:type="continuationSeparator" w:id="0">
    <w:p w14:paraId="008D833A" w14:textId="77777777" w:rsidR="00A17A19" w:rsidRDefault="00A17A19" w:rsidP="001A2D50">
      <w:pPr>
        <w:spacing w:after="0" w:line="240" w:lineRule="auto"/>
      </w:pPr>
      <w:r>
        <w:continuationSeparator/>
      </w:r>
    </w:p>
  </w:footnote>
  <w:footnote w:type="continuationNotice" w:id="1">
    <w:p w14:paraId="41700B1D" w14:textId="77777777" w:rsidR="00A17A19" w:rsidRDefault="00A17A1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5428F" w14:textId="1A81B9DA" w:rsidR="001A2D50" w:rsidRDefault="001A2D50">
    <w:pPr>
      <w:pStyle w:val="Header"/>
    </w:pPr>
  </w:p>
  <w:p w14:paraId="54754290" w14:textId="77777777" w:rsidR="001A2D50" w:rsidRDefault="001A2D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F4104"/>
    <w:multiLevelType w:val="hybridMultilevel"/>
    <w:tmpl w:val="00BC9C22"/>
    <w:lvl w:ilvl="0" w:tplc="2DFEDA1C">
      <w:numFmt w:val="bullet"/>
      <w:lvlText w:val="&gt;"/>
      <w:lvlJc w:val="left"/>
      <w:pPr>
        <w:ind w:left="360" w:hanging="360"/>
      </w:pPr>
      <w:rPr>
        <w:rFonts w:ascii="Calibri" w:hAnsi="Calibri" w:hint="default"/>
        <w:color w:val="00B0F0"/>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 w15:restartNumberingAfterBreak="0">
    <w:nsid w:val="03E35984"/>
    <w:multiLevelType w:val="hybridMultilevel"/>
    <w:tmpl w:val="BB6E1254"/>
    <w:lvl w:ilvl="0" w:tplc="48983BBA">
      <w:start w:val="1"/>
      <w:numFmt w:val="decimal"/>
      <w:lvlText w:val="%1."/>
      <w:lvlJc w:val="left"/>
      <w:pPr>
        <w:ind w:left="1080" w:hanging="360"/>
      </w:pPr>
      <w:rPr>
        <w:rFonts w:hint="default"/>
        <w:b/>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 w15:restartNumberingAfterBreak="0">
    <w:nsid w:val="057F11EE"/>
    <w:multiLevelType w:val="hybridMultilevel"/>
    <w:tmpl w:val="F2646F9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 w15:restartNumberingAfterBreak="0">
    <w:nsid w:val="06896099"/>
    <w:multiLevelType w:val="hybridMultilevel"/>
    <w:tmpl w:val="C1E4CFA4"/>
    <w:lvl w:ilvl="0" w:tplc="4738C56A">
      <w:start w:val="1"/>
      <w:numFmt w:val="bullet"/>
      <w:lvlText w:val="-"/>
      <w:lvlJc w:val="left"/>
      <w:pPr>
        <w:ind w:left="720" w:hanging="360"/>
      </w:pPr>
      <w:rPr>
        <w:rFonts w:ascii="Times New Roman" w:eastAsia="HG Mincho Light J" w:hAnsi="Times New Roman" w:cs="Times New Roman"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6E476D6"/>
    <w:multiLevelType w:val="hybridMultilevel"/>
    <w:tmpl w:val="A3268674"/>
    <w:lvl w:ilvl="0" w:tplc="2DFEDA1C">
      <w:numFmt w:val="bullet"/>
      <w:lvlText w:val="&gt;"/>
      <w:lvlJc w:val="left"/>
      <w:pPr>
        <w:ind w:left="360" w:hanging="360"/>
      </w:pPr>
      <w:rPr>
        <w:rFonts w:ascii="Calibri" w:hAnsi="Calibri" w:hint="default"/>
        <w:color w:val="00B0F0"/>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5" w15:restartNumberingAfterBreak="0">
    <w:nsid w:val="08130157"/>
    <w:multiLevelType w:val="hybridMultilevel"/>
    <w:tmpl w:val="1BB68992"/>
    <w:lvl w:ilvl="0" w:tplc="2DFEDA1C">
      <w:numFmt w:val="bullet"/>
      <w:lvlText w:val="&gt;"/>
      <w:lvlJc w:val="left"/>
      <w:pPr>
        <w:ind w:left="720" w:hanging="360"/>
      </w:pPr>
      <w:rPr>
        <w:rFonts w:ascii="Calibri" w:hAnsi="Calibri" w:hint="default"/>
        <w:color w:val="00B0F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09B93A5F"/>
    <w:multiLevelType w:val="hybridMultilevel"/>
    <w:tmpl w:val="FE4AF338"/>
    <w:lvl w:ilvl="0" w:tplc="4738C56A">
      <w:start w:val="1"/>
      <w:numFmt w:val="bullet"/>
      <w:lvlText w:val="-"/>
      <w:lvlJc w:val="left"/>
      <w:pPr>
        <w:ind w:left="720" w:hanging="360"/>
      </w:pPr>
      <w:rPr>
        <w:rFonts w:ascii="Times New Roman" w:eastAsia="HG Mincho Light J" w:hAnsi="Times New Roman" w:cs="Times New Roman" w:hint="default"/>
        <w:color w:val="auto"/>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09ED6C12"/>
    <w:multiLevelType w:val="hybridMultilevel"/>
    <w:tmpl w:val="91BEAE60"/>
    <w:lvl w:ilvl="0" w:tplc="2DFEDA1C">
      <w:numFmt w:val="bullet"/>
      <w:lvlText w:val="&gt;"/>
      <w:lvlJc w:val="left"/>
      <w:pPr>
        <w:ind w:left="720" w:hanging="360"/>
      </w:pPr>
      <w:rPr>
        <w:rFonts w:ascii="Calibri" w:hAnsi="Calibri" w:hint="default"/>
        <w:color w:val="00B0F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0D7448C0"/>
    <w:multiLevelType w:val="hybridMultilevel"/>
    <w:tmpl w:val="8E283472"/>
    <w:lvl w:ilvl="0" w:tplc="07048F9A">
      <w:numFmt w:val="bullet"/>
      <w:lvlText w:val="-"/>
      <w:lvlJc w:val="left"/>
      <w:pPr>
        <w:ind w:left="720" w:hanging="360"/>
      </w:pPr>
      <w:rPr>
        <w:rFonts w:ascii="Arial" w:eastAsia="Times New Roman" w:hAnsi="Arial" w:cs="Aria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10F700CA"/>
    <w:multiLevelType w:val="hybridMultilevel"/>
    <w:tmpl w:val="06CC0F3E"/>
    <w:lvl w:ilvl="0" w:tplc="07048F9A">
      <w:numFmt w:val="bullet"/>
      <w:lvlText w:val="-"/>
      <w:lvlJc w:val="left"/>
      <w:pPr>
        <w:ind w:left="360" w:hanging="360"/>
      </w:pPr>
      <w:rPr>
        <w:rFonts w:ascii="Arial" w:eastAsia="Times New Roman" w:hAnsi="Arial" w:cs="Arial" w:hint="default"/>
      </w:rPr>
    </w:lvl>
    <w:lvl w:ilvl="1" w:tplc="04180003">
      <w:start w:val="1"/>
      <w:numFmt w:val="bullet"/>
      <w:lvlText w:val="o"/>
      <w:lvlJc w:val="left"/>
      <w:pPr>
        <w:ind w:left="1080" w:hanging="360"/>
      </w:pPr>
      <w:rPr>
        <w:rFonts w:ascii="Courier New" w:hAnsi="Courier New" w:cs="Courier New" w:hint="default"/>
      </w:rPr>
    </w:lvl>
    <w:lvl w:ilvl="2" w:tplc="04180005">
      <w:start w:val="1"/>
      <w:numFmt w:val="bullet"/>
      <w:lvlText w:val=""/>
      <w:lvlJc w:val="left"/>
      <w:pPr>
        <w:ind w:left="1800" w:hanging="360"/>
      </w:pPr>
      <w:rPr>
        <w:rFonts w:ascii="Wingdings" w:hAnsi="Wingdings" w:hint="default"/>
      </w:rPr>
    </w:lvl>
    <w:lvl w:ilvl="3" w:tplc="04180001">
      <w:start w:val="1"/>
      <w:numFmt w:val="bullet"/>
      <w:lvlText w:val=""/>
      <w:lvlJc w:val="left"/>
      <w:pPr>
        <w:ind w:left="2520" w:hanging="360"/>
      </w:pPr>
      <w:rPr>
        <w:rFonts w:ascii="Symbol" w:hAnsi="Symbol" w:hint="default"/>
      </w:rPr>
    </w:lvl>
    <w:lvl w:ilvl="4" w:tplc="04180003">
      <w:start w:val="1"/>
      <w:numFmt w:val="bullet"/>
      <w:lvlText w:val="o"/>
      <w:lvlJc w:val="left"/>
      <w:pPr>
        <w:ind w:left="3240" w:hanging="360"/>
      </w:pPr>
      <w:rPr>
        <w:rFonts w:ascii="Courier New" w:hAnsi="Courier New" w:cs="Courier New" w:hint="default"/>
      </w:rPr>
    </w:lvl>
    <w:lvl w:ilvl="5" w:tplc="04180005">
      <w:start w:val="1"/>
      <w:numFmt w:val="bullet"/>
      <w:lvlText w:val=""/>
      <w:lvlJc w:val="left"/>
      <w:pPr>
        <w:ind w:left="3960" w:hanging="360"/>
      </w:pPr>
      <w:rPr>
        <w:rFonts w:ascii="Wingdings" w:hAnsi="Wingdings" w:hint="default"/>
      </w:rPr>
    </w:lvl>
    <w:lvl w:ilvl="6" w:tplc="04180001">
      <w:start w:val="1"/>
      <w:numFmt w:val="bullet"/>
      <w:lvlText w:val=""/>
      <w:lvlJc w:val="left"/>
      <w:pPr>
        <w:ind w:left="4680" w:hanging="360"/>
      </w:pPr>
      <w:rPr>
        <w:rFonts w:ascii="Symbol" w:hAnsi="Symbol" w:hint="default"/>
      </w:rPr>
    </w:lvl>
    <w:lvl w:ilvl="7" w:tplc="04180003">
      <w:start w:val="1"/>
      <w:numFmt w:val="bullet"/>
      <w:lvlText w:val="o"/>
      <w:lvlJc w:val="left"/>
      <w:pPr>
        <w:ind w:left="5400" w:hanging="360"/>
      </w:pPr>
      <w:rPr>
        <w:rFonts w:ascii="Courier New" w:hAnsi="Courier New" w:cs="Courier New" w:hint="default"/>
      </w:rPr>
    </w:lvl>
    <w:lvl w:ilvl="8" w:tplc="04180005">
      <w:start w:val="1"/>
      <w:numFmt w:val="bullet"/>
      <w:lvlText w:val=""/>
      <w:lvlJc w:val="left"/>
      <w:pPr>
        <w:ind w:left="6120" w:hanging="360"/>
      </w:pPr>
      <w:rPr>
        <w:rFonts w:ascii="Wingdings" w:hAnsi="Wingdings" w:hint="default"/>
      </w:rPr>
    </w:lvl>
  </w:abstractNum>
  <w:abstractNum w:abstractNumId="10" w15:restartNumberingAfterBreak="0">
    <w:nsid w:val="11E7012D"/>
    <w:multiLevelType w:val="hybridMultilevel"/>
    <w:tmpl w:val="93269DD4"/>
    <w:lvl w:ilvl="0" w:tplc="FA08B5D8">
      <w:numFmt w:val="bullet"/>
      <w:lvlText w:val="-"/>
      <w:lvlJc w:val="left"/>
      <w:pPr>
        <w:ind w:left="502" w:hanging="360"/>
      </w:pPr>
      <w:rPr>
        <w:rFonts w:ascii="Verdana" w:eastAsia="Times New Roman" w:hAnsi="Verdana" w:cs="Times New Roman" w:hint="default"/>
      </w:rPr>
    </w:lvl>
    <w:lvl w:ilvl="1" w:tplc="04180003" w:tentative="1">
      <w:start w:val="1"/>
      <w:numFmt w:val="bullet"/>
      <w:lvlText w:val="o"/>
      <w:lvlJc w:val="left"/>
      <w:pPr>
        <w:ind w:left="1647" w:hanging="360"/>
      </w:pPr>
      <w:rPr>
        <w:rFonts w:ascii="Courier New" w:hAnsi="Courier New" w:cs="Courier New" w:hint="default"/>
      </w:rPr>
    </w:lvl>
    <w:lvl w:ilvl="2" w:tplc="04180005" w:tentative="1">
      <w:start w:val="1"/>
      <w:numFmt w:val="bullet"/>
      <w:lvlText w:val=""/>
      <w:lvlJc w:val="left"/>
      <w:pPr>
        <w:ind w:left="2367" w:hanging="360"/>
      </w:pPr>
      <w:rPr>
        <w:rFonts w:ascii="Wingdings" w:hAnsi="Wingdings" w:hint="default"/>
      </w:rPr>
    </w:lvl>
    <w:lvl w:ilvl="3" w:tplc="04180001" w:tentative="1">
      <w:start w:val="1"/>
      <w:numFmt w:val="bullet"/>
      <w:lvlText w:val=""/>
      <w:lvlJc w:val="left"/>
      <w:pPr>
        <w:ind w:left="3087" w:hanging="360"/>
      </w:pPr>
      <w:rPr>
        <w:rFonts w:ascii="Symbol" w:hAnsi="Symbol" w:hint="default"/>
      </w:rPr>
    </w:lvl>
    <w:lvl w:ilvl="4" w:tplc="04180003" w:tentative="1">
      <w:start w:val="1"/>
      <w:numFmt w:val="bullet"/>
      <w:lvlText w:val="o"/>
      <w:lvlJc w:val="left"/>
      <w:pPr>
        <w:ind w:left="3807" w:hanging="360"/>
      </w:pPr>
      <w:rPr>
        <w:rFonts w:ascii="Courier New" w:hAnsi="Courier New" w:cs="Courier New" w:hint="default"/>
      </w:rPr>
    </w:lvl>
    <w:lvl w:ilvl="5" w:tplc="04180005" w:tentative="1">
      <w:start w:val="1"/>
      <w:numFmt w:val="bullet"/>
      <w:lvlText w:val=""/>
      <w:lvlJc w:val="left"/>
      <w:pPr>
        <w:ind w:left="4527" w:hanging="360"/>
      </w:pPr>
      <w:rPr>
        <w:rFonts w:ascii="Wingdings" w:hAnsi="Wingdings" w:hint="default"/>
      </w:rPr>
    </w:lvl>
    <w:lvl w:ilvl="6" w:tplc="04180001" w:tentative="1">
      <w:start w:val="1"/>
      <w:numFmt w:val="bullet"/>
      <w:lvlText w:val=""/>
      <w:lvlJc w:val="left"/>
      <w:pPr>
        <w:ind w:left="5247" w:hanging="360"/>
      </w:pPr>
      <w:rPr>
        <w:rFonts w:ascii="Symbol" w:hAnsi="Symbol" w:hint="default"/>
      </w:rPr>
    </w:lvl>
    <w:lvl w:ilvl="7" w:tplc="04180003" w:tentative="1">
      <w:start w:val="1"/>
      <w:numFmt w:val="bullet"/>
      <w:lvlText w:val="o"/>
      <w:lvlJc w:val="left"/>
      <w:pPr>
        <w:ind w:left="5967" w:hanging="360"/>
      </w:pPr>
      <w:rPr>
        <w:rFonts w:ascii="Courier New" w:hAnsi="Courier New" w:cs="Courier New" w:hint="default"/>
      </w:rPr>
    </w:lvl>
    <w:lvl w:ilvl="8" w:tplc="04180005" w:tentative="1">
      <w:start w:val="1"/>
      <w:numFmt w:val="bullet"/>
      <w:lvlText w:val=""/>
      <w:lvlJc w:val="left"/>
      <w:pPr>
        <w:ind w:left="6687" w:hanging="360"/>
      </w:pPr>
      <w:rPr>
        <w:rFonts w:ascii="Wingdings" w:hAnsi="Wingdings" w:hint="default"/>
      </w:rPr>
    </w:lvl>
  </w:abstractNum>
  <w:abstractNum w:abstractNumId="11" w15:restartNumberingAfterBreak="0">
    <w:nsid w:val="18A516DD"/>
    <w:multiLevelType w:val="hybridMultilevel"/>
    <w:tmpl w:val="1E06284E"/>
    <w:lvl w:ilvl="0" w:tplc="2DFEDA1C">
      <w:numFmt w:val="bullet"/>
      <w:lvlText w:val="&gt;"/>
      <w:lvlJc w:val="left"/>
      <w:pPr>
        <w:ind w:left="360" w:hanging="360"/>
      </w:pPr>
      <w:rPr>
        <w:rFonts w:ascii="Calibri" w:hAnsi="Calibri" w:hint="default"/>
        <w:color w:val="00B0F0"/>
      </w:rPr>
    </w:lvl>
    <w:lvl w:ilvl="1" w:tplc="04180003">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2" w15:restartNumberingAfterBreak="0">
    <w:nsid w:val="195A3766"/>
    <w:multiLevelType w:val="hybridMultilevel"/>
    <w:tmpl w:val="E9EA49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9685DC2"/>
    <w:multiLevelType w:val="hybridMultilevel"/>
    <w:tmpl w:val="3280B174"/>
    <w:lvl w:ilvl="0" w:tplc="2DFEDA1C">
      <w:numFmt w:val="bullet"/>
      <w:lvlText w:val="&gt;"/>
      <w:lvlJc w:val="left"/>
      <w:pPr>
        <w:ind w:left="720" w:hanging="360"/>
      </w:pPr>
      <w:rPr>
        <w:rFonts w:ascii="Calibri" w:hAnsi="Calibri" w:hint="default"/>
        <w:color w:val="00B0F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15:restartNumberingAfterBreak="0">
    <w:nsid w:val="1DEB7559"/>
    <w:multiLevelType w:val="hybridMultilevel"/>
    <w:tmpl w:val="48CAC4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1E8E751D"/>
    <w:multiLevelType w:val="hybridMultilevel"/>
    <w:tmpl w:val="7354D232"/>
    <w:lvl w:ilvl="0" w:tplc="1C7C185A">
      <w:numFmt w:val="bullet"/>
      <w:lvlText w:val="-"/>
      <w:lvlJc w:val="left"/>
      <w:pPr>
        <w:ind w:left="1080" w:hanging="360"/>
      </w:pPr>
      <w:rPr>
        <w:rFonts w:ascii="Calibri" w:eastAsiaTheme="minorHAnsi" w:hAnsi="Calibri" w:cs="Calibri" w:hint="default"/>
        <w:sz w:val="22"/>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6" w15:restartNumberingAfterBreak="0">
    <w:nsid w:val="211C5DE8"/>
    <w:multiLevelType w:val="multilevel"/>
    <w:tmpl w:val="76F89A28"/>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BA347F0"/>
    <w:multiLevelType w:val="hybridMultilevel"/>
    <w:tmpl w:val="F4E230F6"/>
    <w:lvl w:ilvl="0" w:tplc="2DFEDA1C">
      <w:numFmt w:val="bullet"/>
      <w:lvlText w:val="&gt;"/>
      <w:lvlJc w:val="left"/>
      <w:pPr>
        <w:ind w:left="720" w:hanging="360"/>
      </w:pPr>
      <w:rPr>
        <w:rFonts w:ascii="Calibri" w:hAnsi="Calibri" w:hint="default"/>
        <w:color w:val="00B0F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8" w15:restartNumberingAfterBreak="0">
    <w:nsid w:val="3623243A"/>
    <w:multiLevelType w:val="hybridMultilevel"/>
    <w:tmpl w:val="061CE3F0"/>
    <w:lvl w:ilvl="0" w:tplc="FDA08B0C">
      <w:start w:val="1"/>
      <w:numFmt w:val="bullet"/>
      <w:lvlText w:val="•"/>
      <w:lvlJc w:val="left"/>
      <w:pPr>
        <w:tabs>
          <w:tab w:val="num" w:pos="720"/>
        </w:tabs>
        <w:ind w:left="720" w:hanging="360"/>
      </w:pPr>
      <w:rPr>
        <w:rFonts w:ascii="Arial" w:hAnsi="Arial" w:hint="default"/>
      </w:rPr>
    </w:lvl>
    <w:lvl w:ilvl="1" w:tplc="CF06A318" w:tentative="1">
      <w:start w:val="1"/>
      <w:numFmt w:val="bullet"/>
      <w:lvlText w:val="•"/>
      <w:lvlJc w:val="left"/>
      <w:pPr>
        <w:tabs>
          <w:tab w:val="num" w:pos="1440"/>
        </w:tabs>
        <w:ind w:left="1440" w:hanging="360"/>
      </w:pPr>
      <w:rPr>
        <w:rFonts w:ascii="Arial" w:hAnsi="Arial" w:hint="default"/>
      </w:rPr>
    </w:lvl>
    <w:lvl w:ilvl="2" w:tplc="42E018AC" w:tentative="1">
      <w:start w:val="1"/>
      <w:numFmt w:val="bullet"/>
      <w:lvlText w:val="•"/>
      <w:lvlJc w:val="left"/>
      <w:pPr>
        <w:tabs>
          <w:tab w:val="num" w:pos="2160"/>
        </w:tabs>
        <w:ind w:left="2160" w:hanging="360"/>
      </w:pPr>
      <w:rPr>
        <w:rFonts w:ascii="Arial" w:hAnsi="Arial" w:hint="default"/>
      </w:rPr>
    </w:lvl>
    <w:lvl w:ilvl="3" w:tplc="DAC8B0E8" w:tentative="1">
      <w:start w:val="1"/>
      <w:numFmt w:val="bullet"/>
      <w:lvlText w:val="•"/>
      <w:lvlJc w:val="left"/>
      <w:pPr>
        <w:tabs>
          <w:tab w:val="num" w:pos="2880"/>
        </w:tabs>
        <w:ind w:left="2880" w:hanging="360"/>
      </w:pPr>
      <w:rPr>
        <w:rFonts w:ascii="Arial" w:hAnsi="Arial" w:hint="default"/>
      </w:rPr>
    </w:lvl>
    <w:lvl w:ilvl="4" w:tplc="6A6630E2" w:tentative="1">
      <w:start w:val="1"/>
      <w:numFmt w:val="bullet"/>
      <w:lvlText w:val="•"/>
      <w:lvlJc w:val="left"/>
      <w:pPr>
        <w:tabs>
          <w:tab w:val="num" w:pos="3600"/>
        </w:tabs>
        <w:ind w:left="3600" w:hanging="360"/>
      </w:pPr>
      <w:rPr>
        <w:rFonts w:ascii="Arial" w:hAnsi="Arial" w:hint="default"/>
      </w:rPr>
    </w:lvl>
    <w:lvl w:ilvl="5" w:tplc="A158545E" w:tentative="1">
      <w:start w:val="1"/>
      <w:numFmt w:val="bullet"/>
      <w:lvlText w:val="•"/>
      <w:lvlJc w:val="left"/>
      <w:pPr>
        <w:tabs>
          <w:tab w:val="num" w:pos="4320"/>
        </w:tabs>
        <w:ind w:left="4320" w:hanging="360"/>
      </w:pPr>
      <w:rPr>
        <w:rFonts w:ascii="Arial" w:hAnsi="Arial" w:hint="default"/>
      </w:rPr>
    </w:lvl>
    <w:lvl w:ilvl="6" w:tplc="1196E7DE" w:tentative="1">
      <w:start w:val="1"/>
      <w:numFmt w:val="bullet"/>
      <w:lvlText w:val="•"/>
      <w:lvlJc w:val="left"/>
      <w:pPr>
        <w:tabs>
          <w:tab w:val="num" w:pos="5040"/>
        </w:tabs>
        <w:ind w:left="5040" w:hanging="360"/>
      </w:pPr>
      <w:rPr>
        <w:rFonts w:ascii="Arial" w:hAnsi="Arial" w:hint="default"/>
      </w:rPr>
    </w:lvl>
    <w:lvl w:ilvl="7" w:tplc="CFD4AE0C" w:tentative="1">
      <w:start w:val="1"/>
      <w:numFmt w:val="bullet"/>
      <w:lvlText w:val="•"/>
      <w:lvlJc w:val="left"/>
      <w:pPr>
        <w:tabs>
          <w:tab w:val="num" w:pos="5760"/>
        </w:tabs>
        <w:ind w:left="5760" w:hanging="360"/>
      </w:pPr>
      <w:rPr>
        <w:rFonts w:ascii="Arial" w:hAnsi="Arial" w:hint="default"/>
      </w:rPr>
    </w:lvl>
    <w:lvl w:ilvl="8" w:tplc="A5760E8C"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379D2E12"/>
    <w:multiLevelType w:val="multilevel"/>
    <w:tmpl w:val="76F89A28"/>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BB13435"/>
    <w:multiLevelType w:val="hybridMultilevel"/>
    <w:tmpl w:val="023AB9C2"/>
    <w:lvl w:ilvl="0" w:tplc="2DFEDA1C">
      <w:numFmt w:val="bullet"/>
      <w:lvlText w:val="&gt;"/>
      <w:lvlJc w:val="left"/>
      <w:pPr>
        <w:ind w:left="720" w:hanging="360"/>
      </w:pPr>
      <w:rPr>
        <w:rFonts w:ascii="Calibri" w:hAnsi="Calibri" w:hint="default"/>
        <w:color w:val="00B0F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1" w15:restartNumberingAfterBreak="0">
    <w:nsid w:val="3E630F7D"/>
    <w:multiLevelType w:val="hybridMultilevel"/>
    <w:tmpl w:val="36EC7E6E"/>
    <w:lvl w:ilvl="0" w:tplc="0418000F">
      <w:start w:val="1"/>
      <w:numFmt w:val="decimal"/>
      <w:lvlText w:val="%1."/>
      <w:lvlJc w:val="left"/>
      <w:pPr>
        <w:ind w:left="1080" w:hanging="360"/>
      </w:pPr>
    </w:lvl>
    <w:lvl w:ilvl="1" w:tplc="04180019">
      <w:start w:val="1"/>
      <w:numFmt w:val="lowerLetter"/>
      <w:lvlText w:val="%2."/>
      <w:lvlJc w:val="left"/>
      <w:pPr>
        <w:ind w:left="1800" w:hanging="360"/>
      </w:pPr>
    </w:lvl>
    <w:lvl w:ilvl="2" w:tplc="0418001B">
      <w:start w:val="1"/>
      <w:numFmt w:val="lowerRoman"/>
      <w:lvlText w:val="%3."/>
      <w:lvlJc w:val="right"/>
      <w:pPr>
        <w:ind w:left="2520" w:hanging="180"/>
      </w:pPr>
    </w:lvl>
    <w:lvl w:ilvl="3" w:tplc="0418000F">
      <w:start w:val="1"/>
      <w:numFmt w:val="decimal"/>
      <w:lvlText w:val="%4."/>
      <w:lvlJc w:val="left"/>
      <w:pPr>
        <w:ind w:left="3240" w:hanging="360"/>
      </w:pPr>
    </w:lvl>
    <w:lvl w:ilvl="4" w:tplc="04180019">
      <w:start w:val="1"/>
      <w:numFmt w:val="lowerLetter"/>
      <w:lvlText w:val="%5."/>
      <w:lvlJc w:val="left"/>
      <w:pPr>
        <w:ind w:left="3960" w:hanging="360"/>
      </w:pPr>
    </w:lvl>
    <w:lvl w:ilvl="5" w:tplc="0418001B">
      <w:start w:val="1"/>
      <w:numFmt w:val="lowerRoman"/>
      <w:lvlText w:val="%6."/>
      <w:lvlJc w:val="right"/>
      <w:pPr>
        <w:ind w:left="4680" w:hanging="180"/>
      </w:pPr>
    </w:lvl>
    <w:lvl w:ilvl="6" w:tplc="0418000F">
      <w:start w:val="1"/>
      <w:numFmt w:val="decimal"/>
      <w:lvlText w:val="%7."/>
      <w:lvlJc w:val="left"/>
      <w:pPr>
        <w:ind w:left="5400" w:hanging="360"/>
      </w:pPr>
    </w:lvl>
    <w:lvl w:ilvl="7" w:tplc="04180019">
      <w:start w:val="1"/>
      <w:numFmt w:val="lowerLetter"/>
      <w:lvlText w:val="%8."/>
      <w:lvlJc w:val="left"/>
      <w:pPr>
        <w:ind w:left="6120" w:hanging="360"/>
      </w:pPr>
    </w:lvl>
    <w:lvl w:ilvl="8" w:tplc="0418001B">
      <w:start w:val="1"/>
      <w:numFmt w:val="lowerRoman"/>
      <w:lvlText w:val="%9."/>
      <w:lvlJc w:val="right"/>
      <w:pPr>
        <w:ind w:left="6840" w:hanging="180"/>
      </w:pPr>
    </w:lvl>
  </w:abstractNum>
  <w:abstractNum w:abstractNumId="22" w15:restartNumberingAfterBreak="0">
    <w:nsid w:val="42C83721"/>
    <w:multiLevelType w:val="hybridMultilevel"/>
    <w:tmpl w:val="597AFA56"/>
    <w:lvl w:ilvl="0" w:tplc="07048F9A">
      <w:numFmt w:val="bullet"/>
      <w:lvlText w:val="-"/>
      <w:lvlJc w:val="left"/>
      <w:pPr>
        <w:ind w:left="720" w:hanging="360"/>
      </w:pPr>
      <w:rPr>
        <w:rFonts w:ascii="Arial" w:eastAsia="Times New Roman" w:hAnsi="Arial" w:cs="Aria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23" w15:restartNumberingAfterBreak="0">
    <w:nsid w:val="43030940"/>
    <w:multiLevelType w:val="hybridMultilevel"/>
    <w:tmpl w:val="FD2E5F64"/>
    <w:lvl w:ilvl="0" w:tplc="0418000F">
      <w:start w:val="1"/>
      <w:numFmt w:val="decimal"/>
      <w:lvlText w:val="%1."/>
      <w:lvlJc w:val="lef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4" w15:restartNumberingAfterBreak="0">
    <w:nsid w:val="44844D75"/>
    <w:multiLevelType w:val="hybridMultilevel"/>
    <w:tmpl w:val="94724624"/>
    <w:lvl w:ilvl="0" w:tplc="555AAFCC">
      <w:start w:val="1"/>
      <w:numFmt w:val="lowerLetter"/>
      <w:lvlText w:val="%1."/>
      <w:lvlJc w:val="left"/>
      <w:pPr>
        <w:ind w:left="1440" w:hanging="360"/>
      </w:pPr>
      <w:rPr>
        <w:rFonts w:hint="default"/>
        <w:color w:val="auto"/>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25" w15:restartNumberingAfterBreak="0">
    <w:nsid w:val="44BE781A"/>
    <w:multiLevelType w:val="hybridMultilevel"/>
    <w:tmpl w:val="7AEC2FA8"/>
    <w:lvl w:ilvl="0" w:tplc="2DFEDA1C">
      <w:numFmt w:val="bullet"/>
      <w:lvlText w:val="&gt;"/>
      <w:lvlJc w:val="left"/>
      <w:pPr>
        <w:ind w:left="360" w:hanging="360"/>
      </w:pPr>
      <w:rPr>
        <w:rFonts w:ascii="Calibri" w:hAnsi="Calibri" w:hint="default"/>
        <w:color w:val="00B0F0"/>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26" w15:restartNumberingAfterBreak="0">
    <w:nsid w:val="45616C43"/>
    <w:multiLevelType w:val="hybridMultilevel"/>
    <w:tmpl w:val="DBBC3F28"/>
    <w:lvl w:ilvl="0" w:tplc="2DFEDA1C">
      <w:numFmt w:val="bullet"/>
      <w:lvlText w:val="&gt;"/>
      <w:lvlJc w:val="left"/>
      <w:pPr>
        <w:ind w:left="360" w:hanging="360"/>
      </w:pPr>
      <w:rPr>
        <w:rFonts w:ascii="Calibri" w:hAnsi="Calibri" w:hint="default"/>
        <w:color w:val="00B0F0"/>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7" w15:restartNumberingAfterBreak="0">
    <w:nsid w:val="45E64710"/>
    <w:multiLevelType w:val="hybridMultilevel"/>
    <w:tmpl w:val="CD606242"/>
    <w:lvl w:ilvl="0" w:tplc="04180019">
      <w:start w:val="1"/>
      <w:numFmt w:val="lowerLetter"/>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28" w15:restartNumberingAfterBreak="0">
    <w:nsid w:val="46D529F9"/>
    <w:multiLevelType w:val="hybridMultilevel"/>
    <w:tmpl w:val="D2A00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7887A5B"/>
    <w:multiLevelType w:val="multilevel"/>
    <w:tmpl w:val="B3AA1C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9366075"/>
    <w:multiLevelType w:val="hybridMultilevel"/>
    <w:tmpl w:val="82AEC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9FE3232"/>
    <w:multiLevelType w:val="hybridMultilevel"/>
    <w:tmpl w:val="683E6B3A"/>
    <w:lvl w:ilvl="0" w:tplc="AFE0CA1A">
      <w:start w:val="1"/>
      <w:numFmt w:val="bullet"/>
      <w:lvlText w:val="-"/>
      <w:lvlJc w:val="left"/>
      <w:pPr>
        <w:ind w:left="360" w:hanging="360"/>
      </w:pPr>
      <w:rPr>
        <w:rFonts w:ascii="Times New Roman" w:eastAsia="HG Mincho Light J" w:hAnsi="Times New Roman" w:cs="Times New Roman" w:hint="default"/>
        <w:color w:val="00B0F0"/>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2" w15:restartNumberingAfterBreak="0">
    <w:nsid w:val="5D7F1656"/>
    <w:multiLevelType w:val="hybridMultilevel"/>
    <w:tmpl w:val="33C46D96"/>
    <w:lvl w:ilvl="0" w:tplc="07048F9A">
      <w:numFmt w:val="bullet"/>
      <w:lvlText w:val="-"/>
      <w:lvlJc w:val="left"/>
      <w:pPr>
        <w:ind w:left="1080" w:hanging="360"/>
      </w:pPr>
      <w:rPr>
        <w:rFonts w:ascii="Arial" w:eastAsia="Times New Roman" w:hAnsi="Arial" w:cs="Arial" w:hint="default"/>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33" w15:restartNumberingAfterBreak="0">
    <w:nsid w:val="5EDE389E"/>
    <w:multiLevelType w:val="hybridMultilevel"/>
    <w:tmpl w:val="6C821FC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27F7564"/>
    <w:multiLevelType w:val="hybridMultilevel"/>
    <w:tmpl w:val="AD90F4B4"/>
    <w:lvl w:ilvl="0" w:tplc="2DFEDA1C">
      <w:numFmt w:val="bullet"/>
      <w:lvlText w:val="&gt;"/>
      <w:lvlJc w:val="left"/>
      <w:pPr>
        <w:ind w:left="360" w:hanging="360"/>
      </w:pPr>
      <w:rPr>
        <w:rFonts w:ascii="Calibri" w:hAnsi="Calibri" w:hint="default"/>
        <w:color w:val="00B0F0"/>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35" w15:restartNumberingAfterBreak="0">
    <w:nsid w:val="6BEC1B81"/>
    <w:multiLevelType w:val="hybridMultilevel"/>
    <w:tmpl w:val="0C0098FA"/>
    <w:lvl w:ilvl="0" w:tplc="04180001">
      <w:start w:val="1"/>
      <w:numFmt w:val="bullet"/>
      <w:lvlText w:val=""/>
      <w:lvlJc w:val="left"/>
      <w:pPr>
        <w:ind w:left="1080" w:hanging="360"/>
      </w:pPr>
      <w:rPr>
        <w:rFonts w:ascii="Symbol" w:hAnsi="Symbol" w:hint="default"/>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36" w15:restartNumberingAfterBreak="0">
    <w:nsid w:val="73391099"/>
    <w:multiLevelType w:val="multilevel"/>
    <w:tmpl w:val="FF58A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26367038">
    <w:abstractNumId w:val="12"/>
  </w:num>
  <w:num w:numId="2" w16cid:durableId="71781198">
    <w:abstractNumId w:val="30"/>
  </w:num>
  <w:num w:numId="3" w16cid:durableId="1110199053">
    <w:abstractNumId w:val="14"/>
  </w:num>
  <w:num w:numId="4" w16cid:durableId="1722173800">
    <w:abstractNumId w:val="11"/>
  </w:num>
  <w:num w:numId="5" w16cid:durableId="52047147">
    <w:abstractNumId w:val="23"/>
  </w:num>
  <w:num w:numId="6" w16cid:durableId="1488857011">
    <w:abstractNumId w:val="24"/>
  </w:num>
  <w:num w:numId="7" w16cid:durableId="992681165">
    <w:abstractNumId w:val="1"/>
  </w:num>
  <w:num w:numId="8" w16cid:durableId="1662347446">
    <w:abstractNumId w:val="34"/>
  </w:num>
  <w:num w:numId="9" w16cid:durableId="1131940974">
    <w:abstractNumId w:val="0"/>
  </w:num>
  <w:num w:numId="10" w16cid:durableId="1576471293">
    <w:abstractNumId w:val="25"/>
  </w:num>
  <w:num w:numId="11" w16cid:durableId="281158187">
    <w:abstractNumId w:val="4"/>
  </w:num>
  <w:num w:numId="12" w16cid:durableId="1803036994">
    <w:abstractNumId w:val="7"/>
  </w:num>
  <w:num w:numId="13" w16cid:durableId="734934467">
    <w:abstractNumId w:val="20"/>
  </w:num>
  <w:num w:numId="14" w16cid:durableId="281155465">
    <w:abstractNumId w:val="5"/>
  </w:num>
  <w:num w:numId="15" w16cid:durableId="175392299">
    <w:abstractNumId w:val="13"/>
  </w:num>
  <w:num w:numId="16" w16cid:durableId="999625406">
    <w:abstractNumId w:val="18"/>
  </w:num>
  <w:num w:numId="17" w16cid:durableId="1785466778">
    <w:abstractNumId w:val="17"/>
  </w:num>
  <w:num w:numId="18" w16cid:durableId="501433269">
    <w:abstractNumId w:val="26"/>
  </w:num>
  <w:num w:numId="19" w16cid:durableId="132060114">
    <w:abstractNumId w:val="8"/>
  </w:num>
  <w:num w:numId="20" w16cid:durableId="1428958897">
    <w:abstractNumId w:val="10"/>
  </w:num>
  <w:num w:numId="21" w16cid:durableId="2095516252">
    <w:abstractNumId w:val="15"/>
  </w:num>
  <w:num w:numId="22" w16cid:durableId="88225287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457524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09706434">
    <w:abstractNumId w:val="32"/>
  </w:num>
  <w:num w:numId="25" w16cid:durableId="1608192561">
    <w:abstractNumId w:val="35"/>
  </w:num>
  <w:num w:numId="26" w16cid:durableId="282352426">
    <w:abstractNumId w:val="22"/>
  </w:num>
  <w:num w:numId="27" w16cid:durableId="1534728632">
    <w:abstractNumId w:val="9"/>
  </w:num>
  <w:num w:numId="28" w16cid:durableId="1913158168">
    <w:abstractNumId w:val="31"/>
  </w:num>
  <w:num w:numId="29" w16cid:durableId="261768712">
    <w:abstractNumId w:val="3"/>
  </w:num>
  <w:num w:numId="30" w16cid:durableId="318192703">
    <w:abstractNumId w:val="6"/>
  </w:num>
  <w:num w:numId="31" w16cid:durableId="1497066604">
    <w:abstractNumId w:val="36"/>
  </w:num>
  <w:num w:numId="32" w16cid:durableId="1803382836">
    <w:abstractNumId w:val="28"/>
  </w:num>
  <w:num w:numId="33" w16cid:durableId="1836609641">
    <w:abstractNumId w:val="29"/>
  </w:num>
  <w:num w:numId="34" w16cid:durableId="1381242826">
    <w:abstractNumId w:val="33"/>
  </w:num>
  <w:num w:numId="35" w16cid:durableId="1473333414">
    <w:abstractNumId w:val="16"/>
  </w:num>
  <w:num w:numId="36" w16cid:durableId="1265186230">
    <w:abstractNumId w:val="19"/>
  </w:num>
  <w:num w:numId="37" w16cid:durableId="10304936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D50"/>
    <w:rsid w:val="0000667C"/>
    <w:rsid w:val="00010935"/>
    <w:rsid w:val="00011BFB"/>
    <w:rsid w:val="00012670"/>
    <w:rsid w:val="00013744"/>
    <w:rsid w:val="00013AC9"/>
    <w:rsid w:val="00016464"/>
    <w:rsid w:val="00016486"/>
    <w:rsid w:val="000166D0"/>
    <w:rsid w:val="00021A9D"/>
    <w:rsid w:val="00021E43"/>
    <w:rsid w:val="000222AD"/>
    <w:rsid w:val="0002479C"/>
    <w:rsid w:val="00033D0B"/>
    <w:rsid w:val="000354F5"/>
    <w:rsid w:val="00046B18"/>
    <w:rsid w:val="00052194"/>
    <w:rsid w:val="00052E45"/>
    <w:rsid w:val="00056123"/>
    <w:rsid w:val="000570B9"/>
    <w:rsid w:val="00062349"/>
    <w:rsid w:val="00062A0E"/>
    <w:rsid w:val="00064110"/>
    <w:rsid w:val="00066467"/>
    <w:rsid w:val="000718AE"/>
    <w:rsid w:val="00081D00"/>
    <w:rsid w:val="00090504"/>
    <w:rsid w:val="00092823"/>
    <w:rsid w:val="00096265"/>
    <w:rsid w:val="0009695B"/>
    <w:rsid w:val="0009757C"/>
    <w:rsid w:val="000A5EC7"/>
    <w:rsid w:val="000A5ED0"/>
    <w:rsid w:val="000B153D"/>
    <w:rsid w:val="000C5F56"/>
    <w:rsid w:val="000D7F77"/>
    <w:rsid w:val="000E5EEB"/>
    <w:rsid w:val="000E76CC"/>
    <w:rsid w:val="000E79AB"/>
    <w:rsid w:val="000F484A"/>
    <w:rsid w:val="000F77BF"/>
    <w:rsid w:val="00101DCD"/>
    <w:rsid w:val="00101F2B"/>
    <w:rsid w:val="00103040"/>
    <w:rsid w:val="001119C6"/>
    <w:rsid w:val="00113278"/>
    <w:rsid w:val="001142BC"/>
    <w:rsid w:val="00116ACD"/>
    <w:rsid w:val="00121B5B"/>
    <w:rsid w:val="00121FE3"/>
    <w:rsid w:val="001246CB"/>
    <w:rsid w:val="00134481"/>
    <w:rsid w:val="00134B05"/>
    <w:rsid w:val="00144483"/>
    <w:rsid w:val="00146A0B"/>
    <w:rsid w:val="001500DB"/>
    <w:rsid w:val="00150DF2"/>
    <w:rsid w:val="001531A0"/>
    <w:rsid w:val="00155038"/>
    <w:rsid w:val="00157060"/>
    <w:rsid w:val="0016519F"/>
    <w:rsid w:val="0017229B"/>
    <w:rsid w:val="0017600E"/>
    <w:rsid w:val="00182BBD"/>
    <w:rsid w:val="00183BCC"/>
    <w:rsid w:val="00187D93"/>
    <w:rsid w:val="00190792"/>
    <w:rsid w:val="00191C83"/>
    <w:rsid w:val="00193519"/>
    <w:rsid w:val="001A13AF"/>
    <w:rsid w:val="001A2D50"/>
    <w:rsid w:val="001A6E4E"/>
    <w:rsid w:val="001A762F"/>
    <w:rsid w:val="001A7BFB"/>
    <w:rsid w:val="001A7D68"/>
    <w:rsid w:val="001B5C7A"/>
    <w:rsid w:val="001C3237"/>
    <w:rsid w:val="001C5EDA"/>
    <w:rsid w:val="001D44E7"/>
    <w:rsid w:val="001D461B"/>
    <w:rsid w:val="001D7FB4"/>
    <w:rsid w:val="001E02A5"/>
    <w:rsid w:val="001E17E8"/>
    <w:rsid w:val="001F2850"/>
    <w:rsid w:val="001F3402"/>
    <w:rsid w:val="001F375B"/>
    <w:rsid w:val="001F3B34"/>
    <w:rsid w:val="001F5E06"/>
    <w:rsid w:val="00201DFE"/>
    <w:rsid w:val="002043CB"/>
    <w:rsid w:val="002063C7"/>
    <w:rsid w:val="0020700E"/>
    <w:rsid w:val="00212A45"/>
    <w:rsid w:val="002137CD"/>
    <w:rsid w:val="00217AE2"/>
    <w:rsid w:val="00217BFF"/>
    <w:rsid w:val="00222EE4"/>
    <w:rsid w:val="00225580"/>
    <w:rsid w:val="00232A90"/>
    <w:rsid w:val="0023795D"/>
    <w:rsid w:val="00237DA7"/>
    <w:rsid w:val="00252465"/>
    <w:rsid w:val="0025695E"/>
    <w:rsid w:val="00260380"/>
    <w:rsid w:val="00263C05"/>
    <w:rsid w:val="00263C77"/>
    <w:rsid w:val="002641C5"/>
    <w:rsid w:val="00265CD7"/>
    <w:rsid w:val="00265D7B"/>
    <w:rsid w:val="002867BF"/>
    <w:rsid w:val="00287224"/>
    <w:rsid w:val="002877A9"/>
    <w:rsid w:val="00290C9A"/>
    <w:rsid w:val="00293285"/>
    <w:rsid w:val="0029332B"/>
    <w:rsid w:val="00293CFE"/>
    <w:rsid w:val="00294150"/>
    <w:rsid w:val="00294C6A"/>
    <w:rsid w:val="002964A5"/>
    <w:rsid w:val="002A06AE"/>
    <w:rsid w:val="002A1DDC"/>
    <w:rsid w:val="002A47DC"/>
    <w:rsid w:val="002A4EB3"/>
    <w:rsid w:val="002A4F0E"/>
    <w:rsid w:val="002B4CBA"/>
    <w:rsid w:val="002B4EB9"/>
    <w:rsid w:val="002B61E1"/>
    <w:rsid w:val="002C183A"/>
    <w:rsid w:val="002C2A87"/>
    <w:rsid w:val="002C2C2A"/>
    <w:rsid w:val="002C3C03"/>
    <w:rsid w:val="002C59C3"/>
    <w:rsid w:val="002D2711"/>
    <w:rsid w:val="002D4F37"/>
    <w:rsid w:val="002D638E"/>
    <w:rsid w:val="002D7A20"/>
    <w:rsid w:val="002E2739"/>
    <w:rsid w:val="002E2881"/>
    <w:rsid w:val="002E3E22"/>
    <w:rsid w:val="002E4243"/>
    <w:rsid w:val="002E6140"/>
    <w:rsid w:val="002E6592"/>
    <w:rsid w:val="002F3798"/>
    <w:rsid w:val="002F4B3F"/>
    <w:rsid w:val="0030097A"/>
    <w:rsid w:val="00300E07"/>
    <w:rsid w:val="00305D1E"/>
    <w:rsid w:val="003071DD"/>
    <w:rsid w:val="00312B04"/>
    <w:rsid w:val="00314515"/>
    <w:rsid w:val="00317BD1"/>
    <w:rsid w:val="003255AA"/>
    <w:rsid w:val="0032561E"/>
    <w:rsid w:val="00325C61"/>
    <w:rsid w:val="00325F1F"/>
    <w:rsid w:val="00330AEC"/>
    <w:rsid w:val="003316D7"/>
    <w:rsid w:val="00334CA2"/>
    <w:rsid w:val="00335AA8"/>
    <w:rsid w:val="003370D9"/>
    <w:rsid w:val="00341C6F"/>
    <w:rsid w:val="00342C2A"/>
    <w:rsid w:val="00345334"/>
    <w:rsid w:val="00347B42"/>
    <w:rsid w:val="00352071"/>
    <w:rsid w:val="00352CF8"/>
    <w:rsid w:val="003553A9"/>
    <w:rsid w:val="003658AB"/>
    <w:rsid w:val="00365CF8"/>
    <w:rsid w:val="0036731A"/>
    <w:rsid w:val="00367709"/>
    <w:rsid w:val="00367E6C"/>
    <w:rsid w:val="003704F3"/>
    <w:rsid w:val="00371989"/>
    <w:rsid w:val="00380DEC"/>
    <w:rsid w:val="00386E75"/>
    <w:rsid w:val="0039098D"/>
    <w:rsid w:val="003929F0"/>
    <w:rsid w:val="00394D27"/>
    <w:rsid w:val="00395CCC"/>
    <w:rsid w:val="00396067"/>
    <w:rsid w:val="003978E2"/>
    <w:rsid w:val="003A19B2"/>
    <w:rsid w:val="003B0D5A"/>
    <w:rsid w:val="003B58C5"/>
    <w:rsid w:val="003B7064"/>
    <w:rsid w:val="003C2B15"/>
    <w:rsid w:val="003C466B"/>
    <w:rsid w:val="003C7009"/>
    <w:rsid w:val="003D2497"/>
    <w:rsid w:val="003D5750"/>
    <w:rsid w:val="003E0878"/>
    <w:rsid w:val="003E3B28"/>
    <w:rsid w:val="003E7D5F"/>
    <w:rsid w:val="003F05DF"/>
    <w:rsid w:val="003F2611"/>
    <w:rsid w:val="003F3E28"/>
    <w:rsid w:val="003F4426"/>
    <w:rsid w:val="003F4B9B"/>
    <w:rsid w:val="00401003"/>
    <w:rsid w:val="004028DA"/>
    <w:rsid w:val="0040390F"/>
    <w:rsid w:val="00403D3B"/>
    <w:rsid w:val="004054F1"/>
    <w:rsid w:val="00417F96"/>
    <w:rsid w:val="00423121"/>
    <w:rsid w:val="00425D7A"/>
    <w:rsid w:val="0043206B"/>
    <w:rsid w:val="00433611"/>
    <w:rsid w:val="00435FC5"/>
    <w:rsid w:val="0044030B"/>
    <w:rsid w:val="00440E2D"/>
    <w:rsid w:val="00445FE0"/>
    <w:rsid w:val="00450C9D"/>
    <w:rsid w:val="004552CA"/>
    <w:rsid w:val="00462AA2"/>
    <w:rsid w:val="00472055"/>
    <w:rsid w:val="0047320B"/>
    <w:rsid w:val="00473D50"/>
    <w:rsid w:val="00474BDC"/>
    <w:rsid w:val="00475B07"/>
    <w:rsid w:val="004802D4"/>
    <w:rsid w:val="004815AA"/>
    <w:rsid w:val="00481A4D"/>
    <w:rsid w:val="004A0C71"/>
    <w:rsid w:val="004A3186"/>
    <w:rsid w:val="004A394E"/>
    <w:rsid w:val="004A5F81"/>
    <w:rsid w:val="004A7D45"/>
    <w:rsid w:val="004B0166"/>
    <w:rsid w:val="004B097B"/>
    <w:rsid w:val="004B56BE"/>
    <w:rsid w:val="004C024E"/>
    <w:rsid w:val="004C0A8D"/>
    <w:rsid w:val="004C3A8A"/>
    <w:rsid w:val="004C3B08"/>
    <w:rsid w:val="004C3C97"/>
    <w:rsid w:val="004C45BA"/>
    <w:rsid w:val="004C5D40"/>
    <w:rsid w:val="004C686C"/>
    <w:rsid w:val="004D103E"/>
    <w:rsid w:val="004D45B1"/>
    <w:rsid w:val="004D4761"/>
    <w:rsid w:val="004E0CD3"/>
    <w:rsid w:val="004F3AA8"/>
    <w:rsid w:val="004F69C4"/>
    <w:rsid w:val="005027A6"/>
    <w:rsid w:val="00503FC8"/>
    <w:rsid w:val="00504343"/>
    <w:rsid w:val="005062C6"/>
    <w:rsid w:val="00510E5F"/>
    <w:rsid w:val="00513E9E"/>
    <w:rsid w:val="00520EDC"/>
    <w:rsid w:val="0052477F"/>
    <w:rsid w:val="005249E2"/>
    <w:rsid w:val="005362C5"/>
    <w:rsid w:val="00546AE1"/>
    <w:rsid w:val="0055004B"/>
    <w:rsid w:val="00550EEA"/>
    <w:rsid w:val="00551090"/>
    <w:rsid w:val="00551BCB"/>
    <w:rsid w:val="005579F2"/>
    <w:rsid w:val="00564988"/>
    <w:rsid w:val="00566969"/>
    <w:rsid w:val="00571F6A"/>
    <w:rsid w:val="005732A4"/>
    <w:rsid w:val="00573D88"/>
    <w:rsid w:val="00574708"/>
    <w:rsid w:val="005760AC"/>
    <w:rsid w:val="00577C94"/>
    <w:rsid w:val="00590E22"/>
    <w:rsid w:val="00591377"/>
    <w:rsid w:val="005A3F00"/>
    <w:rsid w:val="005A77BE"/>
    <w:rsid w:val="005B793C"/>
    <w:rsid w:val="005C3965"/>
    <w:rsid w:val="005D31D8"/>
    <w:rsid w:val="005D54BC"/>
    <w:rsid w:val="005D6B88"/>
    <w:rsid w:val="005E0B5C"/>
    <w:rsid w:val="005E3C8F"/>
    <w:rsid w:val="005E768B"/>
    <w:rsid w:val="005F0570"/>
    <w:rsid w:val="005F0B30"/>
    <w:rsid w:val="005F17DB"/>
    <w:rsid w:val="00600445"/>
    <w:rsid w:val="00612683"/>
    <w:rsid w:val="00615EDD"/>
    <w:rsid w:val="00617080"/>
    <w:rsid w:val="00620A1A"/>
    <w:rsid w:val="00624603"/>
    <w:rsid w:val="006251A3"/>
    <w:rsid w:val="00646449"/>
    <w:rsid w:val="00654CC8"/>
    <w:rsid w:val="00661F9F"/>
    <w:rsid w:val="0066449A"/>
    <w:rsid w:val="0066519A"/>
    <w:rsid w:val="006653DB"/>
    <w:rsid w:val="006655D4"/>
    <w:rsid w:val="006664A2"/>
    <w:rsid w:val="006666D4"/>
    <w:rsid w:val="00666DDC"/>
    <w:rsid w:val="00667B1F"/>
    <w:rsid w:val="00670A00"/>
    <w:rsid w:val="00672813"/>
    <w:rsid w:val="00672EED"/>
    <w:rsid w:val="00673ED3"/>
    <w:rsid w:val="006753BD"/>
    <w:rsid w:val="00683843"/>
    <w:rsid w:val="006840A7"/>
    <w:rsid w:val="006970EF"/>
    <w:rsid w:val="006A00C3"/>
    <w:rsid w:val="006A7D51"/>
    <w:rsid w:val="006B1237"/>
    <w:rsid w:val="006B4233"/>
    <w:rsid w:val="006C35A3"/>
    <w:rsid w:val="006D0290"/>
    <w:rsid w:val="006D3CA8"/>
    <w:rsid w:val="006D5F25"/>
    <w:rsid w:val="006D6FC4"/>
    <w:rsid w:val="006E0FC1"/>
    <w:rsid w:val="006E2C47"/>
    <w:rsid w:val="006E3093"/>
    <w:rsid w:val="006F0064"/>
    <w:rsid w:val="006F6AC5"/>
    <w:rsid w:val="006F6C6E"/>
    <w:rsid w:val="0070180B"/>
    <w:rsid w:val="00704C45"/>
    <w:rsid w:val="00705251"/>
    <w:rsid w:val="007073E4"/>
    <w:rsid w:val="00713374"/>
    <w:rsid w:val="00715D00"/>
    <w:rsid w:val="00720083"/>
    <w:rsid w:val="0072124F"/>
    <w:rsid w:val="007218F5"/>
    <w:rsid w:val="007243D5"/>
    <w:rsid w:val="00730154"/>
    <w:rsid w:val="00731661"/>
    <w:rsid w:val="007334F0"/>
    <w:rsid w:val="00733DE4"/>
    <w:rsid w:val="007451F4"/>
    <w:rsid w:val="0074572A"/>
    <w:rsid w:val="00746910"/>
    <w:rsid w:val="00750E08"/>
    <w:rsid w:val="00751B92"/>
    <w:rsid w:val="00760755"/>
    <w:rsid w:val="007627E0"/>
    <w:rsid w:val="0076457D"/>
    <w:rsid w:val="00767C7F"/>
    <w:rsid w:val="0077124B"/>
    <w:rsid w:val="00771C3D"/>
    <w:rsid w:val="00780D36"/>
    <w:rsid w:val="00781268"/>
    <w:rsid w:val="007831B0"/>
    <w:rsid w:val="00783BE3"/>
    <w:rsid w:val="0078444B"/>
    <w:rsid w:val="00784FC8"/>
    <w:rsid w:val="00796A61"/>
    <w:rsid w:val="007971CB"/>
    <w:rsid w:val="00797876"/>
    <w:rsid w:val="007A74D1"/>
    <w:rsid w:val="007A7D0C"/>
    <w:rsid w:val="007B0B8A"/>
    <w:rsid w:val="007B7E62"/>
    <w:rsid w:val="007C1F41"/>
    <w:rsid w:val="007C3815"/>
    <w:rsid w:val="007C5D19"/>
    <w:rsid w:val="007C7E8B"/>
    <w:rsid w:val="007D0941"/>
    <w:rsid w:val="007D1B88"/>
    <w:rsid w:val="007E046C"/>
    <w:rsid w:val="007E18D5"/>
    <w:rsid w:val="007E5D84"/>
    <w:rsid w:val="007E6ADC"/>
    <w:rsid w:val="007F139A"/>
    <w:rsid w:val="007F37C8"/>
    <w:rsid w:val="007F4258"/>
    <w:rsid w:val="007F4382"/>
    <w:rsid w:val="007F4B31"/>
    <w:rsid w:val="007F6287"/>
    <w:rsid w:val="007F68E2"/>
    <w:rsid w:val="007F6B29"/>
    <w:rsid w:val="00803304"/>
    <w:rsid w:val="008035F0"/>
    <w:rsid w:val="008058CC"/>
    <w:rsid w:val="00807012"/>
    <w:rsid w:val="00807B99"/>
    <w:rsid w:val="00810B1D"/>
    <w:rsid w:val="00811B77"/>
    <w:rsid w:val="008153D6"/>
    <w:rsid w:val="00816A5E"/>
    <w:rsid w:val="0082197B"/>
    <w:rsid w:val="0082451F"/>
    <w:rsid w:val="00824D4B"/>
    <w:rsid w:val="00827D76"/>
    <w:rsid w:val="008310C7"/>
    <w:rsid w:val="00835E16"/>
    <w:rsid w:val="00843BA4"/>
    <w:rsid w:val="00846263"/>
    <w:rsid w:val="00851DC8"/>
    <w:rsid w:val="00852116"/>
    <w:rsid w:val="00852E2D"/>
    <w:rsid w:val="0085516D"/>
    <w:rsid w:val="00856AD3"/>
    <w:rsid w:val="00857C3C"/>
    <w:rsid w:val="00864343"/>
    <w:rsid w:val="008648E9"/>
    <w:rsid w:val="0086541D"/>
    <w:rsid w:val="00874B4E"/>
    <w:rsid w:val="00881161"/>
    <w:rsid w:val="00881AA5"/>
    <w:rsid w:val="00886339"/>
    <w:rsid w:val="0089631E"/>
    <w:rsid w:val="00896B8D"/>
    <w:rsid w:val="008974A8"/>
    <w:rsid w:val="008A1896"/>
    <w:rsid w:val="008A2451"/>
    <w:rsid w:val="008A4955"/>
    <w:rsid w:val="008A5EE1"/>
    <w:rsid w:val="008B0D84"/>
    <w:rsid w:val="008B1DD0"/>
    <w:rsid w:val="008B4FC9"/>
    <w:rsid w:val="008B62F7"/>
    <w:rsid w:val="008C1DE6"/>
    <w:rsid w:val="008C337F"/>
    <w:rsid w:val="008C41DC"/>
    <w:rsid w:val="008C6F98"/>
    <w:rsid w:val="008C7066"/>
    <w:rsid w:val="008D0230"/>
    <w:rsid w:val="008D1382"/>
    <w:rsid w:val="008D2190"/>
    <w:rsid w:val="008D5423"/>
    <w:rsid w:val="008D729F"/>
    <w:rsid w:val="008D7CAD"/>
    <w:rsid w:val="008D7FC8"/>
    <w:rsid w:val="008E09EA"/>
    <w:rsid w:val="008E0D5A"/>
    <w:rsid w:val="008E18B4"/>
    <w:rsid w:val="008E1D71"/>
    <w:rsid w:val="008F0250"/>
    <w:rsid w:val="008F0845"/>
    <w:rsid w:val="008F15E0"/>
    <w:rsid w:val="008F1708"/>
    <w:rsid w:val="008F31A4"/>
    <w:rsid w:val="008F60C7"/>
    <w:rsid w:val="008F7C70"/>
    <w:rsid w:val="00902B1E"/>
    <w:rsid w:val="00902C59"/>
    <w:rsid w:val="00903E00"/>
    <w:rsid w:val="00907438"/>
    <w:rsid w:val="00907859"/>
    <w:rsid w:val="0091105C"/>
    <w:rsid w:val="00911C7F"/>
    <w:rsid w:val="00912E46"/>
    <w:rsid w:val="009152E6"/>
    <w:rsid w:val="00915999"/>
    <w:rsid w:val="00915C32"/>
    <w:rsid w:val="00920359"/>
    <w:rsid w:val="00920E2A"/>
    <w:rsid w:val="00922648"/>
    <w:rsid w:val="00923181"/>
    <w:rsid w:val="00927AC8"/>
    <w:rsid w:val="0093090B"/>
    <w:rsid w:val="009315A2"/>
    <w:rsid w:val="0093412C"/>
    <w:rsid w:val="009377D2"/>
    <w:rsid w:val="00937B8B"/>
    <w:rsid w:val="00942D8F"/>
    <w:rsid w:val="00945611"/>
    <w:rsid w:val="00946B7F"/>
    <w:rsid w:val="009528EC"/>
    <w:rsid w:val="00954526"/>
    <w:rsid w:val="00960BE9"/>
    <w:rsid w:val="0096195E"/>
    <w:rsid w:val="00961FE3"/>
    <w:rsid w:val="00964575"/>
    <w:rsid w:val="009706A0"/>
    <w:rsid w:val="0097133F"/>
    <w:rsid w:val="00976374"/>
    <w:rsid w:val="0098109F"/>
    <w:rsid w:val="00982C76"/>
    <w:rsid w:val="00983BCC"/>
    <w:rsid w:val="0098627A"/>
    <w:rsid w:val="00991841"/>
    <w:rsid w:val="0099560F"/>
    <w:rsid w:val="009A08B5"/>
    <w:rsid w:val="009A3BD6"/>
    <w:rsid w:val="009B60FD"/>
    <w:rsid w:val="009C0A5A"/>
    <w:rsid w:val="009C192D"/>
    <w:rsid w:val="009C1AB2"/>
    <w:rsid w:val="009C1FA7"/>
    <w:rsid w:val="009C2FDF"/>
    <w:rsid w:val="009C4882"/>
    <w:rsid w:val="009D0D42"/>
    <w:rsid w:val="009D1B18"/>
    <w:rsid w:val="009D4B7B"/>
    <w:rsid w:val="009E3A56"/>
    <w:rsid w:val="009E48E3"/>
    <w:rsid w:val="009E66E5"/>
    <w:rsid w:val="009E6B11"/>
    <w:rsid w:val="009E739F"/>
    <w:rsid w:val="009E77A5"/>
    <w:rsid w:val="009E78DB"/>
    <w:rsid w:val="009F166C"/>
    <w:rsid w:val="009F6345"/>
    <w:rsid w:val="00A04EBB"/>
    <w:rsid w:val="00A06B41"/>
    <w:rsid w:val="00A06B5A"/>
    <w:rsid w:val="00A168B7"/>
    <w:rsid w:val="00A17A19"/>
    <w:rsid w:val="00A27E29"/>
    <w:rsid w:val="00A33B56"/>
    <w:rsid w:val="00A34B95"/>
    <w:rsid w:val="00A4470C"/>
    <w:rsid w:val="00A44CD4"/>
    <w:rsid w:val="00A54A20"/>
    <w:rsid w:val="00A55215"/>
    <w:rsid w:val="00A552D4"/>
    <w:rsid w:val="00A555BC"/>
    <w:rsid w:val="00A56464"/>
    <w:rsid w:val="00A57AD2"/>
    <w:rsid w:val="00A60301"/>
    <w:rsid w:val="00A665A5"/>
    <w:rsid w:val="00A66712"/>
    <w:rsid w:val="00A66B46"/>
    <w:rsid w:val="00A71968"/>
    <w:rsid w:val="00A75935"/>
    <w:rsid w:val="00A771F9"/>
    <w:rsid w:val="00A81A2E"/>
    <w:rsid w:val="00A92CCD"/>
    <w:rsid w:val="00A941B2"/>
    <w:rsid w:val="00AA4543"/>
    <w:rsid w:val="00AA5DA2"/>
    <w:rsid w:val="00AB0F16"/>
    <w:rsid w:val="00AB0FA9"/>
    <w:rsid w:val="00AB1CAE"/>
    <w:rsid w:val="00AB5D5E"/>
    <w:rsid w:val="00AC0BCF"/>
    <w:rsid w:val="00AC1963"/>
    <w:rsid w:val="00AC1FA5"/>
    <w:rsid w:val="00AC6A2B"/>
    <w:rsid w:val="00AC6CA9"/>
    <w:rsid w:val="00AD12E2"/>
    <w:rsid w:val="00AE0511"/>
    <w:rsid w:val="00AE09FB"/>
    <w:rsid w:val="00AE1045"/>
    <w:rsid w:val="00AE73A3"/>
    <w:rsid w:val="00AE74C8"/>
    <w:rsid w:val="00AF4A50"/>
    <w:rsid w:val="00B007D7"/>
    <w:rsid w:val="00B02D3E"/>
    <w:rsid w:val="00B0465D"/>
    <w:rsid w:val="00B076BD"/>
    <w:rsid w:val="00B1097C"/>
    <w:rsid w:val="00B10BF3"/>
    <w:rsid w:val="00B14A4A"/>
    <w:rsid w:val="00B15561"/>
    <w:rsid w:val="00B15D9B"/>
    <w:rsid w:val="00B217E6"/>
    <w:rsid w:val="00B240D1"/>
    <w:rsid w:val="00B246B2"/>
    <w:rsid w:val="00B25629"/>
    <w:rsid w:val="00B25839"/>
    <w:rsid w:val="00B277C0"/>
    <w:rsid w:val="00B30345"/>
    <w:rsid w:val="00B3049F"/>
    <w:rsid w:val="00B306B5"/>
    <w:rsid w:val="00B32404"/>
    <w:rsid w:val="00B37B72"/>
    <w:rsid w:val="00B37D47"/>
    <w:rsid w:val="00B42D37"/>
    <w:rsid w:val="00B4399B"/>
    <w:rsid w:val="00B44668"/>
    <w:rsid w:val="00B45F16"/>
    <w:rsid w:val="00B52B6D"/>
    <w:rsid w:val="00B62F2C"/>
    <w:rsid w:val="00B6695B"/>
    <w:rsid w:val="00B66D05"/>
    <w:rsid w:val="00B730F8"/>
    <w:rsid w:val="00B752D4"/>
    <w:rsid w:val="00B76D13"/>
    <w:rsid w:val="00B77433"/>
    <w:rsid w:val="00B808CC"/>
    <w:rsid w:val="00B86E4E"/>
    <w:rsid w:val="00B872E4"/>
    <w:rsid w:val="00B942D3"/>
    <w:rsid w:val="00B9645E"/>
    <w:rsid w:val="00BA3142"/>
    <w:rsid w:val="00BA3DD1"/>
    <w:rsid w:val="00BA4D38"/>
    <w:rsid w:val="00BA6FDE"/>
    <w:rsid w:val="00BA7F34"/>
    <w:rsid w:val="00BB172D"/>
    <w:rsid w:val="00BB3255"/>
    <w:rsid w:val="00BB4BA6"/>
    <w:rsid w:val="00BC0A4C"/>
    <w:rsid w:val="00BC2D7E"/>
    <w:rsid w:val="00BC4949"/>
    <w:rsid w:val="00BD00B8"/>
    <w:rsid w:val="00BD07DD"/>
    <w:rsid w:val="00BD7F18"/>
    <w:rsid w:val="00BE1040"/>
    <w:rsid w:val="00BE1B6B"/>
    <w:rsid w:val="00BE26A3"/>
    <w:rsid w:val="00BE3B96"/>
    <w:rsid w:val="00BE3E92"/>
    <w:rsid w:val="00BF11D6"/>
    <w:rsid w:val="00BF5451"/>
    <w:rsid w:val="00C0267F"/>
    <w:rsid w:val="00C04237"/>
    <w:rsid w:val="00C06FAC"/>
    <w:rsid w:val="00C071E7"/>
    <w:rsid w:val="00C10012"/>
    <w:rsid w:val="00C105D0"/>
    <w:rsid w:val="00C136A9"/>
    <w:rsid w:val="00C155A9"/>
    <w:rsid w:val="00C16CFD"/>
    <w:rsid w:val="00C217BD"/>
    <w:rsid w:val="00C22EA3"/>
    <w:rsid w:val="00C30A0A"/>
    <w:rsid w:val="00C34850"/>
    <w:rsid w:val="00C53088"/>
    <w:rsid w:val="00C6025A"/>
    <w:rsid w:val="00C6153C"/>
    <w:rsid w:val="00C63736"/>
    <w:rsid w:val="00C73844"/>
    <w:rsid w:val="00C76AFD"/>
    <w:rsid w:val="00C76E0C"/>
    <w:rsid w:val="00C841B4"/>
    <w:rsid w:val="00C9047E"/>
    <w:rsid w:val="00C90AE5"/>
    <w:rsid w:val="00C90D0C"/>
    <w:rsid w:val="00C911A9"/>
    <w:rsid w:val="00C91B7F"/>
    <w:rsid w:val="00C9588F"/>
    <w:rsid w:val="00C959F3"/>
    <w:rsid w:val="00CA0657"/>
    <w:rsid w:val="00CA2BD8"/>
    <w:rsid w:val="00CA6FFE"/>
    <w:rsid w:val="00CB0BBA"/>
    <w:rsid w:val="00CB1990"/>
    <w:rsid w:val="00CB298B"/>
    <w:rsid w:val="00CC1EDC"/>
    <w:rsid w:val="00CC1F3D"/>
    <w:rsid w:val="00CC27A1"/>
    <w:rsid w:val="00CC4420"/>
    <w:rsid w:val="00CC458D"/>
    <w:rsid w:val="00CD00CA"/>
    <w:rsid w:val="00CD496C"/>
    <w:rsid w:val="00CD5C03"/>
    <w:rsid w:val="00CD670F"/>
    <w:rsid w:val="00CD70BC"/>
    <w:rsid w:val="00CE11E6"/>
    <w:rsid w:val="00CE4D5D"/>
    <w:rsid w:val="00CE62F2"/>
    <w:rsid w:val="00CE633D"/>
    <w:rsid w:val="00CE69F2"/>
    <w:rsid w:val="00CF093B"/>
    <w:rsid w:val="00D00AB9"/>
    <w:rsid w:val="00D00C25"/>
    <w:rsid w:val="00D07F30"/>
    <w:rsid w:val="00D1168C"/>
    <w:rsid w:val="00D12E3A"/>
    <w:rsid w:val="00D13899"/>
    <w:rsid w:val="00D170BB"/>
    <w:rsid w:val="00D30A3D"/>
    <w:rsid w:val="00D312DA"/>
    <w:rsid w:val="00D320CF"/>
    <w:rsid w:val="00D35688"/>
    <w:rsid w:val="00D35EED"/>
    <w:rsid w:val="00D41979"/>
    <w:rsid w:val="00D43F87"/>
    <w:rsid w:val="00D44F42"/>
    <w:rsid w:val="00D45AE0"/>
    <w:rsid w:val="00D5048E"/>
    <w:rsid w:val="00D53A36"/>
    <w:rsid w:val="00D5598A"/>
    <w:rsid w:val="00D6000B"/>
    <w:rsid w:val="00D645D3"/>
    <w:rsid w:val="00D73A53"/>
    <w:rsid w:val="00D73E56"/>
    <w:rsid w:val="00D75245"/>
    <w:rsid w:val="00D75938"/>
    <w:rsid w:val="00D75BEC"/>
    <w:rsid w:val="00D75BFF"/>
    <w:rsid w:val="00D77B9F"/>
    <w:rsid w:val="00D80222"/>
    <w:rsid w:val="00D82543"/>
    <w:rsid w:val="00D8254E"/>
    <w:rsid w:val="00D82A4B"/>
    <w:rsid w:val="00D83470"/>
    <w:rsid w:val="00D910A7"/>
    <w:rsid w:val="00D93616"/>
    <w:rsid w:val="00D970EA"/>
    <w:rsid w:val="00DB2772"/>
    <w:rsid w:val="00DB36A6"/>
    <w:rsid w:val="00DB713E"/>
    <w:rsid w:val="00DC08A3"/>
    <w:rsid w:val="00DD0514"/>
    <w:rsid w:val="00DD3832"/>
    <w:rsid w:val="00DD6660"/>
    <w:rsid w:val="00DE038A"/>
    <w:rsid w:val="00DE0465"/>
    <w:rsid w:val="00DE2B3F"/>
    <w:rsid w:val="00DE3648"/>
    <w:rsid w:val="00DE5941"/>
    <w:rsid w:val="00DE668A"/>
    <w:rsid w:val="00DE7501"/>
    <w:rsid w:val="00DF240B"/>
    <w:rsid w:val="00DF3A2C"/>
    <w:rsid w:val="00DF3DDA"/>
    <w:rsid w:val="00DF48D9"/>
    <w:rsid w:val="00E00C0D"/>
    <w:rsid w:val="00E03CD5"/>
    <w:rsid w:val="00E0614A"/>
    <w:rsid w:val="00E13108"/>
    <w:rsid w:val="00E162D2"/>
    <w:rsid w:val="00E17069"/>
    <w:rsid w:val="00E2209E"/>
    <w:rsid w:val="00E24471"/>
    <w:rsid w:val="00E246C6"/>
    <w:rsid w:val="00E2769D"/>
    <w:rsid w:val="00E3125C"/>
    <w:rsid w:val="00E32CA8"/>
    <w:rsid w:val="00E3468B"/>
    <w:rsid w:val="00E353B7"/>
    <w:rsid w:val="00E354DD"/>
    <w:rsid w:val="00E37F30"/>
    <w:rsid w:val="00E422B7"/>
    <w:rsid w:val="00E43AAD"/>
    <w:rsid w:val="00E44061"/>
    <w:rsid w:val="00E44E51"/>
    <w:rsid w:val="00E460F9"/>
    <w:rsid w:val="00E554E5"/>
    <w:rsid w:val="00E55CCD"/>
    <w:rsid w:val="00E55CE8"/>
    <w:rsid w:val="00E55DC5"/>
    <w:rsid w:val="00E5601C"/>
    <w:rsid w:val="00E61AB0"/>
    <w:rsid w:val="00E62662"/>
    <w:rsid w:val="00E63005"/>
    <w:rsid w:val="00E676FA"/>
    <w:rsid w:val="00E704E2"/>
    <w:rsid w:val="00E710BB"/>
    <w:rsid w:val="00E7371D"/>
    <w:rsid w:val="00E751A3"/>
    <w:rsid w:val="00E8114C"/>
    <w:rsid w:val="00E81544"/>
    <w:rsid w:val="00E846AD"/>
    <w:rsid w:val="00E909F6"/>
    <w:rsid w:val="00E92327"/>
    <w:rsid w:val="00E95E17"/>
    <w:rsid w:val="00E9665C"/>
    <w:rsid w:val="00EA21EA"/>
    <w:rsid w:val="00EA50DB"/>
    <w:rsid w:val="00EA6358"/>
    <w:rsid w:val="00EA7132"/>
    <w:rsid w:val="00EA72E7"/>
    <w:rsid w:val="00EA7AEC"/>
    <w:rsid w:val="00EB08B8"/>
    <w:rsid w:val="00EB14C5"/>
    <w:rsid w:val="00EB2079"/>
    <w:rsid w:val="00EB36D0"/>
    <w:rsid w:val="00EB6300"/>
    <w:rsid w:val="00EB7EF5"/>
    <w:rsid w:val="00EC022F"/>
    <w:rsid w:val="00EC075A"/>
    <w:rsid w:val="00EC7A81"/>
    <w:rsid w:val="00ED14E4"/>
    <w:rsid w:val="00ED2952"/>
    <w:rsid w:val="00EE0A33"/>
    <w:rsid w:val="00EE179B"/>
    <w:rsid w:val="00EE31A0"/>
    <w:rsid w:val="00EE56E3"/>
    <w:rsid w:val="00EE6F5A"/>
    <w:rsid w:val="00EF1CD1"/>
    <w:rsid w:val="00EF3BE8"/>
    <w:rsid w:val="00EF4704"/>
    <w:rsid w:val="00EF4CA7"/>
    <w:rsid w:val="00EF5FE4"/>
    <w:rsid w:val="00EF6A3E"/>
    <w:rsid w:val="00F000F6"/>
    <w:rsid w:val="00F0062A"/>
    <w:rsid w:val="00F0438C"/>
    <w:rsid w:val="00F05B29"/>
    <w:rsid w:val="00F10A3F"/>
    <w:rsid w:val="00F11BE3"/>
    <w:rsid w:val="00F137E9"/>
    <w:rsid w:val="00F13AFC"/>
    <w:rsid w:val="00F245DC"/>
    <w:rsid w:val="00F25355"/>
    <w:rsid w:val="00F26B17"/>
    <w:rsid w:val="00F270F4"/>
    <w:rsid w:val="00F316E8"/>
    <w:rsid w:val="00F44B14"/>
    <w:rsid w:val="00F5011E"/>
    <w:rsid w:val="00F53379"/>
    <w:rsid w:val="00F55E62"/>
    <w:rsid w:val="00F56EE8"/>
    <w:rsid w:val="00F65A6D"/>
    <w:rsid w:val="00F65C93"/>
    <w:rsid w:val="00F66DFE"/>
    <w:rsid w:val="00F7054E"/>
    <w:rsid w:val="00F74164"/>
    <w:rsid w:val="00F77E00"/>
    <w:rsid w:val="00F90AF2"/>
    <w:rsid w:val="00F93BEB"/>
    <w:rsid w:val="00F93FF5"/>
    <w:rsid w:val="00F9472F"/>
    <w:rsid w:val="00F975CF"/>
    <w:rsid w:val="00FA5A3A"/>
    <w:rsid w:val="00FA7903"/>
    <w:rsid w:val="00FA7CEA"/>
    <w:rsid w:val="00FB1CCF"/>
    <w:rsid w:val="00FB45F2"/>
    <w:rsid w:val="00FB5112"/>
    <w:rsid w:val="00FB51DE"/>
    <w:rsid w:val="00FB58A0"/>
    <w:rsid w:val="00FC044C"/>
    <w:rsid w:val="00FC4541"/>
    <w:rsid w:val="00FC70BD"/>
    <w:rsid w:val="00FC7975"/>
    <w:rsid w:val="00FD0869"/>
    <w:rsid w:val="00FD2196"/>
    <w:rsid w:val="00FD4167"/>
    <w:rsid w:val="00FD479A"/>
    <w:rsid w:val="00FD4A9A"/>
    <w:rsid w:val="00FE0D1B"/>
    <w:rsid w:val="00FE7FB8"/>
    <w:rsid w:val="00FF32B2"/>
    <w:rsid w:val="00FF69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7541E5"/>
  <w15:docId w15:val="{6C54880A-0551-4ADF-9691-436066D5C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3832"/>
    <w:rPr>
      <w:lang w:val="ro-RO"/>
    </w:rPr>
  </w:style>
  <w:style w:type="paragraph" w:styleId="Heading1">
    <w:name w:val="heading 1"/>
    <w:basedOn w:val="Normal"/>
    <w:next w:val="Normal"/>
    <w:link w:val="Heading1Char"/>
    <w:uiPriority w:val="9"/>
    <w:qFormat/>
    <w:rsid w:val="008648E9"/>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2D271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A92CC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02479C"/>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A2D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2D50"/>
    <w:rPr>
      <w:lang w:val="ro-RO"/>
    </w:rPr>
  </w:style>
  <w:style w:type="paragraph" w:styleId="Footer">
    <w:name w:val="footer"/>
    <w:basedOn w:val="Normal"/>
    <w:link w:val="FooterChar"/>
    <w:uiPriority w:val="99"/>
    <w:unhideWhenUsed/>
    <w:rsid w:val="001A2D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2D50"/>
    <w:rPr>
      <w:lang w:val="ro-RO"/>
    </w:rPr>
  </w:style>
  <w:style w:type="paragraph" w:styleId="BalloonText">
    <w:name w:val="Balloon Text"/>
    <w:basedOn w:val="Normal"/>
    <w:link w:val="BalloonTextChar"/>
    <w:uiPriority w:val="99"/>
    <w:semiHidden/>
    <w:unhideWhenUsed/>
    <w:rsid w:val="001A2D5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2D50"/>
    <w:rPr>
      <w:rFonts w:ascii="Tahoma" w:hAnsi="Tahoma" w:cs="Tahoma"/>
      <w:sz w:val="16"/>
      <w:szCs w:val="16"/>
      <w:lang w:val="ro-RO"/>
    </w:rPr>
  </w:style>
  <w:style w:type="paragraph" w:styleId="ListParagraph">
    <w:name w:val="List Paragraph"/>
    <w:basedOn w:val="Normal"/>
    <w:uiPriority w:val="34"/>
    <w:qFormat/>
    <w:rsid w:val="007831B0"/>
    <w:pPr>
      <w:ind w:left="720"/>
      <w:contextualSpacing/>
    </w:pPr>
  </w:style>
  <w:style w:type="character" w:customStyle="1" w:styleId="Heading1Char">
    <w:name w:val="Heading 1 Char"/>
    <w:basedOn w:val="DefaultParagraphFont"/>
    <w:link w:val="Heading1"/>
    <w:uiPriority w:val="9"/>
    <w:rsid w:val="008648E9"/>
    <w:rPr>
      <w:rFonts w:asciiTheme="majorHAnsi" w:eastAsiaTheme="majorEastAsia" w:hAnsiTheme="majorHAnsi" w:cstheme="majorBidi"/>
      <w:color w:val="365F91" w:themeColor="accent1" w:themeShade="BF"/>
      <w:sz w:val="32"/>
      <w:szCs w:val="32"/>
      <w:lang w:val="ro-RO"/>
    </w:rPr>
  </w:style>
  <w:style w:type="character" w:customStyle="1" w:styleId="Heading3Char">
    <w:name w:val="Heading 3 Char"/>
    <w:basedOn w:val="DefaultParagraphFont"/>
    <w:link w:val="Heading3"/>
    <w:uiPriority w:val="9"/>
    <w:semiHidden/>
    <w:rsid w:val="00A92CCD"/>
    <w:rPr>
      <w:rFonts w:asciiTheme="majorHAnsi" w:eastAsiaTheme="majorEastAsia" w:hAnsiTheme="majorHAnsi" w:cstheme="majorBidi"/>
      <w:color w:val="243F60" w:themeColor="accent1" w:themeShade="7F"/>
      <w:sz w:val="24"/>
      <w:szCs w:val="24"/>
      <w:lang w:val="ro-RO"/>
    </w:rPr>
  </w:style>
  <w:style w:type="paragraph" w:styleId="FootnoteText">
    <w:name w:val="footnote text"/>
    <w:basedOn w:val="Normal"/>
    <w:link w:val="FootnoteTextChar"/>
    <w:uiPriority w:val="99"/>
    <w:unhideWhenUsed/>
    <w:rsid w:val="00A92CCD"/>
    <w:pPr>
      <w:spacing w:after="0" w:line="240" w:lineRule="auto"/>
    </w:pPr>
    <w:rPr>
      <w:rFonts w:ascii="Museo Sans 300" w:hAnsi="Museo Sans 300"/>
      <w:sz w:val="16"/>
      <w:szCs w:val="20"/>
    </w:rPr>
  </w:style>
  <w:style w:type="character" w:customStyle="1" w:styleId="FootnoteTextChar">
    <w:name w:val="Footnote Text Char"/>
    <w:basedOn w:val="DefaultParagraphFont"/>
    <w:link w:val="FootnoteText"/>
    <w:uiPriority w:val="99"/>
    <w:rsid w:val="00A92CCD"/>
    <w:rPr>
      <w:rFonts w:ascii="Museo Sans 300" w:hAnsi="Museo Sans 300"/>
      <w:sz w:val="16"/>
      <w:szCs w:val="20"/>
      <w:lang w:val="ro-RO"/>
    </w:rPr>
  </w:style>
  <w:style w:type="character" w:styleId="FootnoteReference">
    <w:name w:val="footnote reference"/>
    <w:basedOn w:val="DefaultParagraphFont"/>
    <w:uiPriority w:val="99"/>
    <w:unhideWhenUsed/>
    <w:rsid w:val="00A92CCD"/>
    <w:rPr>
      <w:vertAlign w:val="superscript"/>
    </w:rPr>
  </w:style>
  <w:style w:type="paragraph" w:styleId="Caption">
    <w:name w:val="caption"/>
    <w:basedOn w:val="Normal"/>
    <w:next w:val="Normal"/>
    <w:uiPriority w:val="35"/>
    <w:unhideWhenUsed/>
    <w:qFormat/>
    <w:rsid w:val="00473D50"/>
    <w:pPr>
      <w:spacing w:line="240" w:lineRule="auto"/>
    </w:pPr>
    <w:rPr>
      <w:rFonts w:ascii="Museo Sans 300" w:hAnsi="Museo Sans 300"/>
      <w:i/>
      <w:iCs/>
      <w:sz w:val="16"/>
      <w:szCs w:val="18"/>
    </w:rPr>
  </w:style>
  <w:style w:type="paragraph" w:styleId="IntenseQuote">
    <w:name w:val="Intense Quote"/>
    <w:basedOn w:val="Normal"/>
    <w:next w:val="Normal"/>
    <w:link w:val="IntenseQuoteChar"/>
    <w:uiPriority w:val="30"/>
    <w:qFormat/>
    <w:rsid w:val="00A92CCD"/>
    <w:pPr>
      <w:pBdr>
        <w:top w:val="single" w:sz="4" w:space="10" w:color="4F81BD" w:themeColor="accent1"/>
        <w:bottom w:val="single" w:sz="4" w:space="10" w:color="4F81BD" w:themeColor="accent1"/>
      </w:pBdr>
      <w:spacing w:before="360" w:after="360" w:line="259" w:lineRule="auto"/>
      <w:jc w:val="center"/>
    </w:pPr>
    <w:rPr>
      <w:rFonts w:ascii="Museo Sans 300" w:hAnsi="Museo Sans 300"/>
      <w:b/>
      <w:i/>
      <w:iCs/>
      <w:color w:val="6BA71B"/>
      <w:sz w:val="28"/>
    </w:rPr>
  </w:style>
  <w:style w:type="character" w:customStyle="1" w:styleId="IntenseQuoteChar">
    <w:name w:val="Intense Quote Char"/>
    <w:basedOn w:val="DefaultParagraphFont"/>
    <w:link w:val="IntenseQuote"/>
    <w:uiPriority w:val="30"/>
    <w:rsid w:val="00A92CCD"/>
    <w:rPr>
      <w:rFonts w:ascii="Museo Sans 300" w:hAnsi="Museo Sans 300"/>
      <w:b/>
      <w:i/>
      <w:iCs/>
      <w:color w:val="6BA71B"/>
      <w:sz w:val="28"/>
      <w:lang w:val="ro-RO"/>
    </w:rPr>
  </w:style>
  <w:style w:type="paragraph" w:customStyle="1" w:styleId="Priority">
    <w:name w:val="Priority"/>
    <w:basedOn w:val="Heading2"/>
    <w:next w:val="Heading2"/>
    <w:link w:val="PriorityChar"/>
    <w:qFormat/>
    <w:rsid w:val="002D2711"/>
    <w:pPr>
      <w:spacing w:line="259" w:lineRule="auto"/>
    </w:pPr>
    <w:rPr>
      <w:rFonts w:ascii="Museo Sans 500" w:hAnsi="Museo Sans 500"/>
      <w:b/>
      <w:color w:val="A71B25"/>
      <w:sz w:val="28"/>
    </w:rPr>
  </w:style>
  <w:style w:type="character" w:customStyle="1" w:styleId="PriorityChar">
    <w:name w:val="Priority Char"/>
    <w:basedOn w:val="DefaultParagraphFont"/>
    <w:link w:val="Priority"/>
    <w:rsid w:val="002D2711"/>
    <w:rPr>
      <w:rFonts w:ascii="Museo Sans 500" w:eastAsiaTheme="majorEastAsia" w:hAnsi="Museo Sans 500" w:cstheme="majorBidi"/>
      <w:b/>
      <w:color w:val="A71B25"/>
      <w:sz w:val="28"/>
      <w:szCs w:val="26"/>
      <w:lang w:val="ro-RO"/>
    </w:rPr>
  </w:style>
  <w:style w:type="character" w:customStyle="1" w:styleId="Heading2Char">
    <w:name w:val="Heading 2 Char"/>
    <w:basedOn w:val="DefaultParagraphFont"/>
    <w:link w:val="Heading2"/>
    <w:uiPriority w:val="9"/>
    <w:rsid w:val="002D2711"/>
    <w:rPr>
      <w:rFonts w:asciiTheme="majorHAnsi" w:eastAsiaTheme="majorEastAsia" w:hAnsiTheme="majorHAnsi" w:cstheme="majorBidi"/>
      <w:color w:val="365F91" w:themeColor="accent1" w:themeShade="BF"/>
      <w:sz w:val="26"/>
      <w:szCs w:val="26"/>
      <w:lang w:val="ro-RO"/>
    </w:rPr>
  </w:style>
  <w:style w:type="table" w:styleId="TableGrid">
    <w:name w:val="Table Grid"/>
    <w:basedOn w:val="TableNormal"/>
    <w:uiPriority w:val="59"/>
    <w:rsid w:val="00C841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F56EE8"/>
    <w:pPr>
      <w:tabs>
        <w:tab w:val="left" w:pos="2298"/>
        <w:tab w:val="left" w:pos="4436"/>
        <w:tab w:val="left" w:pos="6307"/>
        <w:tab w:val="left" w:pos="8712"/>
        <w:tab w:val="left" w:pos="10985"/>
        <w:tab w:val="left" w:pos="12988"/>
        <w:tab w:val="left" w:pos="14104"/>
        <w:tab w:val="left" w:pos="15663"/>
      </w:tabs>
      <w:suppressAutoHyphens/>
      <w:spacing w:after="120" w:line="264" w:lineRule="auto"/>
      <w:jc w:val="both"/>
    </w:pPr>
    <w:rPr>
      <w:rFonts w:ascii="Calibri" w:eastAsia="Times New Roman" w:hAnsi="Calibri" w:cs="Times New Roman"/>
      <w:color w:val="000000"/>
      <w:sz w:val="24"/>
      <w:szCs w:val="24"/>
      <w:lang w:val="fr-FR" w:eastAsia="ar-SA"/>
    </w:rPr>
  </w:style>
  <w:style w:type="character" w:customStyle="1" w:styleId="BodyTextChar">
    <w:name w:val="Body Text Char"/>
    <w:basedOn w:val="DefaultParagraphFont"/>
    <w:link w:val="BodyText"/>
    <w:rsid w:val="00F56EE8"/>
    <w:rPr>
      <w:rFonts w:ascii="Calibri" w:eastAsia="Times New Roman" w:hAnsi="Calibri" w:cs="Times New Roman"/>
      <w:color w:val="000000"/>
      <w:sz w:val="24"/>
      <w:szCs w:val="24"/>
      <w:lang w:val="fr-FR" w:eastAsia="ar-SA"/>
    </w:rPr>
  </w:style>
  <w:style w:type="paragraph" w:styleId="NormalWeb">
    <w:name w:val="Normal (Web)"/>
    <w:basedOn w:val="Normal"/>
    <w:uiPriority w:val="99"/>
    <w:unhideWhenUsed/>
    <w:rsid w:val="00B15D9B"/>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styleId="Revision">
    <w:name w:val="Revision"/>
    <w:hidden/>
    <w:uiPriority w:val="99"/>
    <w:semiHidden/>
    <w:rsid w:val="004054F1"/>
    <w:pPr>
      <w:spacing w:after="0" w:line="240" w:lineRule="auto"/>
    </w:pPr>
    <w:rPr>
      <w:lang w:val="ro-RO"/>
    </w:rPr>
  </w:style>
  <w:style w:type="character" w:styleId="Hyperlink">
    <w:name w:val="Hyperlink"/>
    <w:basedOn w:val="DefaultParagraphFont"/>
    <w:uiPriority w:val="99"/>
    <w:unhideWhenUsed/>
    <w:rsid w:val="00CC27A1"/>
    <w:rPr>
      <w:color w:val="0000FF" w:themeColor="hyperlink"/>
      <w:u w:val="single"/>
    </w:rPr>
  </w:style>
  <w:style w:type="character" w:styleId="UnresolvedMention">
    <w:name w:val="Unresolved Mention"/>
    <w:basedOn w:val="DefaultParagraphFont"/>
    <w:uiPriority w:val="99"/>
    <w:semiHidden/>
    <w:unhideWhenUsed/>
    <w:rsid w:val="00CC27A1"/>
    <w:rPr>
      <w:color w:val="605E5C"/>
      <w:shd w:val="clear" w:color="auto" w:fill="E1DFDD"/>
    </w:rPr>
  </w:style>
  <w:style w:type="character" w:styleId="CommentReference">
    <w:name w:val="annotation reference"/>
    <w:basedOn w:val="DefaultParagraphFont"/>
    <w:uiPriority w:val="99"/>
    <w:semiHidden/>
    <w:unhideWhenUsed/>
    <w:rsid w:val="00B730F8"/>
    <w:rPr>
      <w:sz w:val="16"/>
      <w:szCs w:val="16"/>
    </w:rPr>
  </w:style>
  <w:style w:type="paragraph" w:styleId="CommentText">
    <w:name w:val="annotation text"/>
    <w:basedOn w:val="Normal"/>
    <w:link w:val="CommentTextChar"/>
    <w:uiPriority w:val="99"/>
    <w:unhideWhenUsed/>
    <w:rsid w:val="00B730F8"/>
    <w:pPr>
      <w:spacing w:line="240" w:lineRule="auto"/>
    </w:pPr>
    <w:rPr>
      <w:sz w:val="20"/>
      <w:szCs w:val="20"/>
    </w:rPr>
  </w:style>
  <w:style w:type="character" w:customStyle="1" w:styleId="CommentTextChar">
    <w:name w:val="Comment Text Char"/>
    <w:basedOn w:val="DefaultParagraphFont"/>
    <w:link w:val="CommentText"/>
    <w:uiPriority w:val="99"/>
    <w:rsid w:val="00B730F8"/>
    <w:rPr>
      <w:sz w:val="20"/>
      <w:szCs w:val="20"/>
      <w:lang w:val="ro-RO"/>
    </w:rPr>
  </w:style>
  <w:style w:type="paragraph" w:styleId="CommentSubject">
    <w:name w:val="annotation subject"/>
    <w:basedOn w:val="CommentText"/>
    <w:next w:val="CommentText"/>
    <w:link w:val="CommentSubjectChar"/>
    <w:uiPriority w:val="99"/>
    <w:semiHidden/>
    <w:unhideWhenUsed/>
    <w:rsid w:val="00B730F8"/>
    <w:rPr>
      <w:b/>
      <w:bCs/>
    </w:rPr>
  </w:style>
  <w:style w:type="character" w:customStyle="1" w:styleId="CommentSubjectChar">
    <w:name w:val="Comment Subject Char"/>
    <w:basedOn w:val="CommentTextChar"/>
    <w:link w:val="CommentSubject"/>
    <w:uiPriority w:val="99"/>
    <w:semiHidden/>
    <w:rsid w:val="00B730F8"/>
    <w:rPr>
      <w:b/>
      <w:bCs/>
      <w:sz w:val="20"/>
      <w:szCs w:val="20"/>
      <w:lang w:val="ro-RO"/>
    </w:rPr>
  </w:style>
  <w:style w:type="paragraph" w:customStyle="1" w:styleId="font-claude-response-body">
    <w:name w:val="font-claude-response-body"/>
    <w:basedOn w:val="Normal"/>
    <w:rsid w:val="00B02D3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B02D3E"/>
    <w:rPr>
      <w:b/>
      <w:bCs/>
    </w:rPr>
  </w:style>
  <w:style w:type="character" w:customStyle="1" w:styleId="Heading4Char">
    <w:name w:val="Heading 4 Char"/>
    <w:basedOn w:val="DefaultParagraphFont"/>
    <w:link w:val="Heading4"/>
    <w:uiPriority w:val="9"/>
    <w:semiHidden/>
    <w:rsid w:val="0002479C"/>
    <w:rPr>
      <w:rFonts w:asciiTheme="majorHAnsi" w:eastAsiaTheme="majorEastAsia" w:hAnsiTheme="majorHAnsi" w:cstheme="majorBidi"/>
      <w:i/>
      <w:iCs/>
      <w:color w:val="365F91" w:themeColor="accent1" w:themeShade="BF"/>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127102">
      <w:bodyDiv w:val="1"/>
      <w:marLeft w:val="0"/>
      <w:marRight w:val="0"/>
      <w:marTop w:val="0"/>
      <w:marBottom w:val="0"/>
      <w:divBdr>
        <w:top w:val="none" w:sz="0" w:space="0" w:color="auto"/>
        <w:left w:val="none" w:sz="0" w:space="0" w:color="auto"/>
        <w:bottom w:val="none" w:sz="0" w:space="0" w:color="auto"/>
        <w:right w:val="none" w:sz="0" w:space="0" w:color="auto"/>
      </w:divBdr>
    </w:div>
    <w:div w:id="829103348">
      <w:bodyDiv w:val="1"/>
      <w:marLeft w:val="0"/>
      <w:marRight w:val="0"/>
      <w:marTop w:val="0"/>
      <w:marBottom w:val="0"/>
      <w:divBdr>
        <w:top w:val="none" w:sz="0" w:space="0" w:color="auto"/>
        <w:left w:val="none" w:sz="0" w:space="0" w:color="auto"/>
        <w:bottom w:val="none" w:sz="0" w:space="0" w:color="auto"/>
        <w:right w:val="none" w:sz="0" w:space="0" w:color="auto"/>
      </w:divBdr>
    </w:div>
    <w:div w:id="952635447">
      <w:bodyDiv w:val="1"/>
      <w:marLeft w:val="0"/>
      <w:marRight w:val="0"/>
      <w:marTop w:val="0"/>
      <w:marBottom w:val="0"/>
      <w:divBdr>
        <w:top w:val="none" w:sz="0" w:space="0" w:color="auto"/>
        <w:left w:val="none" w:sz="0" w:space="0" w:color="auto"/>
        <w:bottom w:val="none" w:sz="0" w:space="0" w:color="auto"/>
        <w:right w:val="none" w:sz="0" w:space="0" w:color="auto"/>
      </w:divBdr>
    </w:div>
    <w:div w:id="1296453199">
      <w:bodyDiv w:val="1"/>
      <w:marLeft w:val="0"/>
      <w:marRight w:val="0"/>
      <w:marTop w:val="0"/>
      <w:marBottom w:val="0"/>
      <w:divBdr>
        <w:top w:val="none" w:sz="0" w:space="0" w:color="auto"/>
        <w:left w:val="none" w:sz="0" w:space="0" w:color="auto"/>
        <w:bottom w:val="none" w:sz="0" w:space="0" w:color="auto"/>
        <w:right w:val="none" w:sz="0" w:space="0" w:color="auto"/>
      </w:divBdr>
    </w:div>
    <w:div w:id="1529101680">
      <w:bodyDiv w:val="1"/>
      <w:marLeft w:val="0"/>
      <w:marRight w:val="0"/>
      <w:marTop w:val="0"/>
      <w:marBottom w:val="0"/>
      <w:divBdr>
        <w:top w:val="none" w:sz="0" w:space="0" w:color="auto"/>
        <w:left w:val="none" w:sz="0" w:space="0" w:color="auto"/>
        <w:bottom w:val="none" w:sz="0" w:space="0" w:color="auto"/>
        <w:right w:val="none" w:sz="0" w:space="0" w:color="auto"/>
      </w:divBdr>
    </w:div>
    <w:div w:id="1546288552">
      <w:bodyDiv w:val="1"/>
      <w:marLeft w:val="0"/>
      <w:marRight w:val="0"/>
      <w:marTop w:val="0"/>
      <w:marBottom w:val="0"/>
      <w:divBdr>
        <w:top w:val="none" w:sz="0" w:space="0" w:color="auto"/>
        <w:left w:val="none" w:sz="0" w:space="0" w:color="auto"/>
        <w:bottom w:val="none" w:sz="0" w:space="0" w:color="auto"/>
        <w:right w:val="none" w:sz="0" w:space="0" w:color="auto"/>
      </w:divBdr>
    </w:div>
    <w:div w:id="1613977577">
      <w:bodyDiv w:val="1"/>
      <w:marLeft w:val="0"/>
      <w:marRight w:val="0"/>
      <w:marTop w:val="0"/>
      <w:marBottom w:val="0"/>
      <w:divBdr>
        <w:top w:val="none" w:sz="0" w:space="0" w:color="auto"/>
        <w:left w:val="none" w:sz="0" w:space="0" w:color="auto"/>
        <w:bottom w:val="none" w:sz="0" w:space="0" w:color="auto"/>
        <w:right w:val="none" w:sz="0" w:space="0" w:color="auto"/>
      </w:divBdr>
    </w:div>
    <w:div w:id="1649673322">
      <w:bodyDiv w:val="1"/>
      <w:marLeft w:val="0"/>
      <w:marRight w:val="0"/>
      <w:marTop w:val="0"/>
      <w:marBottom w:val="0"/>
      <w:divBdr>
        <w:top w:val="none" w:sz="0" w:space="0" w:color="auto"/>
        <w:left w:val="none" w:sz="0" w:space="0" w:color="auto"/>
        <w:bottom w:val="none" w:sz="0" w:space="0" w:color="auto"/>
        <w:right w:val="none" w:sz="0" w:space="0" w:color="auto"/>
      </w:divBdr>
    </w:div>
    <w:div w:id="1697846512">
      <w:bodyDiv w:val="1"/>
      <w:marLeft w:val="0"/>
      <w:marRight w:val="0"/>
      <w:marTop w:val="0"/>
      <w:marBottom w:val="0"/>
      <w:divBdr>
        <w:top w:val="none" w:sz="0" w:space="0" w:color="auto"/>
        <w:left w:val="none" w:sz="0" w:space="0" w:color="auto"/>
        <w:bottom w:val="none" w:sz="0" w:space="0" w:color="auto"/>
        <w:right w:val="none" w:sz="0" w:space="0" w:color="auto"/>
      </w:divBdr>
    </w:div>
    <w:div w:id="20432388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D58FAD-0818-4DC9-BF66-EA4119B624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4</Pages>
  <Words>1571</Words>
  <Characters>8959</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Corina Padurean</dc:creator>
  <cp:keywords/>
  <dc:description/>
  <cp:lastModifiedBy>anielapurcar@amnv.local</cp:lastModifiedBy>
  <cp:revision>11</cp:revision>
  <cp:lastPrinted>2024-01-18T09:21:00Z</cp:lastPrinted>
  <dcterms:created xsi:type="dcterms:W3CDTF">2026-08-03T11:15:00Z</dcterms:created>
  <dcterms:modified xsi:type="dcterms:W3CDTF">2026-08-05T11:50:00Z</dcterms:modified>
</cp:coreProperties>
</file>