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6C3" w:rsidRDefault="009606C3" w:rsidP="00536A6A">
      <w:pPr>
        <w:spacing w:after="0" w:line="240" w:lineRule="auto"/>
        <w:jc w:val="center"/>
      </w:pPr>
      <w:bookmarkStart w:id="0" w:name="_GoBack"/>
      <w:bookmarkEnd w:id="0"/>
    </w:p>
    <w:p w:rsidR="005F4C77" w:rsidRPr="00B47F41" w:rsidRDefault="005F4C77" w:rsidP="00B47F41">
      <w:pPr>
        <w:spacing w:after="0" w:line="240" w:lineRule="auto"/>
        <w:jc w:val="right"/>
        <w:rPr>
          <w:b/>
          <w:sz w:val="24"/>
          <w:szCs w:val="24"/>
        </w:rPr>
      </w:pPr>
      <w:r w:rsidRPr="00B47F41">
        <w:rPr>
          <w:b/>
          <w:sz w:val="24"/>
          <w:szCs w:val="24"/>
        </w:rPr>
        <w:t>ANEXA NR. 14 LA ORDINUL NR. ............/........................</w:t>
      </w:r>
    </w:p>
    <w:p w:rsidR="009606C3" w:rsidRDefault="009606C3" w:rsidP="00536A6A">
      <w:pPr>
        <w:spacing w:after="0" w:line="240" w:lineRule="auto"/>
        <w:jc w:val="center"/>
      </w:pPr>
    </w:p>
    <w:p w:rsidR="005F4C77" w:rsidRDefault="005F4C77" w:rsidP="00536A6A">
      <w:pPr>
        <w:spacing w:after="0" w:line="240" w:lineRule="auto"/>
        <w:jc w:val="center"/>
      </w:pPr>
    </w:p>
    <w:p w:rsidR="003714A4" w:rsidRPr="00536A6A" w:rsidRDefault="00AA517A" w:rsidP="00536A6A">
      <w:pPr>
        <w:spacing w:after="0" w:line="240" w:lineRule="auto"/>
        <w:jc w:val="center"/>
        <w:rPr>
          <w:rFonts w:cs="Arial"/>
          <w:b/>
          <w:bCs/>
          <w:caps/>
        </w:rPr>
      </w:pPr>
      <w:r w:rsidRPr="00536A6A">
        <w:rPr>
          <w:rFonts w:cs="Arial"/>
          <w:b/>
          <w:bCs/>
        </w:rPr>
        <w:t xml:space="preserve"> </w:t>
      </w:r>
      <w:r w:rsidRPr="00536A6A">
        <w:rPr>
          <w:rFonts w:cs="Arial"/>
          <w:b/>
          <w:bCs/>
          <w:caps/>
        </w:rPr>
        <w:t xml:space="preserve">CLAUZE SPECIFICE </w:t>
      </w:r>
      <w:r w:rsidR="00D76E05">
        <w:rPr>
          <w:rFonts w:ascii="Calibri" w:hAnsi="Calibri" w:cs="Arial"/>
          <w:b/>
          <w:bCs/>
          <w:caps/>
        </w:rPr>
        <w:t xml:space="preserve">PRIORITĂȚII DE INVESTIȚII </w:t>
      </w:r>
      <w:r w:rsidR="00536A6A" w:rsidRPr="00536A6A">
        <w:rPr>
          <w:rFonts w:cs="Arial"/>
          <w:b/>
          <w:bCs/>
          <w:caps/>
        </w:rPr>
        <w:t>5.1</w:t>
      </w:r>
      <w:r w:rsidR="003714A4" w:rsidRPr="00536A6A">
        <w:rPr>
          <w:rFonts w:cs="Arial"/>
          <w:b/>
          <w:bCs/>
          <w:caps/>
        </w:rPr>
        <w:t xml:space="preserve"> </w:t>
      </w:r>
    </w:p>
    <w:p w:rsidR="003714A4" w:rsidRPr="00536A6A" w:rsidRDefault="003714A4" w:rsidP="00536A6A">
      <w:pPr>
        <w:spacing w:after="0" w:line="240" w:lineRule="auto"/>
        <w:jc w:val="center"/>
        <w:rPr>
          <w:rFonts w:cs="Arial"/>
          <w:b/>
          <w:bCs/>
          <w:caps/>
        </w:rPr>
      </w:pPr>
      <w:r w:rsidRPr="00536A6A">
        <w:rPr>
          <w:rFonts w:cs="Arial"/>
          <w:b/>
          <w:bCs/>
          <w:caps/>
        </w:rPr>
        <w:t xml:space="preserve">Apel de PROIECTE NR. </w:t>
      </w:r>
      <w:r w:rsidR="00536A6A" w:rsidRPr="00536A6A">
        <w:rPr>
          <w:rFonts w:cs="Arial"/>
          <w:b/>
          <w:bCs/>
          <w:caps/>
        </w:rPr>
        <w:t>POR 2016/5/5.1/1</w:t>
      </w:r>
    </w:p>
    <w:p w:rsidR="00AA517A" w:rsidRPr="00536A6A" w:rsidRDefault="00AA517A" w:rsidP="00536A6A">
      <w:pPr>
        <w:spacing w:after="0" w:line="240" w:lineRule="auto"/>
        <w:jc w:val="center"/>
        <w:rPr>
          <w:rFonts w:cs="Arial"/>
          <w:b/>
          <w:bCs/>
          <w:caps/>
        </w:rPr>
      </w:pPr>
      <w:r w:rsidRPr="00536A6A">
        <w:rPr>
          <w:rFonts w:cs="Arial"/>
          <w:b/>
          <w:bCs/>
          <w:caps/>
        </w:rPr>
        <w:t>(MODEL ORIENTATIV)</w:t>
      </w:r>
    </w:p>
    <w:p w:rsidR="00AA517A" w:rsidRPr="00536A6A" w:rsidRDefault="00AA517A" w:rsidP="00536A6A">
      <w:pPr>
        <w:pStyle w:val="ListParagraph"/>
        <w:ind w:left="0"/>
        <w:contextualSpacing/>
        <w:rPr>
          <w:rFonts w:asciiTheme="minorHAnsi" w:hAnsiTheme="minorHAnsi" w:cs="Arial"/>
          <w:b/>
          <w:bCs/>
          <w:sz w:val="22"/>
          <w:szCs w:val="22"/>
        </w:rPr>
      </w:pPr>
    </w:p>
    <w:p w:rsidR="00AA517A" w:rsidRPr="00536A6A" w:rsidRDefault="00AA517A" w:rsidP="00536A6A">
      <w:pPr>
        <w:pStyle w:val="ListParagraph"/>
        <w:ind w:left="0"/>
        <w:contextualSpacing/>
        <w:rPr>
          <w:rFonts w:asciiTheme="minorHAnsi" w:hAnsiTheme="minorHAnsi" w:cs="Arial"/>
          <w:noProof/>
          <w:sz w:val="22"/>
          <w:szCs w:val="22"/>
        </w:rPr>
      </w:pPr>
      <w:r w:rsidRPr="00536A6A">
        <w:rPr>
          <w:rFonts w:asciiTheme="minorHAnsi" w:hAnsiTheme="minorHAnsi" w:cs="Arial"/>
          <w:b/>
          <w:bCs/>
          <w:sz w:val="22"/>
          <w:szCs w:val="22"/>
        </w:rPr>
        <w:t xml:space="preserve">Pentru prezentul apel ANEXA 1, SECTIUNEA II din </w:t>
      </w:r>
      <w:r w:rsidRPr="00536A6A">
        <w:rPr>
          <w:rFonts w:asciiTheme="minorHAnsi" w:hAnsiTheme="minorHAnsi"/>
          <w:b/>
          <w:i/>
          <w:color w:val="0070C0"/>
          <w:sz w:val="22"/>
          <w:szCs w:val="22"/>
        </w:rPr>
        <w:t xml:space="preserve">Anexa 10.8 Forma de contract – model orientativ al contractului de finanţare – la Ghidul general </w:t>
      </w:r>
      <w:r w:rsidRPr="00536A6A">
        <w:rPr>
          <w:rFonts w:asciiTheme="minorHAnsi" w:hAnsiTheme="minorHAnsi" w:cs="Arial"/>
          <w:noProof/>
          <w:sz w:val="22"/>
          <w:szCs w:val="22"/>
        </w:rPr>
        <w:t>se completează cu următoarele prevederi:</w:t>
      </w:r>
    </w:p>
    <w:p w:rsidR="00AA517A" w:rsidRPr="00536A6A" w:rsidRDefault="00AA517A" w:rsidP="00536A6A">
      <w:pPr>
        <w:pStyle w:val="Heading5"/>
        <w:jc w:val="both"/>
        <w:rPr>
          <w:rFonts w:asciiTheme="minorHAnsi" w:hAnsiTheme="minorHAnsi" w:cs="Arial"/>
          <w:sz w:val="22"/>
          <w:szCs w:val="22"/>
          <w:lang w:eastAsia="ro-RO"/>
        </w:rPr>
      </w:pPr>
    </w:p>
    <w:p w:rsidR="00AA517A" w:rsidRPr="00536A6A" w:rsidRDefault="00AA517A" w:rsidP="00536A6A">
      <w:pPr>
        <w:pStyle w:val="Heading1"/>
        <w:jc w:val="both"/>
        <w:rPr>
          <w:rFonts w:asciiTheme="minorHAnsi" w:hAnsiTheme="minorHAnsi"/>
          <w:sz w:val="22"/>
          <w:szCs w:val="22"/>
        </w:rPr>
      </w:pPr>
      <w:bookmarkStart w:id="1" w:name="_Articolul_3_-"/>
      <w:bookmarkStart w:id="2" w:name="_Toc468952542"/>
      <w:bookmarkEnd w:id="1"/>
      <w:r w:rsidRPr="00536A6A">
        <w:rPr>
          <w:rFonts w:asciiTheme="minorHAnsi" w:hAnsiTheme="minorHAnsi"/>
          <w:sz w:val="22"/>
          <w:szCs w:val="22"/>
        </w:rPr>
        <w:t>ANEXA I – CONDIȚII SPECIFICE</w:t>
      </w:r>
      <w:bookmarkEnd w:id="2"/>
    </w:p>
    <w:p w:rsidR="003714A4" w:rsidRPr="00536A6A" w:rsidRDefault="003714A4" w:rsidP="00536A6A">
      <w:pPr>
        <w:spacing w:after="0" w:line="240" w:lineRule="auto"/>
        <w:jc w:val="both"/>
        <w:rPr>
          <w:lang w:val="en-US"/>
        </w:rPr>
      </w:pPr>
    </w:p>
    <w:p w:rsidR="00536A6A" w:rsidRPr="00536A6A" w:rsidRDefault="00536A6A" w:rsidP="00536A6A">
      <w:pPr>
        <w:spacing w:after="0" w:line="240" w:lineRule="auto"/>
        <w:jc w:val="both"/>
        <w:rPr>
          <w:b/>
          <w:bCs/>
        </w:rPr>
      </w:pPr>
      <w:r w:rsidRPr="00536A6A">
        <w:rPr>
          <w:b/>
          <w:bCs/>
        </w:rPr>
        <w:t>SECȚIUNEA II - CONDIȚII SPECIFICE APLICABILE  PRIORITATII DE INVESTITII 5.1 – CONSERVAREA, PROTEJAREA, PROMOVAREA ŞI DEZVOLTAREA PATRIMONIULUI NATURAL ŞI CULTURAL DIN CADRUL POR 2014-2020</w:t>
      </w:r>
    </w:p>
    <w:p w:rsidR="00536A6A" w:rsidRPr="00536A6A" w:rsidRDefault="00536A6A" w:rsidP="00536A6A">
      <w:pPr>
        <w:spacing w:after="0" w:line="240" w:lineRule="auto"/>
        <w:ind w:firstLine="708"/>
        <w:jc w:val="both"/>
        <w:rPr>
          <w:bCs/>
        </w:rPr>
      </w:pPr>
    </w:p>
    <w:p w:rsidR="00536A6A" w:rsidRPr="00536A6A" w:rsidRDefault="00536A6A" w:rsidP="00536A6A">
      <w:pPr>
        <w:spacing w:after="0" w:line="240" w:lineRule="auto"/>
        <w:jc w:val="both"/>
        <w:rPr>
          <w:bCs/>
        </w:rPr>
      </w:pPr>
      <w:r w:rsidRPr="00536A6A">
        <w:rPr>
          <w:bCs/>
        </w:rPr>
        <w:t>Articolul 1- Alte obligații specifice ale beneficiarului</w:t>
      </w:r>
    </w:p>
    <w:p w:rsidR="00536A6A" w:rsidRPr="00536A6A" w:rsidRDefault="00536A6A" w:rsidP="00536A6A">
      <w:pPr>
        <w:spacing w:after="0" w:line="240" w:lineRule="auto"/>
        <w:ind w:firstLine="708"/>
        <w:jc w:val="both"/>
        <w:rPr>
          <w:bCs/>
        </w:rPr>
      </w:pPr>
    </w:p>
    <w:p w:rsidR="00536A6A" w:rsidRPr="00536A6A" w:rsidRDefault="00536A6A" w:rsidP="00536A6A">
      <w:pPr>
        <w:pStyle w:val="ListParagraph"/>
        <w:numPr>
          <w:ilvl w:val="0"/>
          <w:numId w:val="2"/>
        </w:numPr>
        <w:jc w:val="both"/>
        <w:rPr>
          <w:rFonts w:asciiTheme="minorHAnsi" w:hAnsiTheme="minorHAnsi"/>
          <w:bCs/>
          <w:sz w:val="22"/>
          <w:szCs w:val="22"/>
        </w:rPr>
      </w:pPr>
      <w:r w:rsidRPr="00536A6A">
        <w:rPr>
          <w:rFonts w:asciiTheme="minorHAnsi" w:hAnsiTheme="minorHAnsi"/>
          <w:bCs/>
          <w:sz w:val="22"/>
          <w:szCs w:val="22"/>
        </w:rPr>
        <w:t>Beneficiarul se obligă să nu utilizeze obiectele/ bunurile, fie ele mobile sau imobile, finanţate în cadrul prezentului Contract, pentru realizarea de activităţi economice, în scopul obţinerii de venituri, prin cedarea folosinţei oricăruia dintre obiecte / bunuri către o terţă parte, cu excepţia activităţilor corespunzătoare destinaţiei principale a acestora, pe întreaga perioadă de durabilitate a prezentului Contract, astfel cum aceasta este identificată la art. 2 alin. (5) din cadrul Condițiilor generale. Transmiterea dreptului de folosință asupra obiectelor/bunurilor realizate prin proiect către o terță parte pentru îndeplinirea activităților corespunzătoare obiectivelor proiectului, se poate face numai prin licitaţie în condiţiile legii, precum şi a prevederilor art. 107 din Tratatul privind Funcționarea Uniunii Europene.</w:t>
      </w:r>
    </w:p>
    <w:p w:rsidR="00536A6A" w:rsidRPr="00536A6A" w:rsidRDefault="00536A6A" w:rsidP="00536A6A">
      <w:pPr>
        <w:spacing w:after="0" w:line="240" w:lineRule="auto"/>
        <w:jc w:val="both"/>
        <w:rPr>
          <w:bCs/>
        </w:rPr>
      </w:pPr>
    </w:p>
    <w:p w:rsidR="00536A6A" w:rsidRPr="00536A6A" w:rsidRDefault="00536A6A" w:rsidP="00536A6A">
      <w:pPr>
        <w:pStyle w:val="ListParagraph"/>
        <w:numPr>
          <w:ilvl w:val="0"/>
          <w:numId w:val="2"/>
        </w:numPr>
        <w:jc w:val="both"/>
        <w:rPr>
          <w:rFonts w:asciiTheme="minorHAnsi" w:hAnsiTheme="minorHAnsi"/>
          <w:bCs/>
          <w:sz w:val="22"/>
          <w:szCs w:val="22"/>
        </w:rPr>
      </w:pPr>
      <w:r w:rsidRPr="00536A6A">
        <w:rPr>
          <w:rFonts w:asciiTheme="minorHAnsi" w:hAnsiTheme="minorHAnsi"/>
          <w:bCs/>
          <w:sz w:val="22"/>
          <w:szCs w:val="22"/>
        </w:rPr>
        <w:t>În completarea art 3, alin. (5) din Condiții specifice POR 2014-2020 în cazul beneficiarilor publici aceştia pot transmite, în condiţiile legii, pe perioada de durabilitate prevăzută la art. 2 alin. (5) din Condiții generale, dreptul de administrare asupra obiectelor/bunurilor realizate prin proiect către o structură competentă aflată în subordinea/coordonarea sa, exclusiv pentru îndeplinirea obiectivelor proiectului.</w:t>
      </w:r>
    </w:p>
    <w:p w:rsidR="00536A6A" w:rsidRPr="00536A6A" w:rsidRDefault="00536A6A" w:rsidP="00536A6A">
      <w:pPr>
        <w:spacing w:after="0" w:line="240" w:lineRule="auto"/>
        <w:jc w:val="both"/>
        <w:rPr>
          <w:bCs/>
        </w:rPr>
      </w:pPr>
    </w:p>
    <w:p w:rsidR="00536A6A" w:rsidRPr="00536A6A" w:rsidRDefault="00536A6A" w:rsidP="00536A6A">
      <w:pPr>
        <w:pStyle w:val="ListParagraph"/>
        <w:numPr>
          <w:ilvl w:val="0"/>
          <w:numId w:val="2"/>
        </w:numPr>
        <w:jc w:val="both"/>
        <w:rPr>
          <w:rFonts w:asciiTheme="minorHAnsi" w:hAnsiTheme="minorHAnsi"/>
          <w:bCs/>
          <w:sz w:val="22"/>
          <w:szCs w:val="22"/>
        </w:rPr>
      </w:pPr>
      <w:r w:rsidRPr="00536A6A">
        <w:rPr>
          <w:rFonts w:asciiTheme="minorHAnsi" w:hAnsiTheme="minorHAnsi"/>
          <w:bCs/>
          <w:sz w:val="22"/>
          <w:szCs w:val="22"/>
        </w:rPr>
        <w:t>Beneficiarul se obligă să utilizeze conform scopului destinat bunurile restaurate / conservate / protejate / construite / achiziţionate din finanţarea nerambursabilă acordată de AMPOR pe perioada de durabilitate a prezentului contract, astfel cum aceasta este identificată la art. 2 alin. (5) din Condiţii Generale, respectiv pe durata de viaţă a acestora, aşa cum este prevăzută de legislaţia naţională în vigoare, oricare dintre acestea se împlineşte prima.</w:t>
      </w:r>
    </w:p>
    <w:p w:rsidR="00536A6A" w:rsidRPr="00536A6A" w:rsidRDefault="00536A6A" w:rsidP="00536A6A">
      <w:pPr>
        <w:spacing w:after="0" w:line="240" w:lineRule="auto"/>
        <w:jc w:val="both"/>
        <w:rPr>
          <w:bCs/>
        </w:rPr>
      </w:pPr>
    </w:p>
    <w:p w:rsidR="00536A6A" w:rsidRPr="00536A6A" w:rsidRDefault="00536A6A" w:rsidP="00536A6A">
      <w:pPr>
        <w:pStyle w:val="ListParagraph"/>
        <w:numPr>
          <w:ilvl w:val="0"/>
          <w:numId w:val="2"/>
        </w:numPr>
        <w:jc w:val="both"/>
        <w:rPr>
          <w:rFonts w:asciiTheme="minorHAnsi" w:hAnsiTheme="minorHAnsi"/>
          <w:bCs/>
          <w:sz w:val="22"/>
          <w:szCs w:val="22"/>
        </w:rPr>
      </w:pPr>
      <w:r w:rsidRPr="00536A6A">
        <w:rPr>
          <w:rFonts w:asciiTheme="minorHAnsi" w:hAnsiTheme="minorHAnsi"/>
          <w:bCs/>
          <w:sz w:val="22"/>
          <w:szCs w:val="22"/>
        </w:rPr>
        <w:t xml:space="preserve">Beneficiarul este obligat ca, cel mai târziu la sfârşitul perioadei de implementare a activităților realizate după semnarea contractului în conformitate cu Anexa 2 (doi) - Cererea de finanțare, să includă, total sau parţial, obiectivul de patrimoniu restaurat/protejat/conservat în circuitul public şi să îl menţină în circuitul public pe întreaga perioadă de durabilitate a prezentului contract, astfel cum aceasta este identificată la art. 2 </w:t>
      </w:r>
      <w:r w:rsidRPr="00536A6A">
        <w:rPr>
          <w:rFonts w:asciiTheme="minorHAnsi" w:hAnsiTheme="minorHAnsi"/>
          <w:bCs/>
          <w:sz w:val="22"/>
          <w:szCs w:val="22"/>
        </w:rPr>
        <w:lastRenderedPageBreak/>
        <w:t xml:space="preserve">alin.(5) din Condiţii Generale, în caz contrar AM dispune rezilierea și recuperarea finanțării nerambursabile acordate, în condițiile prezentului contract de finanțare. </w:t>
      </w:r>
    </w:p>
    <w:p w:rsidR="00536A6A" w:rsidRPr="00536A6A" w:rsidRDefault="00536A6A" w:rsidP="00536A6A">
      <w:pPr>
        <w:spacing w:after="0" w:line="240" w:lineRule="auto"/>
        <w:jc w:val="both"/>
        <w:rPr>
          <w:bCs/>
        </w:rPr>
      </w:pPr>
    </w:p>
    <w:p w:rsidR="00536A6A" w:rsidRPr="00536A6A" w:rsidRDefault="00536A6A" w:rsidP="00536A6A">
      <w:pPr>
        <w:pStyle w:val="ListParagraph"/>
        <w:numPr>
          <w:ilvl w:val="0"/>
          <w:numId w:val="2"/>
        </w:numPr>
        <w:jc w:val="both"/>
        <w:rPr>
          <w:rFonts w:asciiTheme="minorHAnsi" w:hAnsiTheme="minorHAnsi"/>
          <w:bCs/>
          <w:sz w:val="22"/>
          <w:szCs w:val="22"/>
        </w:rPr>
      </w:pPr>
      <w:r w:rsidRPr="00536A6A">
        <w:rPr>
          <w:rFonts w:asciiTheme="minorHAnsi" w:hAnsiTheme="minorHAnsi"/>
          <w:bCs/>
          <w:sz w:val="22"/>
          <w:szCs w:val="22"/>
        </w:rPr>
        <w:t xml:space="preserve">În cazul în care obiectivul de patrimoniu este declasat în conformitate cu prevederile legale în vigoare, oricând pe perioada de durabilitate a contractului, astfel cum aceasta este specificată la art. 2 alin. (5) din Condițiile generale, proiectul devine ne-eligibil, caz în care finanţarea nerambursabilă se va sista, iar sumele acordate până în acel moment se vor recupera în conformitate cu legislaţia naţională şi prevederile contractuale. </w:t>
      </w:r>
    </w:p>
    <w:p w:rsidR="00536A6A" w:rsidRPr="00536A6A" w:rsidRDefault="00536A6A" w:rsidP="00536A6A">
      <w:pPr>
        <w:spacing w:after="0" w:line="240" w:lineRule="auto"/>
        <w:jc w:val="both"/>
        <w:rPr>
          <w:bCs/>
        </w:rPr>
      </w:pPr>
    </w:p>
    <w:p w:rsidR="00536A6A" w:rsidRPr="00536A6A" w:rsidRDefault="00536A6A" w:rsidP="00536A6A">
      <w:pPr>
        <w:pStyle w:val="ListParagraph"/>
        <w:numPr>
          <w:ilvl w:val="0"/>
          <w:numId w:val="2"/>
        </w:numPr>
        <w:jc w:val="both"/>
        <w:rPr>
          <w:rFonts w:asciiTheme="minorHAnsi" w:hAnsiTheme="minorHAnsi"/>
          <w:bCs/>
          <w:sz w:val="22"/>
          <w:szCs w:val="22"/>
        </w:rPr>
      </w:pPr>
      <w:r w:rsidRPr="00536A6A">
        <w:rPr>
          <w:rFonts w:asciiTheme="minorHAnsi" w:hAnsiTheme="minorHAnsi"/>
          <w:bCs/>
          <w:sz w:val="22"/>
          <w:szCs w:val="22"/>
        </w:rPr>
        <w:t>Perioada de implementare a activităților de după semnarea contractului poate fi extinsă în conformitate cu Condițiile generale și specifice până la cel mult dublul perioadei inițiale, dar nu mai târziu de  31 decembrie 2023.</w:t>
      </w:r>
    </w:p>
    <w:p w:rsidR="00536A6A" w:rsidRPr="00536A6A" w:rsidRDefault="00536A6A" w:rsidP="00536A6A">
      <w:pPr>
        <w:pStyle w:val="ListParagraph"/>
        <w:ind w:left="720"/>
        <w:jc w:val="both"/>
        <w:rPr>
          <w:rFonts w:asciiTheme="minorHAnsi" w:hAnsiTheme="minorHAnsi"/>
          <w:bCs/>
          <w:sz w:val="22"/>
          <w:szCs w:val="22"/>
        </w:rPr>
      </w:pPr>
    </w:p>
    <w:p w:rsidR="00536A6A" w:rsidRPr="00536A6A" w:rsidRDefault="00536A6A" w:rsidP="00536A6A">
      <w:pPr>
        <w:pStyle w:val="ListParagraph"/>
        <w:numPr>
          <w:ilvl w:val="0"/>
          <w:numId w:val="2"/>
        </w:numPr>
        <w:jc w:val="both"/>
        <w:rPr>
          <w:rFonts w:asciiTheme="minorHAnsi" w:hAnsiTheme="minorHAnsi"/>
          <w:bCs/>
          <w:sz w:val="22"/>
          <w:szCs w:val="22"/>
        </w:rPr>
      </w:pPr>
      <w:r w:rsidRPr="00536A6A">
        <w:rPr>
          <w:rFonts w:asciiTheme="minorHAnsi" w:hAnsiTheme="minorHAnsi"/>
          <w:bCs/>
          <w:sz w:val="22"/>
          <w:szCs w:val="22"/>
        </w:rPr>
        <w:t xml:space="preserve">Modificările efectuate asupra bugetului proiectului în conformitate cu prevederile art. 9 din Condiții Generale și respectiv art. 8 din Condiții Specifice POR 2014-2020 nu pot depăși valoarea totală de 5 milioane de euro, cu excepția proiectelor aferente obiectivelor de patrimoniu înscrise pe lista UNESCO în conformitate cu prevederile legale în vigoare, unde modificările menționate asupra valorii totale a proiectului nu pot depăși 10 milioane euro,  valori calculate la cursul Inforeuro din luna în care intervine modificarea respectivă. </w:t>
      </w:r>
    </w:p>
    <w:p w:rsidR="00536A6A" w:rsidRPr="00536A6A" w:rsidRDefault="00536A6A" w:rsidP="00536A6A">
      <w:pPr>
        <w:spacing w:after="0" w:line="240" w:lineRule="auto"/>
        <w:jc w:val="both"/>
        <w:rPr>
          <w:bCs/>
        </w:rPr>
      </w:pPr>
    </w:p>
    <w:p w:rsidR="00536A6A" w:rsidRPr="00536A6A" w:rsidRDefault="00536A6A" w:rsidP="00536A6A">
      <w:pPr>
        <w:pStyle w:val="ListParagraph"/>
        <w:numPr>
          <w:ilvl w:val="0"/>
          <w:numId w:val="2"/>
        </w:numPr>
        <w:jc w:val="both"/>
        <w:rPr>
          <w:rFonts w:asciiTheme="minorHAnsi" w:hAnsiTheme="minorHAnsi"/>
          <w:bCs/>
          <w:sz w:val="22"/>
          <w:szCs w:val="22"/>
        </w:rPr>
      </w:pPr>
      <w:r w:rsidRPr="00536A6A">
        <w:rPr>
          <w:rFonts w:asciiTheme="minorHAnsi" w:hAnsiTheme="minorHAnsi"/>
          <w:bCs/>
          <w:sz w:val="22"/>
          <w:szCs w:val="22"/>
        </w:rPr>
        <w:t>Pentru depășirea valorilor menționate la alin. (</w:t>
      </w:r>
      <w:r w:rsidR="00F97CDD">
        <w:rPr>
          <w:rFonts w:asciiTheme="minorHAnsi" w:hAnsiTheme="minorHAnsi"/>
          <w:bCs/>
          <w:sz w:val="22"/>
          <w:szCs w:val="22"/>
        </w:rPr>
        <w:t>7</w:t>
      </w:r>
      <w:r w:rsidRPr="00536A6A">
        <w:rPr>
          <w:rFonts w:asciiTheme="minorHAnsi" w:hAnsiTheme="minorHAnsi"/>
          <w:bCs/>
          <w:sz w:val="22"/>
          <w:szCs w:val="22"/>
        </w:rPr>
        <w:t>) al prezentului articol proiectul devine ne-eligibil, caz în care finanţarea nerambursabilă se va sista, iar sumele acordate până în acel moment se vor recupera în conformitate cu legislaţia naţională şi prevederile contractuale.</w:t>
      </w:r>
    </w:p>
    <w:p w:rsidR="00536A6A" w:rsidRPr="00536A6A" w:rsidRDefault="00536A6A" w:rsidP="00536A6A">
      <w:pPr>
        <w:pStyle w:val="ListParagraph"/>
        <w:rPr>
          <w:rFonts w:asciiTheme="minorHAnsi" w:hAnsiTheme="minorHAnsi"/>
          <w:bCs/>
          <w:sz w:val="22"/>
          <w:szCs w:val="22"/>
        </w:rPr>
      </w:pPr>
    </w:p>
    <w:p w:rsidR="00536A6A" w:rsidRPr="00536A6A" w:rsidRDefault="00536A6A" w:rsidP="00536A6A">
      <w:pPr>
        <w:pStyle w:val="ListParagraph"/>
        <w:numPr>
          <w:ilvl w:val="0"/>
          <w:numId w:val="2"/>
        </w:numPr>
        <w:jc w:val="both"/>
        <w:rPr>
          <w:rFonts w:asciiTheme="minorHAnsi" w:hAnsiTheme="minorHAnsi"/>
          <w:bCs/>
          <w:sz w:val="22"/>
          <w:szCs w:val="22"/>
        </w:rPr>
      </w:pPr>
      <w:r w:rsidRPr="00536A6A">
        <w:rPr>
          <w:rFonts w:asciiTheme="minorHAnsi" w:hAnsiTheme="minorHAnsi"/>
          <w:bCs/>
          <w:sz w:val="22"/>
          <w:szCs w:val="22"/>
        </w:rPr>
        <w:t>Beneficiarul este obligat ca, până la sfârşitul perioadei de  implementare a  proiectului, să realizeze activitatea de digitizare a obiectivului de patrimoniu.</w:t>
      </w:r>
    </w:p>
    <w:p w:rsidR="00536A6A" w:rsidRPr="00536A6A" w:rsidRDefault="00536A6A" w:rsidP="00536A6A">
      <w:pPr>
        <w:spacing w:after="0" w:line="240" w:lineRule="auto"/>
        <w:ind w:firstLine="708"/>
        <w:jc w:val="both"/>
        <w:rPr>
          <w:bCs/>
        </w:rPr>
      </w:pPr>
    </w:p>
    <w:p w:rsidR="00536A6A" w:rsidRPr="00536A6A" w:rsidRDefault="00536A6A" w:rsidP="00536A6A">
      <w:pPr>
        <w:spacing w:after="0" w:line="240" w:lineRule="auto"/>
        <w:jc w:val="both"/>
        <w:rPr>
          <w:bCs/>
        </w:rPr>
      </w:pPr>
      <w:r w:rsidRPr="00536A6A">
        <w:rPr>
          <w:bCs/>
        </w:rPr>
        <w:t>Articolul 2- Alte obligații specifice ale OI</w:t>
      </w:r>
    </w:p>
    <w:p w:rsidR="00536A6A" w:rsidRPr="00536A6A" w:rsidRDefault="00536A6A" w:rsidP="00536A6A">
      <w:pPr>
        <w:pStyle w:val="ListParagraph"/>
        <w:numPr>
          <w:ilvl w:val="0"/>
          <w:numId w:val="5"/>
        </w:numPr>
        <w:jc w:val="both"/>
        <w:rPr>
          <w:rFonts w:asciiTheme="minorHAnsi" w:hAnsiTheme="minorHAnsi"/>
          <w:bCs/>
          <w:sz w:val="22"/>
          <w:szCs w:val="22"/>
        </w:rPr>
      </w:pPr>
      <w:r w:rsidRPr="00536A6A">
        <w:rPr>
          <w:rFonts w:asciiTheme="minorHAnsi" w:hAnsiTheme="minorHAnsi"/>
          <w:bCs/>
          <w:sz w:val="22"/>
          <w:szCs w:val="22"/>
        </w:rPr>
        <w:t>OI are obligația ca în termen de 10 zile de la sfârşitul perioadei de implementare a activităților să verifice includerea parțială/totală obiectivului în circuitul public și să notifice AMPOR cu privire la acest aspect.</w:t>
      </w:r>
    </w:p>
    <w:p w:rsidR="003714A4" w:rsidRPr="00536A6A" w:rsidRDefault="003714A4" w:rsidP="00536A6A">
      <w:pPr>
        <w:spacing w:after="0" w:line="240" w:lineRule="auto"/>
        <w:jc w:val="both"/>
      </w:pPr>
    </w:p>
    <w:sectPr w:rsidR="003714A4" w:rsidRPr="00536A6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9FE" w:rsidRDefault="00E259FE" w:rsidP="00AA517A">
      <w:pPr>
        <w:spacing w:after="0" w:line="240" w:lineRule="auto"/>
      </w:pPr>
      <w:r>
        <w:separator/>
      </w:r>
    </w:p>
  </w:endnote>
  <w:endnote w:type="continuationSeparator" w:id="0">
    <w:p w:rsidR="00E259FE" w:rsidRDefault="00E259FE" w:rsidP="00AA5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9FE" w:rsidRDefault="00E259FE" w:rsidP="00AA517A">
      <w:pPr>
        <w:spacing w:after="0" w:line="240" w:lineRule="auto"/>
      </w:pPr>
      <w:r>
        <w:separator/>
      </w:r>
    </w:p>
  </w:footnote>
  <w:footnote w:type="continuationSeparator" w:id="0">
    <w:p w:rsidR="00E259FE" w:rsidRDefault="00E259FE" w:rsidP="00AA51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17A" w:rsidRDefault="009606C3" w:rsidP="003714A4">
    <w:pPr>
      <w:jc w:val="both"/>
    </w:pPr>
    <w:r w:rsidRPr="00AE3142">
      <w:t xml:space="preserve">Anexa 7 ”Contractul de finanțare (model orientativ pentru prioritatea de investiţii 5.1) </w:t>
    </w:r>
    <w:r w:rsidR="00AA517A" w:rsidRPr="00AE3142">
      <w:t xml:space="preserve">la </w:t>
    </w:r>
    <w:r w:rsidR="003714A4" w:rsidRPr="00AE3142">
      <w:t xml:space="preserve">Ordinul nr. </w:t>
    </w:r>
    <w:r w:rsidR="00536A6A" w:rsidRPr="00AE3142">
      <w:t>383/25.03.2016 pentru aprobarea Ghidului Solicitantului - Condiții specifice de accesare a fondurilor in cadrul  Apelului de proiecte nr. POR 2016/5/5.1/1,   Axa prioritară 5  – Imbunătăţirea mediului urban şi conservarea, protecţia şi valorificarea durabilă a patrimoniului cultural, Prioritatea de investiții 5.1 – Conservarea, protejarea, promovarea şi dezvoltarea patrimoniului natural şi cultural, cu modificările și completările ulterioare.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81BD3"/>
    <w:multiLevelType w:val="hybridMultilevel"/>
    <w:tmpl w:val="2E12BB78"/>
    <w:lvl w:ilvl="0" w:tplc="0C72D3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0E5759"/>
    <w:multiLevelType w:val="hybridMultilevel"/>
    <w:tmpl w:val="2FECD47A"/>
    <w:lvl w:ilvl="0" w:tplc="8C1A658C">
      <w:start w:val="1"/>
      <w:numFmt w:val="decimal"/>
      <w:lvlText w:val="(%1)"/>
      <w:lvlJc w:val="left"/>
      <w:pPr>
        <w:ind w:left="1416" w:hanging="708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ABB2C0F"/>
    <w:multiLevelType w:val="hybridMultilevel"/>
    <w:tmpl w:val="A074FA94"/>
    <w:lvl w:ilvl="0" w:tplc="7E90F940">
      <w:start w:val="1"/>
      <w:numFmt w:val="decimal"/>
      <w:lvlText w:val="(%1)"/>
      <w:lvlJc w:val="left"/>
      <w:pPr>
        <w:ind w:left="1416" w:hanging="708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1525EF5"/>
    <w:multiLevelType w:val="hybridMultilevel"/>
    <w:tmpl w:val="3DFA0ABC"/>
    <w:lvl w:ilvl="0" w:tplc="0C72D3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E14F35"/>
    <w:multiLevelType w:val="hybridMultilevel"/>
    <w:tmpl w:val="3DFA0ABC"/>
    <w:lvl w:ilvl="0" w:tplc="0C72D3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Ovidiu PANAITE">
    <w15:presenceInfo w15:providerId="AD" w15:userId="S-1-5-21-2784544311-199262477-2526794783-1332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1C6"/>
    <w:rsid w:val="00054E83"/>
    <w:rsid w:val="00086D1D"/>
    <w:rsid w:val="000B1ED9"/>
    <w:rsid w:val="000F07C1"/>
    <w:rsid w:val="002C1119"/>
    <w:rsid w:val="003714A4"/>
    <w:rsid w:val="003763F8"/>
    <w:rsid w:val="004121E1"/>
    <w:rsid w:val="005171C6"/>
    <w:rsid w:val="00536A6A"/>
    <w:rsid w:val="005F4C77"/>
    <w:rsid w:val="00767F36"/>
    <w:rsid w:val="0078161C"/>
    <w:rsid w:val="0084763C"/>
    <w:rsid w:val="00937140"/>
    <w:rsid w:val="009606C3"/>
    <w:rsid w:val="009B3029"/>
    <w:rsid w:val="009D0E2E"/>
    <w:rsid w:val="00AA517A"/>
    <w:rsid w:val="00AE3142"/>
    <w:rsid w:val="00B47F41"/>
    <w:rsid w:val="00B70595"/>
    <w:rsid w:val="00C005F6"/>
    <w:rsid w:val="00C84687"/>
    <w:rsid w:val="00D76E05"/>
    <w:rsid w:val="00D83309"/>
    <w:rsid w:val="00DE1FB9"/>
    <w:rsid w:val="00E225AF"/>
    <w:rsid w:val="00E259FE"/>
    <w:rsid w:val="00E835DC"/>
    <w:rsid w:val="00F97CDD"/>
    <w:rsid w:val="00FC4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Heading 1 Char1 Char1,Heading 1 Char Char Char1,Heading 1 Char1 Char1 Char Char,Heading 1 Char Char Char1 Char Char,Heading 1 Char Char1,Heading 1 Char1 Char1 Char1,Heading 1 Char Char Char1 Char1"/>
    <w:basedOn w:val="Normal"/>
    <w:next w:val="Normal"/>
    <w:link w:val="Heading1Char1"/>
    <w:qFormat/>
    <w:rsid w:val="00AA517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A517A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5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17A"/>
  </w:style>
  <w:style w:type="paragraph" w:styleId="Footer">
    <w:name w:val="footer"/>
    <w:basedOn w:val="Normal"/>
    <w:link w:val="FooterChar"/>
    <w:uiPriority w:val="99"/>
    <w:unhideWhenUsed/>
    <w:rsid w:val="00AA5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17A"/>
  </w:style>
  <w:style w:type="character" w:customStyle="1" w:styleId="Heading1Char">
    <w:name w:val="Heading 1 Char"/>
    <w:basedOn w:val="DefaultParagraphFont"/>
    <w:uiPriority w:val="9"/>
    <w:rsid w:val="00AA51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9"/>
    <w:rsid w:val="00AA517A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1Char1">
    <w:name w:val="Heading 1 Char1"/>
    <w:aliases w:val="Heading 1 Char1 Char1 Char,Heading 1 Char Char Char1 Char,Heading 1 Char1 Char1 Char Char Char,Heading 1 Char Char Char1 Char Char Char,Heading 1 Char Char1 Char,Heading 1 Char1 Char1 Char1 Char,Heading 1 Char Char Char1 Char1 Char"/>
    <w:link w:val="Heading1"/>
    <w:rsid w:val="00AA517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aliases w:val="Akapit z listą BS,Outlines a.b.c.,List_Paragraph,Multilevel para_II,Akapit z lista BS,List Paragraph1,Normal bullet 2"/>
    <w:basedOn w:val="Normal"/>
    <w:link w:val="ListParagraphChar"/>
    <w:uiPriority w:val="34"/>
    <w:qFormat/>
    <w:rsid w:val="00AA517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"/>
    <w:link w:val="ListParagraph"/>
    <w:uiPriority w:val="34"/>
    <w:rsid w:val="00AA517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7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CD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Heading 1 Char1 Char1,Heading 1 Char Char Char1,Heading 1 Char1 Char1 Char Char,Heading 1 Char Char Char1 Char Char,Heading 1 Char Char1,Heading 1 Char1 Char1 Char1,Heading 1 Char Char Char1 Char1"/>
    <w:basedOn w:val="Normal"/>
    <w:next w:val="Normal"/>
    <w:link w:val="Heading1Char1"/>
    <w:qFormat/>
    <w:rsid w:val="00AA517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A517A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5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17A"/>
  </w:style>
  <w:style w:type="paragraph" w:styleId="Footer">
    <w:name w:val="footer"/>
    <w:basedOn w:val="Normal"/>
    <w:link w:val="FooterChar"/>
    <w:uiPriority w:val="99"/>
    <w:unhideWhenUsed/>
    <w:rsid w:val="00AA5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17A"/>
  </w:style>
  <w:style w:type="character" w:customStyle="1" w:styleId="Heading1Char">
    <w:name w:val="Heading 1 Char"/>
    <w:basedOn w:val="DefaultParagraphFont"/>
    <w:uiPriority w:val="9"/>
    <w:rsid w:val="00AA51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9"/>
    <w:rsid w:val="00AA517A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1Char1">
    <w:name w:val="Heading 1 Char1"/>
    <w:aliases w:val="Heading 1 Char1 Char1 Char,Heading 1 Char Char Char1 Char,Heading 1 Char1 Char1 Char Char Char,Heading 1 Char Char Char1 Char Char Char,Heading 1 Char Char1 Char,Heading 1 Char1 Char1 Char1 Char,Heading 1 Char Char Char1 Char1 Char"/>
    <w:link w:val="Heading1"/>
    <w:rsid w:val="00AA517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aliases w:val="Akapit z listą BS,Outlines a.b.c.,List_Paragraph,Multilevel para_II,Akapit z lista BS,List Paragraph1,Normal bullet 2"/>
    <w:basedOn w:val="Normal"/>
    <w:link w:val="ListParagraphChar"/>
    <w:uiPriority w:val="34"/>
    <w:qFormat/>
    <w:rsid w:val="00AA517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"/>
    <w:link w:val="ListParagraph"/>
    <w:uiPriority w:val="34"/>
    <w:rsid w:val="00AA517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7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C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721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BOUROSU ALINA</dc:creator>
  <cp:lastModifiedBy>Alina BOUROSU</cp:lastModifiedBy>
  <cp:revision>6</cp:revision>
  <cp:lastPrinted>2017-09-20T09:56:00Z</cp:lastPrinted>
  <dcterms:created xsi:type="dcterms:W3CDTF">2017-08-28T07:10:00Z</dcterms:created>
  <dcterms:modified xsi:type="dcterms:W3CDTF">2017-10-04T07:14:00Z</dcterms:modified>
</cp:coreProperties>
</file>