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CD5F6" w14:textId="1B3ABD85" w:rsidR="00344B16" w:rsidRPr="00302C49" w:rsidRDefault="00770BAA" w:rsidP="00C35ED1">
      <w:r w:rsidRPr="00302C49">
        <w:rPr>
          <w:noProof/>
          <w:lang w:eastAsia="ro-RO"/>
        </w:rPr>
        <mc:AlternateContent>
          <mc:Choice Requires="wps">
            <w:drawing>
              <wp:anchor distT="0" distB="0" distL="114300" distR="114300" simplePos="0" relativeHeight="251658240" behindDoc="0" locked="0" layoutInCell="1" allowOverlap="1" wp14:anchorId="3C07BDA8" wp14:editId="643FA35C">
                <wp:simplePos x="0" y="0"/>
                <wp:positionH relativeFrom="column">
                  <wp:posOffset>3570909</wp:posOffset>
                </wp:positionH>
                <wp:positionV relativeFrom="paragraph">
                  <wp:posOffset>485030</wp:posOffset>
                </wp:positionV>
                <wp:extent cx="2559961" cy="376753"/>
                <wp:effectExtent l="57150" t="57150" r="69215" b="996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961" cy="376753"/>
                        </a:xfrm>
                        <a:prstGeom prst="rect">
                          <a:avLst/>
                        </a:prstGeom>
                        <a:noFill/>
                        <a:ln w="9525">
                          <a:noFill/>
                          <a:miter lim="800000"/>
                          <a:headEnd/>
                          <a:tailEnd/>
                        </a:ln>
                        <a:effectLst>
                          <a:glow rad="127000">
                            <a:schemeClr val="bg2"/>
                          </a:glow>
                          <a:outerShdw blurRad="50800" dist="50800" dir="5400000" algn="ctr" rotWithShape="0">
                            <a:schemeClr val="bg2"/>
                          </a:outerShdw>
                        </a:effectLst>
                        <a:scene3d>
                          <a:camera prst="orthographicFront"/>
                          <a:lightRig rig="threePt" dir="t"/>
                        </a:scene3d>
                        <a:sp3d extrusionH="76200" contourW="12700">
                          <a:extrusionClr>
                            <a:schemeClr val="bg1"/>
                          </a:extrusionClr>
                          <a:contourClr>
                            <a:schemeClr val="bg1"/>
                          </a:contourClr>
                        </a:sp3d>
                      </wps:spPr>
                      <wps:txbx>
                        <w:txbxContent>
                          <w:p w14:paraId="0FB00E6B" w14:textId="6B9C9771" w:rsidR="00AB68D0" w:rsidRPr="00770BAA" w:rsidRDefault="00AB68D0" w:rsidP="00770BAA">
                            <w:pPr>
                              <w:rPr>
                                <w:b/>
                                <w:sz w:val="24"/>
                                <w:szCs w:val="24"/>
                              </w:rPr>
                            </w:pPr>
                            <w:r w:rsidRPr="00770BAA">
                              <w:rPr>
                                <w:b/>
                                <w:sz w:val="24"/>
                                <w:szCs w:val="24"/>
                              </w:rPr>
                              <w:t>Anexă la OMFE nr……………………</w:t>
                            </w:r>
                            <w:r>
                              <w:rPr>
                                <w:b/>
                                <w:sz w:val="24"/>
                                <w:szCs w:val="24"/>
                              </w:rPr>
                              <w:t>…</w:t>
                            </w:r>
                          </w:p>
                          <w:p w14:paraId="0C7B5C40" w14:textId="77777777" w:rsidR="00AB68D0" w:rsidRDefault="00AB6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7BDA8" id="_x0000_t202" coordsize="21600,21600" o:spt="202" path="m,l,21600r21600,l21600,xe">
                <v:stroke joinstyle="miter"/>
                <v:path gradientshapeok="t" o:connecttype="rect"/>
              </v:shapetype>
              <v:shape id="Text Box 2" o:spid="_x0000_s1026" type="#_x0000_t202" style="position:absolute;margin-left:281.15pt;margin-top:38.2pt;width:201.5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" filled="f" stroked="f">
                <v:shadow on="t" color="#eeece1 [3214]" offset="0,4pt"/>
                <v:textbox>
                  <w:txbxContent>
                    <w:p w14:paraId="0FB00E6B" w14:textId="6B9C9771" w:rsidR="00AB68D0" w:rsidRPr="00770BAA" w:rsidRDefault="00AB68D0" w:rsidP="00770BAA">
                      <w:pPr>
                        <w:rPr>
                          <w:b/>
                          <w:sz w:val="24"/>
                          <w:szCs w:val="24"/>
                        </w:rPr>
                      </w:pPr>
                      <w:r w:rsidRPr="00770BAA">
                        <w:rPr>
                          <w:b/>
                          <w:sz w:val="24"/>
                          <w:szCs w:val="24"/>
                        </w:rPr>
                        <w:t>Anexă la OMFE nr……………………</w:t>
                      </w:r>
                      <w:r>
                        <w:rPr>
                          <w:b/>
                          <w:sz w:val="24"/>
                          <w:szCs w:val="24"/>
                        </w:rPr>
                        <w:t>…</w:t>
                      </w:r>
                    </w:p>
                    <w:p w14:paraId="0C7B5C40" w14:textId="77777777" w:rsidR="00AB68D0" w:rsidRDefault="00AB68D0"/>
                  </w:txbxContent>
                </v:textbox>
              </v:shape>
            </w:pict>
          </mc:Fallback>
        </mc:AlternateContent>
      </w:r>
      <w:r w:rsidR="00204F74" w:rsidRPr="00302C49">
        <w:tab/>
      </w:r>
      <w:r w:rsidR="00204F74" w:rsidRPr="00302C49">
        <w:tab/>
      </w:r>
    </w:p>
    <w:p w14:paraId="08CDC274" w14:textId="58A9843A" w:rsidR="00204F74" w:rsidRPr="00302C49" w:rsidRDefault="00204F74" w:rsidP="00204F74">
      <w:pPr>
        <w:tabs>
          <w:tab w:val="center" w:pos="4960"/>
        </w:tabs>
        <w:ind w:right="-991" w:hanging="851"/>
        <w:rPr>
          <w:rFonts w:ascii="Calibri" w:eastAsia="Calibri" w:hAnsi="Calibri" w:cs="Times New Roman"/>
          <w:b/>
          <w:sz w:val="28"/>
        </w:rPr>
      </w:pPr>
    </w:p>
    <w:p w14:paraId="7A4285B9" w14:textId="5F15E729" w:rsidR="00204F74" w:rsidRPr="00302C49" w:rsidRDefault="00204F74" w:rsidP="00204F74">
      <w:pPr>
        <w:tabs>
          <w:tab w:val="center" w:pos="4960"/>
        </w:tabs>
        <w:ind w:right="-991" w:hanging="851"/>
        <w:rPr>
          <w:rFonts w:ascii="Calibri" w:eastAsia="Calibri" w:hAnsi="Calibri" w:cs="Times New Roman"/>
          <w:b/>
          <w:sz w:val="28"/>
        </w:rPr>
      </w:pPr>
    </w:p>
    <w:p w14:paraId="66520980" w14:textId="40BA8252" w:rsidR="00204F74" w:rsidRPr="00302C49" w:rsidRDefault="00204F74" w:rsidP="00204F74">
      <w:pPr>
        <w:tabs>
          <w:tab w:val="center" w:pos="4960"/>
        </w:tabs>
        <w:ind w:right="-991" w:hanging="851"/>
        <w:rPr>
          <w:rFonts w:ascii="Calibri" w:eastAsia="Calibri" w:hAnsi="Calibri" w:cs="Times New Roman"/>
          <w:b/>
          <w:sz w:val="28"/>
        </w:rPr>
      </w:pPr>
    </w:p>
    <w:p w14:paraId="4E265982" w14:textId="5A187F33" w:rsidR="00204F74" w:rsidRPr="00302C49" w:rsidRDefault="00204F74" w:rsidP="00204F74">
      <w:pPr>
        <w:tabs>
          <w:tab w:val="center" w:pos="4960"/>
        </w:tabs>
        <w:ind w:right="-991" w:hanging="851"/>
        <w:rPr>
          <w:rFonts w:ascii="Calibri" w:eastAsia="Calibri" w:hAnsi="Calibri" w:cs="Times New Roman"/>
          <w:b/>
          <w:sz w:val="28"/>
        </w:rPr>
      </w:pPr>
    </w:p>
    <w:p w14:paraId="78D4B478" w14:textId="0DC35661" w:rsidR="00204F74" w:rsidRPr="00302C49" w:rsidRDefault="00204F74" w:rsidP="00204F74">
      <w:pPr>
        <w:tabs>
          <w:tab w:val="center" w:pos="4960"/>
        </w:tabs>
        <w:ind w:right="-991" w:hanging="851"/>
        <w:rPr>
          <w:rFonts w:ascii="Calibri" w:eastAsia="Calibri" w:hAnsi="Calibri" w:cs="Times New Roman"/>
          <w:b/>
          <w:sz w:val="28"/>
        </w:rPr>
      </w:pPr>
    </w:p>
    <w:p w14:paraId="5822736F" w14:textId="65AAF867" w:rsidR="00204F74" w:rsidRPr="00302C49" w:rsidRDefault="00204F74"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Ghidul Solicitantului</w:t>
      </w:r>
    </w:p>
    <w:p w14:paraId="1CC6542A" w14:textId="6B088226" w:rsidR="00204F74" w:rsidRPr="00302C49" w:rsidRDefault="00204F74"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Condiții Specifice de accesare a fondurilor din</w:t>
      </w:r>
    </w:p>
    <w:p w14:paraId="5F6D5892" w14:textId="53AD209D" w:rsidR="00204F74" w:rsidRPr="00302C49" w:rsidRDefault="00204F74"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 xml:space="preserve">Programul Operațional Asistență Tehnică 2014 </w:t>
      </w:r>
      <w:r w:rsidR="00902291" w:rsidRPr="00302C49">
        <w:rPr>
          <w:rFonts w:ascii="Calibri" w:eastAsia="Calibri" w:hAnsi="Calibri" w:cs="Times New Roman"/>
          <w:b/>
          <w:sz w:val="32"/>
          <w:szCs w:val="32"/>
        </w:rPr>
        <w:t>–</w:t>
      </w:r>
      <w:r w:rsidRPr="00302C49">
        <w:rPr>
          <w:rFonts w:ascii="Calibri" w:eastAsia="Calibri" w:hAnsi="Calibri" w:cs="Times New Roman"/>
          <w:b/>
          <w:sz w:val="32"/>
          <w:szCs w:val="32"/>
        </w:rPr>
        <w:t xml:space="preserve"> 2020</w:t>
      </w:r>
    </w:p>
    <w:p w14:paraId="6C60F6A5" w14:textId="4075D9E0" w:rsidR="00902291" w:rsidRPr="00302C49" w:rsidRDefault="00902291"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destinate pregătirii  proiecte</w:t>
      </w:r>
      <w:r w:rsidR="00674FFB" w:rsidRPr="00302C49">
        <w:rPr>
          <w:rFonts w:ascii="Calibri" w:eastAsia="Calibri" w:hAnsi="Calibri" w:cs="Times New Roman"/>
          <w:b/>
          <w:sz w:val="32"/>
          <w:szCs w:val="32"/>
        </w:rPr>
        <w:t>lor de infrastructură</w:t>
      </w:r>
      <w:r w:rsidRPr="00302C49">
        <w:rPr>
          <w:rFonts w:ascii="Calibri" w:eastAsia="Calibri" w:hAnsi="Calibri" w:cs="Times New Roman"/>
          <w:b/>
          <w:sz w:val="32"/>
          <w:szCs w:val="32"/>
        </w:rPr>
        <w:t xml:space="preserve"> în domeniile </w:t>
      </w:r>
      <w:r w:rsidR="006F7A50" w:rsidRPr="00302C49">
        <w:rPr>
          <w:rFonts w:ascii="Calibri" w:eastAsia="Calibri" w:hAnsi="Calibri" w:cs="Times New Roman"/>
          <w:b/>
          <w:sz w:val="32"/>
          <w:szCs w:val="32"/>
        </w:rPr>
        <w:t xml:space="preserve">mobilitate </w:t>
      </w:r>
      <w:r w:rsidRPr="00302C49">
        <w:rPr>
          <w:rFonts w:ascii="Calibri" w:eastAsia="Calibri" w:hAnsi="Calibri" w:cs="Times New Roman"/>
          <w:b/>
          <w:sz w:val="32"/>
          <w:szCs w:val="32"/>
        </w:rPr>
        <w:t>urbană,</w:t>
      </w:r>
    </w:p>
    <w:p w14:paraId="43059653" w14:textId="043439C6" w:rsidR="00144261" w:rsidRDefault="00902291"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regenerare urbană</w:t>
      </w:r>
      <w:r w:rsidR="00041212" w:rsidRPr="00302C49">
        <w:rPr>
          <w:rFonts w:ascii="Calibri" w:eastAsia="Calibri" w:hAnsi="Calibri" w:cs="Times New Roman"/>
          <w:b/>
          <w:sz w:val="32"/>
          <w:szCs w:val="32"/>
        </w:rPr>
        <w:t>,</w:t>
      </w:r>
      <w:r w:rsidRPr="00302C49">
        <w:rPr>
          <w:rFonts w:ascii="Calibri" w:eastAsia="Calibri" w:hAnsi="Calibri" w:cs="Times New Roman"/>
          <w:b/>
          <w:sz w:val="32"/>
          <w:szCs w:val="32"/>
        </w:rPr>
        <w:t xml:space="preserve"> </w:t>
      </w:r>
      <w:r w:rsidR="00AA5748" w:rsidRPr="00302C49">
        <w:rPr>
          <w:rFonts w:ascii="Calibri" w:eastAsia="Calibri" w:hAnsi="Calibri" w:cs="Times New Roman"/>
          <w:b/>
          <w:sz w:val="32"/>
          <w:szCs w:val="32"/>
        </w:rPr>
        <w:t>infrastructură rutieră de interes</w:t>
      </w:r>
      <w:r w:rsidR="00176CB1" w:rsidRPr="00302C49">
        <w:rPr>
          <w:rFonts w:ascii="Calibri" w:eastAsia="Calibri" w:hAnsi="Calibri" w:cs="Times New Roman"/>
          <w:b/>
          <w:sz w:val="32"/>
          <w:szCs w:val="32"/>
        </w:rPr>
        <w:t xml:space="preserve"> județean</w:t>
      </w:r>
      <w:r w:rsidR="004F0D1C" w:rsidRPr="00302C49">
        <w:rPr>
          <w:rFonts w:ascii="Calibri" w:eastAsia="Calibri" w:hAnsi="Calibri" w:cs="Times New Roman"/>
          <w:b/>
          <w:sz w:val="32"/>
          <w:szCs w:val="32"/>
        </w:rPr>
        <w:t>,</w:t>
      </w:r>
      <w:r w:rsidR="0013049F" w:rsidRPr="00302C49">
        <w:rPr>
          <w:rFonts w:ascii="Calibri" w:eastAsia="Calibri" w:hAnsi="Calibri" w:cs="Times New Roman"/>
          <w:b/>
          <w:i/>
          <w:sz w:val="24"/>
        </w:rPr>
        <w:t xml:space="preserve"> </w:t>
      </w:r>
      <w:r w:rsidR="0013049F" w:rsidRPr="00302C49">
        <w:rPr>
          <w:rFonts w:ascii="Calibri" w:eastAsia="Calibri" w:hAnsi="Calibri" w:cs="Times New Roman"/>
          <w:b/>
          <w:sz w:val="32"/>
          <w:szCs w:val="32"/>
        </w:rPr>
        <w:t>inclusiv variantele</w:t>
      </w:r>
      <w:r w:rsidR="00144261">
        <w:rPr>
          <w:rFonts w:ascii="Calibri" w:eastAsia="Calibri" w:hAnsi="Calibri" w:cs="Times New Roman"/>
          <w:b/>
          <w:sz w:val="32"/>
          <w:szCs w:val="32"/>
        </w:rPr>
        <w:t xml:space="preserve"> </w:t>
      </w:r>
      <w:r w:rsidR="0013049F" w:rsidRPr="00302C49">
        <w:rPr>
          <w:rFonts w:ascii="Calibri" w:eastAsia="Calibri" w:hAnsi="Calibri" w:cs="Times New Roman"/>
          <w:b/>
          <w:sz w:val="32"/>
          <w:szCs w:val="32"/>
        </w:rPr>
        <w:t>ocolitoare și/sau drumuri de legătură</w:t>
      </w:r>
      <w:r w:rsidR="00DC508E" w:rsidRPr="00302C49">
        <w:rPr>
          <w:rFonts w:ascii="Calibri" w:eastAsia="Calibri" w:hAnsi="Calibri" w:cs="Times New Roman"/>
          <w:b/>
          <w:sz w:val="32"/>
          <w:szCs w:val="32"/>
        </w:rPr>
        <w:t>, centre de agrement/baze turistice</w:t>
      </w:r>
    </w:p>
    <w:p w14:paraId="63CE0EEE" w14:textId="62991AC6" w:rsidR="00902291" w:rsidRPr="00302C49" w:rsidRDefault="00DC508E" w:rsidP="001019BF">
      <w:pPr>
        <w:tabs>
          <w:tab w:val="left" w:pos="6083"/>
        </w:tabs>
        <w:spacing w:after="0" w:line="240" w:lineRule="auto"/>
        <w:ind w:right="-284" w:hanging="851"/>
        <w:jc w:val="center"/>
        <w:rPr>
          <w:rFonts w:ascii="Calibri" w:eastAsia="Calibri" w:hAnsi="Calibri" w:cs="Times New Roman"/>
          <w:b/>
          <w:sz w:val="32"/>
          <w:szCs w:val="32"/>
        </w:rPr>
      </w:pPr>
      <w:r w:rsidRPr="00302C49">
        <w:rPr>
          <w:rFonts w:ascii="Calibri" w:eastAsia="Calibri" w:hAnsi="Calibri" w:cs="Times New Roman"/>
          <w:b/>
          <w:sz w:val="32"/>
          <w:szCs w:val="32"/>
        </w:rPr>
        <w:t>(tabere școlare) și infrastructură și servicii publice de turism, inclusiv obiective de patrimoniu</w:t>
      </w:r>
      <w:r w:rsidR="001D2BF4" w:rsidRPr="00302C49">
        <w:rPr>
          <w:rFonts w:ascii="Calibri" w:eastAsia="Calibri" w:hAnsi="Calibri" w:cs="Times New Roman"/>
          <w:b/>
          <w:sz w:val="32"/>
          <w:szCs w:val="32"/>
        </w:rPr>
        <w:t xml:space="preserve"> cu </w:t>
      </w:r>
      <w:proofErr w:type="spellStart"/>
      <w:r w:rsidR="001D2BF4" w:rsidRPr="00302C49">
        <w:rPr>
          <w:rFonts w:ascii="Calibri" w:eastAsia="Calibri" w:hAnsi="Calibri" w:cs="Times New Roman"/>
          <w:b/>
          <w:sz w:val="32"/>
          <w:szCs w:val="32"/>
        </w:rPr>
        <w:t>potenţial</w:t>
      </w:r>
      <w:proofErr w:type="spellEnd"/>
      <w:r w:rsidR="001D2BF4" w:rsidRPr="00302C49">
        <w:rPr>
          <w:rFonts w:ascii="Calibri" w:eastAsia="Calibri" w:hAnsi="Calibri" w:cs="Times New Roman"/>
          <w:b/>
          <w:sz w:val="32"/>
          <w:szCs w:val="32"/>
        </w:rPr>
        <w:t xml:space="preserve"> turistic</w:t>
      </w:r>
    </w:p>
    <w:p w14:paraId="0CC0EDC4" w14:textId="59B1A24C" w:rsidR="00204F74" w:rsidRPr="00302C49" w:rsidRDefault="00204F74" w:rsidP="00204F74">
      <w:pPr>
        <w:tabs>
          <w:tab w:val="center" w:pos="4960"/>
        </w:tabs>
        <w:ind w:right="-991" w:hanging="851"/>
        <w:rPr>
          <w:rFonts w:ascii="Calibri" w:eastAsia="Calibri" w:hAnsi="Calibri" w:cs="Times New Roman"/>
          <w:b/>
          <w:sz w:val="28"/>
        </w:rPr>
      </w:pPr>
    </w:p>
    <w:p w14:paraId="4BAF407F" w14:textId="1C6AF03E" w:rsidR="00204F74" w:rsidRPr="00302C49" w:rsidRDefault="00204F74" w:rsidP="00204F74">
      <w:pPr>
        <w:tabs>
          <w:tab w:val="center" w:pos="4960"/>
        </w:tabs>
        <w:ind w:right="-991" w:hanging="851"/>
        <w:rPr>
          <w:rFonts w:ascii="Calibri" w:eastAsia="Calibri" w:hAnsi="Calibri" w:cs="Times New Roman"/>
          <w:b/>
          <w:sz w:val="28"/>
        </w:rPr>
      </w:pPr>
    </w:p>
    <w:p w14:paraId="4D8F41A1" w14:textId="62CFC1AD" w:rsidR="00204F74" w:rsidRPr="00302C49" w:rsidRDefault="00204F74" w:rsidP="00204F74">
      <w:pPr>
        <w:tabs>
          <w:tab w:val="center" w:pos="4960"/>
        </w:tabs>
        <w:ind w:right="-991" w:hanging="851"/>
        <w:rPr>
          <w:rFonts w:ascii="Calibri" w:eastAsia="Calibri" w:hAnsi="Calibri" w:cs="Times New Roman"/>
          <w:b/>
          <w:sz w:val="28"/>
        </w:rPr>
      </w:pPr>
    </w:p>
    <w:p w14:paraId="5745F49F" w14:textId="77DAFBDC" w:rsidR="00204F74" w:rsidRPr="00302C49" w:rsidRDefault="00204F74" w:rsidP="00204F74">
      <w:pPr>
        <w:tabs>
          <w:tab w:val="center" w:pos="4960"/>
        </w:tabs>
        <w:ind w:right="-991" w:hanging="851"/>
        <w:rPr>
          <w:rFonts w:ascii="Calibri" w:eastAsia="Calibri" w:hAnsi="Calibri" w:cs="Times New Roman"/>
          <w:b/>
          <w:sz w:val="28"/>
        </w:rPr>
      </w:pPr>
    </w:p>
    <w:p w14:paraId="26FD22C8" w14:textId="4E0C3D5B" w:rsidR="00204F74" w:rsidRPr="00302C49" w:rsidRDefault="00204F74" w:rsidP="00204F74">
      <w:pPr>
        <w:tabs>
          <w:tab w:val="center" w:pos="4960"/>
        </w:tabs>
        <w:ind w:right="-991" w:hanging="851"/>
        <w:rPr>
          <w:rFonts w:ascii="Calibri" w:eastAsia="Calibri" w:hAnsi="Calibri" w:cs="Times New Roman"/>
          <w:b/>
          <w:sz w:val="28"/>
        </w:rPr>
      </w:pPr>
    </w:p>
    <w:p w14:paraId="469AA4A0" w14:textId="3A419853" w:rsidR="00204F74" w:rsidRPr="00302C49" w:rsidRDefault="00204F74" w:rsidP="00204F74">
      <w:pPr>
        <w:tabs>
          <w:tab w:val="center" w:pos="4960"/>
        </w:tabs>
        <w:ind w:right="-991" w:hanging="851"/>
        <w:rPr>
          <w:rFonts w:ascii="Calibri" w:eastAsia="Calibri" w:hAnsi="Calibri" w:cs="Times New Roman"/>
          <w:b/>
          <w:sz w:val="28"/>
        </w:rPr>
      </w:pPr>
    </w:p>
    <w:p w14:paraId="017D6F0A" w14:textId="567669AA" w:rsidR="00204F74" w:rsidRPr="00302C49" w:rsidRDefault="00204F74" w:rsidP="00204F74">
      <w:pPr>
        <w:tabs>
          <w:tab w:val="center" w:pos="4960"/>
        </w:tabs>
        <w:ind w:right="-991" w:hanging="851"/>
        <w:rPr>
          <w:rFonts w:ascii="Calibri" w:eastAsia="Calibri" w:hAnsi="Calibri" w:cs="Times New Roman"/>
          <w:b/>
          <w:sz w:val="28"/>
        </w:rPr>
      </w:pPr>
    </w:p>
    <w:p w14:paraId="17C087CF" w14:textId="5AC5B7C0" w:rsidR="00204F74" w:rsidRPr="00302C49" w:rsidRDefault="00204F74" w:rsidP="00204F74">
      <w:pPr>
        <w:tabs>
          <w:tab w:val="center" w:pos="4960"/>
        </w:tabs>
        <w:ind w:right="-991" w:hanging="851"/>
        <w:rPr>
          <w:rFonts w:ascii="Calibri" w:eastAsia="Calibri" w:hAnsi="Calibri" w:cs="Times New Roman"/>
          <w:b/>
          <w:sz w:val="28"/>
        </w:rPr>
      </w:pPr>
    </w:p>
    <w:p w14:paraId="6E271A96" w14:textId="0831785F" w:rsidR="00204F74" w:rsidRPr="00302C49" w:rsidRDefault="00204F74" w:rsidP="00204F74">
      <w:pPr>
        <w:tabs>
          <w:tab w:val="center" w:pos="4960"/>
        </w:tabs>
        <w:ind w:right="-991" w:hanging="851"/>
        <w:rPr>
          <w:rFonts w:ascii="Calibri" w:eastAsia="Calibri" w:hAnsi="Calibri" w:cs="Times New Roman"/>
          <w:b/>
          <w:sz w:val="28"/>
        </w:rPr>
      </w:pPr>
    </w:p>
    <w:p w14:paraId="6CE378B3" w14:textId="099961FF" w:rsidR="00204F74" w:rsidRPr="00302C49" w:rsidRDefault="00204F74" w:rsidP="00204F74">
      <w:pPr>
        <w:tabs>
          <w:tab w:val="center" w:pos="4960"/>
        </w:tabs>
        <w:ind w:right="-991" w:hanging="851"/>
        <w:rPr>
          <w:rFonts w:ascii="Calibri" w:eastAsia="Calibri" w:hAnsi="Calibri" w:cs="Times New Roman"/>
          <w:b/>
          <w:sz w:val="28"/>
        </w:rPr>
      </w:pPr>
    </w:p>
    <w:p w14:paraId="5C5133A0" w14:textId="4A00F907" w:rsidR="00204F74" w:rsidRPr="00302C49" w:rsidRDefault="00204F74" w:rsidP="00204F74">
      <w:pPr>
        <w:tabs>
          <w:tab w:val="center" w:pos="4960"/>
        </w:tabs>
        <w:ind w:right="-991" w:hanging="851"/>
        <w:rPr>
          <w:rFonts w:ascii="Calibri" w:eastAsia="Calibri" w:hAnsi="Calibri" w:cs="Times New Roman"/>
          <w:b/>
          <w:sz w:val="28"/>
        </w:rPr>
      </w:pPr>
    </w:p>
    <w:p w14:paraId="225E6713" w14:textId="25B07426" w:rsidR="00204F74" w:rsidRPr="00302C49" w:rsidRDefault="00204F74" w:rsidP="00204F74">
      <w:pPr>
        <w:tabs>
          <w:tab w:val="center" w:pos="4960"/>
        </w:tabs>
        <w:ind w:right="-991" w:hanging="851"/>
        <w:rPr>
          <w:rFonts w:ascii="Calibri" w:eastAsia="Calibri" w:hAnsi="Calibri" w:cs="Times New Roman"/>
          <w:b/>
          <w:sz w:val="28"/>
        </w:rPr>
      </w:pPr>
    </w:p>
    <w:p w14:paraId="7D649544" w14:textId="4C2DB3D5" w:rsidR="00204F74" w:rsidRPr="00302C49" w:rsidRDefault="00204F74" w:rsidP="00204F74">
      <w:pPr>
        <w:tabs>
          <w:tab w:val="center" w:pos="4960"/>
        </w:tabs>
        <w:ind w:right="-991" w:hanging="851"/>
        <w:rPr>
          <w:rFonts w:ascii="Calibri" w:eastAsia="Calibri" w:hAnsi="Calibri" w:cs="Times New Roman"/>
          <w:b/>
          <w:sz w:val="28"/>
        </w:rPr>
      </w:pPr>
    </w:p>
    <w:p w14:paraId="1058C22E" w14:textId="3FAAFD86" w:rsidR="00204F74" w:rsidRPr="00302C49" w:rsidRDefault="00204F74" w:rsidP="00204F74">
      <w:pPr>
        <w:tabs>
          <w:tab w:val="center" w:pos="4960"/>
        </w:tabs>
        <w:ind w:right="-991" w:hanging="851"/>
        <w:rPr>
          <w:rFonts w:ascii="Calibri" w:eastAsia="Calibri" w:hAnsi="Calibri" w:cs="Times New Roman"/>
          <w:b/>
          <w:sz w:val="28"/>
        </w:rPr>
      </w:pPr>
    </w:p>
    <w:p w14:paraId="1DCCD520" w14:textId="68A252B5" w:rsidR="00204F74" w:rsidRPr="00302C49" w:rsidRDefault="00204F74" w:rsidP="00204F74">
      <w:pPr>
        <w:tabs>
          <w:tab w:val="center" w:pos="4960"/>
        </w:tabs>
        <w:ind w:right="-991" w:hanging="851"/>
        <w:rPr>
          <w:rFonts w:ascii="Calibri" w:eastAsia="Calibri" w:hAnsi="Calibri" w:cs="Times New Roman"/>
          <w:b/>
          <w:sz w:val="28"/>
        </w:rPr>
      </w:pPr>
    </w:p>
    <w:p w14:paraId="6AB93265" w14:textId="77777777" w:rsidR="00204F74" w:rsidRPr="00302C49" w:rsidRDefault="00204F74" w:rsidP="0035294E">
      <w:pPr>
        <w:tabs>
          <w:tab w:val="center" w:pos="4960"/>
        </w:tabs>
        <w:ind w:right="-991"/>
        <w:rPr>
          <w:rFonts w:ascii="Calibri" w:eastAsia="Calibri" w:hAnsi="Calibri" w:cs="Times New Roman"/>
          <w:b/>
          <w:sz w:val="28"/>
        </w:rPr>
        <w:sectPr w:rsidR="00204F74" w:rsidRPr="00302C49" w:rsidSect="0029348C">
          <w:footerReference w:type="default" r:id="rId8"/>
          <w:type w:val="continuous"/>
          <w:pgSz w:w="11907" w:h="16839" w:code="9"/>
          <w:pgMar w:top="0" w:right="850" w:bottom="0" w:left="1276" w:header="708" w:footer="708" w:gutter="0"/>
          <w:cols w:space="708"/>
          <w:titlePg/>
          <w:docGrid w:linePitch="360"/>
        </w:sectPr>
      </w:pPr>
    </w:p>
    <w:p w14:paraId="03691656" w14:textId="77777777" w:rsidR="00344B16" w:rsidRPr="00302C49" w:rsidRDefault="00344B16" w:rsidP="0035294E">
      <w:pPr>
        <w:ind w:right="-991"/>
        <w:rPr>
          <w:rFonts w:ascii="Calibri" w:eastAsia="Calibri" w:hAnsi="Calibri" w:cs="Times New Roman"/>
          <w:b/>
          <w:sz w:val="28"/>
        </w:rPr>
      </w:pPr>
    </w:p>
    <w:p w14:paraId="718A9E28" w14:textId="77777777" w:rsidR="005C588D" w:rsidRPr="00302C49" w:rsidRDefault="005C588D" w:rsidP="005C588D">
      <w:pPr>
        <w:spacing w:after="160" w:line="259" w:lineRule="auto"/>
        <w:jc w:val="center"/>
        <w:rPr>
          <w:rFonts w:ascii="Calibri" w:eastAsia="Calibri" w:hAnsi="Calibri" w:cs="Times New Roman"/>
          <w:b/>
          <w:sz w:val="28"/>
        </w:rPr>
      </w:pPr>
      <w:r w:rsidRPr="00302C49">
        <w:rPr>
          <w:rFonts w:ascii="Calibri" w:eastAsia="Calibri" w:hAnsi="Calibri" w:cs="Times New Roman"/>
          <w:b/>
          <w:sz w:val="28"/>
        </w:rPr>
        <w:t>CUPRINS</w:t>
      </w:r>
    </w:p>
    <w:sdt>
      <w:sdtPr>
        <w:rPr>
          <w:rFonts w:asciiTheme="minorHAnsi" w:eastAsiaTheme="minorHAnsi" w:hAnsiTheme="minorHAnsi" w:cstheme="minorBidi"/>
          <w:b w:val="0"/>
          <w:bCs w:val="0"/>
          <w:color w:val="auto"/>
          <w:sz w:val="22"/>
          <w:szCs w:val="22"/>
          <w:lang w:val="ro-RO" w:eastAsia="en-US"/>
        </w:rPr>
        <w:id w:val="-1823724137"/>
        <w:docPartObj>
          <w:docPartGallery w:val="Table of Contents"/>
          <w:docPartUnique/>
        </w:docPartObj>
      </w:sdtPr>
      <w:sdtEndPr>
        <w:rPr>
          <w:noProof/>
        </w:rPr>
      </w:sdtEndPr>
      <w:sdtContent>
        <w:p w14:paraId="6DE25838" w14:textId="77777777" w:rsidR="00AE1D80" w:rsidRPr="00302C49" w:rsidRDefault="00AE1D80">
          <w:pPr>
            <w:pStyle w:val="TOCHeading"/>
            <w:rPr>
              <w:color w:val="auto"/>
              <w:sz w:val="32"/>
            </w:rPr>
          </w:pPr>
        </w:p>
        <w:p w14:paraId="73E8E668" w14:textId="2983DE81" w:rsidR="002974FC" w:rsidRPr="00302C49" w:rsidRDefault="00F3698A">
          <w:pPr>
            <w:pStyle w:val="TOC1"/>
            <w:rPr>
              <w:rFonts w:eastAsiaTheme="minorEastAsia"/>
              <w:b w:val="0"/>
              <w:lang w:eastAsia="ro-RO"/>
            </w:rPr>
          </w:pPr>
          <w:r w:rsidRPr="00302C49">
            <w:rPr>
              <w:sz w:val="24"/>
            </w:rPr>
            <w:fldChar w:fldCharType="begin"/>
          </w:r>
          <w:r w:rsidR="00AE1D80" w:rsidRPr="00302C49">
            <w:rPr>
              <w:sz w:val="24"/>
            </w:rPr>
            <w:instrText xml:space="preserve"> TOC \o "1-3" \h \z \u </w:instrText>
          </w:r>
          <w:r w:rsidRPr="00302C49">
            <w:rPr>
              <w:sz w:val="24"/>
            </w:rPr>
            <w:fldChar w:fldCharType="separate"/>
          </w:r>
          <w:hyperlink w:anchor="_Toc30523011" w:history="1">
            <w:r w:rsidR="002974FC" w:rsidRPr="00302C49">
              <w:rPr>
                <w:rStyle w:val="Hyperlink"/>
              </w:rPr>
              <w:t>CAPITOLUL 1. Informații despre apelul de proiecte</w:t>
            </w:r>
            <w:r w:rsidR="002974FC" w:rsidRPr="00302C49">
              <w:rPr>
                <w:webHidden/>
              </w:rPr>
              <w:tab/>
            </w:r>
            <w:r w:rsidR="002974FC" w:rsidRPr="00302C49">
              <w:rPr>
                <w:webHidden/>
              </w:rPr>
              <w:fldChar w:fldCharType="begin"/>
            </w:r>
            <w:r w:rsidR="002974FC" w:rsidRPr="00302C49">
              <w:rPr>
                <w:webHidden/>
              </w:rPr>
              <w:instrText xml:space="preserve"> PAGEREF _Toc30523011 \h </w:instrText>
            </w:r>
            <w:r w:rsidR="002974FC" w:rsidRPr="00302C49">
              <w:rPr>
                <w:webHidden/>
              </w:rPr>
            </w:r>
            <w:r w:rsidR="002974FC" w:rsidRPr="00302C49">
              <w:rPr>
                <w:webHidden/>
              </w:rPr>
              <w:fldChar w:fldCharType="separate"/>
            </w:r>
            <w:r w:rsidR="005C7599">
              <w:rPr>
                <w:webHidden/>
              </w:rPr>
              <w:t>6</w:t>
            </w:r>
            <w:r w:rsidR="002974FC" w:rsidRPr="00302C49">
              <w:rPr>
                <w:webHidden/>
              </w:rPr>
              <w:fldChar w:fldCharType="end"/>
            </w:r>
          </w:hyperlink>
        </w:p>
        <w:p w14:paraId="48DC185F" w14:textId="0603A691" w:rsidR="002974FC" w:rsidRPr="00302C49" w:rsidRDefault="003872BC">
          <w:pPr>
            <w:pStyle w:val="TOC2"/>
            <w:tabs>
              <w:tab w:val="right" w:leader="dot" w:pos="9771"/>
            </w:tabs>
            <w:rPr>
              <w:rFonts w:eastAsiaTheme="minorEastAsia"/>
              <w:noProof/>
              <w:lang w:eastAsia="ro-RO"/>
            </w:rPr>
          </w:pPr>
          <w:hyperlink w:anchor="_Toc30523012" w:history="1">
            <w:r w:rsidR="002974FC" w:rsidRPr="00302C49">
              <w:rPr>
                <w:rStyle w:val="Hyperlink"/>
                <w:rFonts w:eastAsia="Calibri"/>
                <w:noProof/>
              </w:rPr>
              <w:t>1.1 Axa prioritară, prioritatea de investiții, obiectiv specific</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_Toc30523012 \h </w:instrText>
            </w:r>
            <w:r w:rsidR="002974FC" w:rsidRPr="00302C49">
              <w:rPr>
                <w:noProof/>
                <w:webHidden/>
              </w:rPr>
            </w:r>
            <w:r w:rsidR="002974FC" w:rsidRPr="00302C49">
              <w:rPr>
                <w:noProof/>
                <w:webHidden/>
              </w:rPr>
              <w:fldChar w:fldCharType="separate"/>
            </w:r>
            <w:r w:rsidR="005C7599">
              <w:rPr>
                <w:noProof/>
                <w:webHidden/>
              </w:rPr>
              <w:t>6</w:t>
            </w:r>
            <w:r w:rsidR="002974FC" w:rsidRPr="00302C49">
              <w:rPr>
                <w:noProof/>
                <w:webHidden/>
              </w:rPr>
              <w:fldChar w:fldCharType="end"/>
            </w:r>
          </w:hyperlink>
        </w:p>
        <w:p w14:paraId="3E9FC044" w14:textId="5509FB3E" w:rsidR="002974FC" w:rsidRPr="00302C49" w:rsidRDefault="003872BC">
          <w:pPr>
            <w:pStyle w:val="TOC2"/>
            <w:tabs>
              <w:tab w:val="right" w:leader="dot" w:pos="9771"/>
            </w:tabs>
            <w:rPr>
              <w:rFonts w:eastAsiaTheme="minorEastAsia"/>
              <w:noProof/>
              <w:lang w:eastAsia="ro-RO"/>
            </w:rPr>
          </w:pPr>
          <w:hyperlink w:anchor="_Toc30523013" w:history="1">
            <w:r w:rsidR="002974FC" w:rsidRPr="00302C49">
              <w:rPr>
                <w:rStyle w:val="Hyperlink"/>
                <w:rFonts w:eastAsia="Calibri"/>
                <w:noProof/>
              </w:rPr>
              <w:t>1.2 Tipul apelului de proiecte și perioada de depunere a propunerilor de proiecte</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_Toc30523013 \h </w:instrText>
            </w:r>
            <w:r w:rsidR="002974FC" w:rsidRPr="00302C49">
              <w:rPr>
                <w:noProof/>
                <w:webHidden/>
              </w:rPr>
            </w:r>
            <w:r w:rsidR="002974FC" w:rsidRPr="00302C49">
              <w:rPr>
                <w:noProof/>
                <w:webHidden/>
              </w:rPr>
              <w:fldChar w:fldCharType="separate"/>
            </w:r>
            <w:r w:rsidR="005C7599">
              <w:rPr>
                <w:noProof/>
                <w:webHidden/>
              </w:rPr>
              <w:t>6</w:t>
            </w:r>
            <w:r w:rsidR="002974FC" w:rsidRPr="00302C49">
              <w:rPr>
                <w:noProof/>
                <w:webHidden/>
              </w:rPr>
              <w:fldChar w:fldCharType="end"/>
            </w:r>
          </w:hyperlink>
        </w:p>
        <w:p w14:paraId="48A5AD3D" w14:textId="35E8E0AC" w:rsidR="002974FC" w:rsidRPr="00302C49" w:rsidRDefault="003872BC">
          <w:pPr>
            <w:pStyle w:val="TOC2"/>
            <w:tabs>
              <w:tab w:val="right" w:leader="dot" w:pos="9771"/>
            </w:tabs>
            <w:rPr>
              <w:rFonts w:eastAsiaTheme="minorEastAsia"/>
              <w:noProof/>
              <w:lang w:eastAsia="ro-RO"/>
            </w:rPr>
          </w:pPr>
          <w:hyperlink w:anchor="_Toc30523016" w:history="1">
            <w:r w:rsidR="002974FC" w:rsidRPr="00302C49">
              <w:rPr>
                <w:rStyle w:val="Hyperlink"/>
                <w:rFonts w:eastAsia="Calibri"/>
                <w:noProof/>
              </w:rPr>
              <w:t>1.3 Acțiunile sprijinite și activități</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_Toc30523016 \h </w:instrText>
            </w:r>
            <w:r w:rsidR="002974FC" w:rsidRPr="00302C49">
              <w:rPr>
                <w:noProof/>
                <w:webHidden/>
              </w:rPr>
            </w:r>
            <w:r w:rsidR="002974FC" w:rsidRPr="00302C49">
              <w:rPr>
                <w:noProof/>
                <w:webHidden/>
              </w:rPr>
              <w:fldChar w:fldCharType="separate"/>
            </w:r>
            <w:r w:rsidR="005C7599">
              <w:rPr>
                <w:noProof/>
                <w:webHidden/>
              </w:rPr>
              <w:t>7</w:t>
            </w:r>
            <w:r w:rsidR="002974FC" w:rsidRPr="00302C49">
              <w:rPr>
                <w:noProof/>
                <w:webHidden/>
              </w:rPr>
              <w:fldChar w:fldCharType="end"/>
            </w:r>
          </w:hyperlink>
        </w:p>
        <w:p w14:paraId="16F3D2CE" w14:textId="32CE8154" w:rsidR="002974FC" w:rsidRPr="00302C49" w:rsidRDefault="003872BC">
          <w:pPr>
            <w:pStyle w:val="TOC2"/>
            <w:tabs>
              <w:tab w:val="right" w:leader="dot" w:pos="9771"/>
            </w:tabs>
            <w:rPr>
              <w:rFonts w:eastAsiaTheme="minorEastAsia"/>
              <w:noProof/>
              <w:lang w:eastAsia="ro-RO"/>
            </w:rPr>
          </w:pPr>
          <w:hyperlink w:anchor="_Toc30523017" w:history="1">
            <w:r w:rsidR="002974FC" w:rsidRPr="00302C49">
              <w:rPr>
                <w:rStyle w:val="Hyperlink"/>
                <w:rFonts w:eastAsia="Calibri"/>
                <w:noProof/>
              </w:rPr>
              <w:t>1.4 Tipuri de solicitanți</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_Toc30523017 \h </w:instrText>
            </w:r>
            <w:r w:rsidR="002974FC" w:rsidRPr="00302C49">
              <w:rPr>
                <w:noProof/>
                <w:webHidden/>
              </w:rPr>
            </w:r>
            <w:r w:rsidR="002974FC" w:rsidRPr="00302C49">
              <w:rPr>
                <w:noProof/>
                <w:webHidden/>
              </w:rPr>
              <w:fldChar w:fldCharType="separate"/>
            </w:r>
            <w:r w:rsidR="005C7599">
              <w:rPr>
                <w:noProof/>
                <w:webHidden/>
              </w:rPr>
              <w:t>8</w:t>
            </w:r>
            <w:r w:rsidR="002974FC" w:rsidRPr="00302C49">
              <w:rPr>
                <w:noProof/>
                <w:webHidden/>
              </w:rPr>
              <w:fldChar w:fldCharType="end"/>
            </w:r>
          </w:hyperlink>
        </w:p>
        <w:p w14:paraId="22EAF3EB" w14:textId="6C5CD0C2" w:rsidR="002974FC" w:rsidRPr="00302C49" w:rsidRDefault="003872BC">
          <w:pPr>
            <w:pStyle w:val="TOC2"/>
            <w:tabs>
              <w:tab w:val="right" w:leader="dot" w:pos="9771"/>
            </w:tabs>
            <w:rPr>
              <w:rFonts w:eastAsiaTheme="minorEastAsia"/>
              <w:noProof/>
              <w:lang w:eastAsia="ro-RO"/>
            </w:rPr>
          </w:pPr>
          <w:hyperlink w:anchor="_Toc30523018" w:history="1">
            <w:r w:rsidR="002974FC" w:rsidRPr="00302C49">
              <w:rPr>
                <w:rStyle w:val="Hyperlink"/>
                <w:rFonts w:eastAsia="Calibri"/>
                <w:noProof/>
              </w:rPr>
              <w:t>1.5 Grup țintă</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_Toc30523018 \h </w:instrText>
            </w:r>
            <w:r w:rsidR="002974FC" w:rsidRPr="00302C49">
              <w:rPr>
                <w:noProof/>
                <w:webHidden/>
              </w:rPr>
            </w:r>
            <w:r w:rsidR="002974FC" w:rsidRPr="00302C49">
              <w:rPr>
                <w:noProof/>
                <w:webHidden/>
              </w:rPr>
              <w:fldChar w:fldCharType="separate"/>
            </w:r>
            <w:r w:rsidR="005C7599">
              <w:rPr>
                <w:noProof/>
                <w:webHidden/>
              </w:rPr>
              <w:t>9</w:t>
            </w:r>
            <w:r w:rsidR="002974FC" w:rsidRPr="00302C49">
              <w:rPr>
                <w:noProof/>
                <w:webHidden/>
              </w:rPr>
              <w:fldChar w:fldCharType="end"/>
            </w:r>
          </w:hyperlink>
        </w:p>
        <w:p w14:paraId="2A9C3200" w14:textId="3DA75AA0" w:rsidR="002974FC" w:rsidRPr="00302C49" w:rsidRDefault="003872BC">
          <w:pPr>
            <w:pStyle w:val="TOC2"/>
            <w:tabs>
              <w:tab w:val="right" w:leader="dot" w:pos="9771"/>
            </w:tabs>
            <w:rPr>
              <w:rFonts w:eastAsiaTheme="minorEastAsia"/>
              <w:noProof/>
              <w:lang w:eastAsia="ro-RO"/>
            </w:rPr>
          </w:pPr>
          <w:hyperlink w:anchor="_Toc30523019" w:history="1">
            <w:r w:rsidR="002974FC" w:rsidRPr="00302C49">
              <w:rPr>
                <w:rStyle w:val="Hyperlink"/>
                <w:rFonts w:eastAsia="Calibri"/>
                <w:noProof/>
              </w:rPr>
              <w:t>1.6 Indicatori</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_Toc30523019 \h </w:instrText>
            </w:r>
            <w:r w:rsidR="002974FC" w:rsidRPr="00302C49">
              <w:rPr>
                <w:noProof/>
                <w:webHidden/>
              </w:rPr>
            </w:r>
            <w:r w:rsidR="002974FC" w:rsidRPr="00302C49">
              <w:rPr>
                <w:noProof/>
                <w:webHidden/>
              </w:rPr>
              <w:fldChar w:fldCharType="separate"/>
            </w:r>
            <w:r w:rsidR="005C7599">
              <w:rPr>
                <w:noProof/>
                <w:webHidden/>
              </w:rPr>
              <w:t>9</w:t>
            </w:r>
            <w:r w:rsidR="002974FC" w:rsidRPr="00302C49">
              <w:rPr>
                <w:noProof/>
                <w:webHidden/>
              </w:rPr>
              <w:fldChar w:fldCharType="end"/>
            </w:r>
          </w:hyperlink>
        </w:p>
        <w:p w14:paraId="4536E33F" w14:textId="5B2B67AD" w:rsidR="002974FC" w:rsidRPr="00302C49" w:rsidRDefault="003872BC">
          <w:pPr>
            <w:pStyle w:val="TOC2"/>
            <w:tabs>
              <w:tab w:val="right" w:leader="dot" w:pos="9771"/>
            </w:tabs>
            <w:rPr>
              <w:rFonts w:eastAsiaTheme="minorEastAsia"/>
              <w:noProof/>
              <w:lang w:eastAsia="ro-RO"/>
            </w:rPr>
          </w:pPr>
          <w:hyperlink w:anchor="_Toc30523020" w:history="1">
            <w:r w:rsidR="002974FC" w:rsidRPr="00302C49">
              <w:rPr>
                <w:rStyle w:val="Hyperlink"/>
                <w:rFonts w:eastAsia="Calibri"/>
                <w:noProof/>
              </w:rPr>
              <w:t>1.7 Alocarea stabilită pentru apelul de proiecte</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_Toc30523020 \h </w:instrText>
            </w:r>
            <w:r w:rsidR="002974FC" w:rsidRPr="00302C49">
              <w:rPr>
                <w:noProof/>
                <w:webHidden/>
              </w:rPr>
            </w:r>
            <w:r w:rsidR="002974FC" w:rsidRPr="00302C49">
              <w:rPr>
                <w:noProof/>
                <w:webHidden/>
              </w:rPr>
              <w:fldChar w:fldCharType="separate"/>
            </w:r>
            <w:r w:rsidR="005C7599">
              <w:rPr>
                <w:noProof/>
                <w:webHidden/>
              </w:rPr>
              <w:t>10</w:t>
            </w:r>
            <w:r w:rsidR="002974FC" w:rsidRPr="00302C49">
              <w:rPr>
                <w:noProof/>
                <w:webHidden/>
              </w:rPr>
              <w:fldChar w:fldCharType="end"/>
            </w:r>
          </w:hyperlink>
        </w:p>
        <w:p w14:paraId="7A9F5D3E" w14:textId="573284B0" w:rsidR="002974FC" w:rsidRPr="00302C49" w:rsidRDefault="003872BC">
          <w:pPr>
            <w:pStyle w:val="TOC2"/>
            <w:tabs>
              <w:tab w:val="right" w:leader="dot" w:pos="9771"/>
            </w:tabs>
            <w:rPr>
              <w:rFonts w:eastAsiaTheme="minorEastAsia"/>
              <w:noProof/>
              <w:lang w:eastAsia="ro-RO"/>
            </w:rPr>
          </w:pPr>
          <w:hyperlink w:anchor="_Toc30523022" w:history="1">
            <w:r w:rsidR="002974FC" w:rsidRPr="00302C49">
              <w:rPr>
                <w:rStyle w:val="Hyperlink"/>
                <w:rFonts w:eastAsia="Calibri"/>
                <w:noProof/>
              </w:rPr>
              <w:t>1.8 Valoarea maximă a proiectului, rata de cofinanțare (pe categorii de regiuni, dacă este cazul)</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_Toc30523022 \h </w:instrText>
            </w:r>
            <w:r w:rsidR="002974FC" w:rsidRPr="00302C49">
              <w:rPr>
                <w:noProof/>
                <w:webHidden/>
              </w:rPr>
            </w:r>
            <w:r w:rsidR="002974FC" w:rsidRPr="00302C49">
              <w:rPr>
                <w:noProof/>
                <w:webHidden/>
              </w:rPr>
              <w:fldChar w:fldCharType="separate"/>
            </w:r>
            <w:r w:rsidR="005C7599">
              <w:rPr>
                <w:noProof/>
                <w:webHidden/>
              </w:rPr>
              <w:t>10</w:t>
            </w:r>
            <w:r w:rsidR="002974FC" w:rsidRPr="00302C49">
              <w:rPr>
                <w:noProof/>
                <w:webHidden/>
              </w:rPr>
              <w:fldChar w:fldCharType="end"/>
            </w:r>
          </w:hyperlink>
        </w:p>
        <w:p w14:paraId="4EC8FE98" w14:textId="4D436336" w:rsidR="002974FC" w:rsidRPr="00302C49" w:rsidRDefault="003872BC">
          <w:pPr>
            <w:pStyle w:val="TOC1"/>
            <w:rPr>
              <w:rFonts w:eastAsiaTheme="minorEastAsia"/>
              <w:b w:val="0"/>
              <w:lang w:eastAsia="ro-RO"/>
            </w:rPr>
          </w:pPr>
          <w:hyperlink w:anchor="_Toc30523023" w:history="1">
            <w:r w:rsidR="002974FC" w:rsidRPr="00302C49">
              <w:rPr>
                <w:rStyle w:val="Hyperlink"/>
              </w:rPr>
              <w:t>CAPITOLUL 2. Reguli pentru acordarea finanțării</w:t>
            </w:r>
            <w:r w:rsidR="002974FC" w:rsidRPr="00302C49">
              <w:rPr>
                <w:webHidden/>
              </w:rPr>
              <w:tab/>
            </w:r>
            <w:r w:rsidR="002974FC" w:rsidRPr="00302C49">
              <w:rPr>
                <w:webHidden/>
              </w:rPr>
              <w:fldChar w:fldCharType="begin"/>
            </w:r>
            <w:r w:rsidR="002974FC" w:rsidRPr="00302C49">
              <w:rPr>
                <w:webHidden/>
              </w:rPr>
              <w:instrText xml:space="preserve"> PAGEREF _Toc30523023 \h </w:instrText>
            </w:r>
            <w:r w:rsidR="002974FC" w:rsidRPr="00302C49">
              <w:rPr>
                <w:webHidden/>
              </w:rPr>
            </w:r>
            <w:r w:rsidR="002974FC" w:rsidRPr="00302C49">
              <w:rPr>
                <w:webHidden/>
              </w:rPr>
              <w:fldChar w:fldCharType="separate"/>
            </w:r>
            <w:r w:rsidR="005C7599">
              <w:rPr>
                <w:webHidden/>
              </w:rPr>
              <w:t>11</w:t>
            </w:r>
            <w:r w:rsidR="002974FC" w:rsidRPr="00302C49">
              <w:rPr>
                <w:webHidden/>
              </w:rPr>
              <w:fldChar w:fldCharType="end"/>
            </w:r>
          </w:hyperlink>
        </w:p>
        <w:p w14:paraId="0FDBFCCA" w14:textId="7858DF15" w:rsidR="002974FC" w:rsidRPr="00302C49" w:rsidRDefault="003872BC">
          <w:pPr>
            <w:pStyle w:val="TOC2"/>
            <w:tabs>
              <w:tab w:val="right" w:leader="dot" w:pos="9771"/>
            </w:tabs>
            <w:rPr>
              <w:rFonts w:eastAsiaTheme="minorEastAsia"/>
              <w:noProof/>
              <w:lang w:eastAsia="ro-RO"/>
            </w:rPr>
          </w:pPr>
          <w:hyperlink w:anchor="_Toc30523024" w:history="1">
            <w:r w:rsidR="002974FC" w:rsidRPr="00302C49">
              <w:rPr>
                <w:rStyle w:val="Hyperlink"/>
                <w:rFonts w:eastAsia="Calibri"/>
                <w:noProof/>
              </w:rPr>
              <w:t>2. 1 Eligibilitatea solicitantului/partenerilor</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_Toc30523024 \h </w:instrText>
            </w:r>
            <w:r w:rsidR="002974FC" w:rsidRPr="00302C49">
              <w:rPr>
                <w:noProof/>
                <w:webHidden/>
              </w:rPr>
            </w:r>
            <w:r w:rsidR="002974FC" w:rsidRPr="00302C49">
              <w:rPr>
                <w:noProof/>
                <w:webHidden/>
              </w:rPr>
              <w:fldChar w:fldCharType="separate"/>
            </w:r>
            <w:r w:rsidR="005C7599">
              <w:rPr>
                <w:noProof/>
                <w:webHidden/>
              </w:rPr>
              <w:t>12</w:t>
            </w:r>
            <w:r w:rsidR="002974FC" w:rsidRPr="00302C49">
              <w:rPr>
                <w:noProof/>
                <w:webHidden/>
              </w:rPr>
              <w:fldChar w:fldCharType="end"/>
            </w:r>
          </w:hyperlink>
        </w:p>
        <w:p w14:paraId="057D969F" w14:textId="4428DA87" w:rsidR="002974FC" w:rsidRPr="00302C49" w:rsidRDefault="003872BC">
          <w:pPr>
            <w:pStyle w:val="TOC2"/>
            <w:tabs>
              <w:tab w:val="right" w:leader="dot" w:pos="9771"/>
            </w:tabs>
            <w:rPr>
              <w:rFonts w:eastAsiaTheme="minorEastAsia"/>
              <w:noProof/>
              <w:lang w:eastAsia="ro-RO"/>
            </w:rPr>
          </w:pPr>
          <w:hyperlink w:anchor="_Toc30523025" w:history="1">
            <w:r w:rsidR="002974FC" w:rsidRPr="00302C49">
              <w:rPr>
                <w:rStyle w:val="Hyperlink"/>
                <w:rFonts w:eastAsia="Calibri"/>
                <w:noProof/>
              </w:rPr>
              <w:t>2.2 Eligibilitatea proiectului</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_Toc30523025 \h </w:instrText>
            </w:r>
            <w:r w:rsidR="002974FC" w:rsidRPr="00302C49">
              <w:rPr>
                <w:noProof/>
                <w:webHidden/>
              </w:rPr>
            </w:r>
            <w:r w:rsidR="002974FC" w:rsidRPr="00302C49">
              <w:rPr>
                <w:noProof/>
                <w:webHidden/>
              </w:rPr>
              <w:fldChar w:fldCharType="separate"/>
            </w:r>
            <w:r w:rsidR="005C7599">
              <w:rPr>
                <w:noProof/>
                <w:webHidden/>
              </w:rPr>
              <w:t>13</w:t>
            </w:r>
            <w:r w:rsidR="002974FC" w:rsidRPr="00302C49">
              <w:rPr>
                <w:noProof/>
                <w:webHidden/>
              </w:rPr>
              <w:fldChar w:fldCharType="end"/>
            </w:r>
          </w:hyperlink>
        </w:p>
        <w:p w14:paraId="3E07FEF2" w14:textId="4A2FA5A7" w:rsidR="002974FC" w:rsidRPr="00302C49" w:rsidRDefault="003872BC">
          <w:pPr>
            <w:pStyle w:val="TOC2"/>
            <w:tabs>
              <w:tab w:val="right" w:leader="dot" w:pos="9771"/>
            </w:tabs>
            <w:rPr>
              <w:rFonts w:eastAsiaTheme="minorEastAsia"/>
              <w:noProof/>
              <w:lang w:eastAsia="ro-RO"/>
            </w:rPr>
          </w:pPr>
          <w:hyperlink w:anchor="_Toc30523026" w:history="1">
            <w:r w:rsidR="002974FC" w:rsidRPr="00302C49">
              <w:rPr>
                <w:rStyle w:val="Hyperlink"/>
                <w:rFonts w:eastAsia="Calibri"/>
                <w:noProof/>
              </w:rPr>
              <w:t>2.3 Eligibilitatea cheltuielilor</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_Toc30523026 \h </w:instrText>
            </w:r>
            <w:r w:rsidR="002974FC" w:rsidRPr="00302C49">
              <w:rPr>
                <w:noProof/>
                <w:webHidden/>
              </w:rPr>
            </w:r>
            <w:r w:rsidR="002974FC" w:rsidRPr="00302C49">
              <w:rPr>
                <w:noProof/>
                <w:webHidden/>
              </w:rPr>
              <w:fldChar w:fldCharType="separate"/>
            </w:r>
            <w:r w:rsidR="005C7599">
              <w:rPr>
                <w:noProof/>
                <w:webHidden/>
              </w:rPr>
              <w:t>16</w:t>
            </w:r>
            <w:r w:rsidR="002974FC" w:rsidRPr="00302C49">
              <w:rPr>
                <w:noProof/>
                <w:webHidden/>
              </w:rPr>
              <w:fldChar w:fldCharType="end"/>
            </w:r>
          </w:hyperlink>
        </w:p>
        <w:p w14:paraId="53CC51B2" w14:textId="412E359F" w:rsidR="002974FC" w:rsidRPr="00302C49" w:rsidRDefault="003872BC">
          <w:pPr>
            <w:pStyle w:val="TOC1"/>
            <w:rPr>
              <w:rFonts w:eastAsiaTheme="minorEastAsia"/>
              <w:b w:val="0"/>
              <w:lang w:eastAsia="ro-RO"/>
            </w:rPr>
          </w:pPr>
          <w:hyperlink w:anchor="_Toc30523027" w:history="1">
            <w:r w:rsidR="002974FC" w:rsidRPr="00302C49">
              <w:rPr>
                <w:rStyle w:val="Hyperlink"/>
              </w:rPr>
              <w:t>CAPITOLUL 3. Completarea cererii de finanţare</w:t>
            </w:r>
            <w:r w:rsidR="002974FC" w:rsidRPr="00302C49">
              <w:rPr>
                <w:webHidden/>
              </w:rPr>
              <w:tab/>
            </w:r>
            <w:r w:rsidR="002974FC" w:rsidRPr="00302C49">
              <w:rPr>
                <w:webHidden/>
              </w:rPr>
              <w:fldChar w:fldCharType="begin"/>
            </w:r>
            <w:r w:rsidR="002974FC" w:rsidRPr="00302C49">
              <w:rPr>
                <w:webHidden/>
              </w:rPr>
              <w:instrText xml:space="preserve"> PAGEREF _Toc30523027 \h </w:instrText>
            </w:r>
            <w:r w:rsidR="002974FC" w:rsidRPr="00302C49">
              <w:rPr>
                <w:webHidden/>
              </w:rPr>
            </w:r>
            <w:r w:rsidR="002974FC" w:rsidRPr="00302C49">
              <w:rPr>
                <w:webHidden/>
              </w:rPr>
              <w:fldChar w:fldCharType="separate"/>
            </w:r>
            <w:r w:rsidR="005C7599">
              <w:rPr>
                <w:webHidden/>
              </w:rPr>
              <w:t>25</w:t>
            </w:r>
            <w:r w:rsidR="002974FC" w:rsidRPr="00302C49">
              <w:rPr>
                <w:webHidden/>
              </w:rPr>
              <w:fldChar w:fldCharType="end"/>
            </w:r>
          </w:hyperlink>
        </w:p>
        <w:p w14:paraId="6066F3F3" w14:textId="24B39F1A" w:rsidR="002974FC" w:rsidRPr="00302C49" w:rsidRDefault="003872BC">
          <w:pPr>
            <w:pStyle w:val="TOC1"/>
            <w:rPr>
              <w:rFonts w:eastAsiaTheme="minorEastAsia"/>
              <w:b w:val="0"/>
              <w:lang w:eastAsia="ro-RO"/>
            </w:rPr>
          </w:pPr>
          <w:hyperlink w:anchor="_Toc30523028" w:history="1">
            <w:r w:rsidR="002974FC" w:rsidRPr="00302C49">
              <w:rPr>
                <w:rStyle w:val="Hyperlink"/>
              </w:rPr>
              <w:t>CAPITOLUL 4. Procesul de evaluare și selecție</w:t>
            </w:r>
            <w:r w:rsidR="002974FC" w:rsidRPr="00302C49">
              <w:rPr>
                <w:webHidden/>
              </w:rPr>
              <w:tab/>
            </w:r>
            <w:r w:rsidR="002974FC" w:rsidRPr="00302C49">
              <w:rPr>
                <w:webHidden/>
              </w:rPr>
              <w:fldChar w:fldCharType="begin"/>
            </w:r>
            <w:r w:rsidR="002974FC" w:rsidRPr="00302C49">
              <w:rPr>
                <w:webHidden/>
              </w:rPr>
              <w:instrText xml:space="preserve"> PAGEREF _Toc30523028 \h </w:instrText>
            </w:r>
            <w:r w:rsidR="002974FC" w:rsidRPr="00302C49">
              <w:rPr>
                <w:webHidden/>
              </w:rPr>
            </w:r>
            <w:r w:rsidR="002974FC" w:rsidRPr="00302C49">
              <w:rPr>
                <w:webHidden/>
              </w:rPr>
              <w:fldChar w:fldCharType="separate"/>
            </w:r>
            <w:r w:rsidR="005C7599">
              <w:rPr>
                <w:webHidden/>
              </w:rPr>
              <w:t>32</w:t>
            </w:r>
            <w:r w:rsidR="002974FC" w:rsidRPr="00302C49">
              <w:rPr>
                <w:webHidden/>
              </w:rPr>
              <w:fldChar w:fldCharType="end"/>
            </w:r>
          </w:hyperlink>
        </w:p>
        <w:p w14:paraId="68A9ACC2" w14:textId="1341CEB3" w:rsidR="002974FC" w:rsidRPr="00302C49" w:rsidRDefault="003872BC">
          <w:pPr>
            <w:pStyle w:val="TOC2"/>
            <w:tabs>
              <w:tab w:val="right" w:leader="dot" w:pos="9771"/>
            </w:tabs>
            <w:rPr>
              <w:rFonts w:eastAsiaTheme="minorEastAsia"/>
              <w:noProof/>
              <w:lang w:eastAsia="ro-RO"/>
            </w:rPr>
          </w:pPr>
          <w:hyperlink w:anchor="_Toc30523029" w:history="1">
            <w:r w:rsidR="002974FC" w:rsidRPr="00302C49">
              <w:rPr>
                <w:rStyle w:val="Hyperlink"/>
                <w:rFonts w:eastAsia="Calibri"/>
                <w:noProof/>
              </w:rPr>
              <w:t>4.1 Descriere generală</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_Toc30523029 \h </w:instrText>
            </w:r>
            <w:r w:rsidR="002974FC" w:rsidRPr="00302C49">
              <w:rPr>
                <w:noProof/>
                <w:webHidden/>
              </w:rPr>
            </w:r>
            <w:r w:rsidR="002974FC" w:rsidRPr="00302C49">
              <w:rPr>
                <w:noProof/>
                <w:webHidden/>
              </w:rPr>
              <w:fldChar w:fldCharType="separate"/>
            </w:r>
            <w:r w:rsidR="005C7599">
              <w:rPr>
                <w:noProof/>
                <w:webHidden/>
              </w:rPr>
              <w:t>32</w:t>
            </w:r>
            <w:r w:rsidR="002974FC" w:rsidRPr="00302C49">
              <w:rPr>
                <w:noProof/>
                <w:webHidden/>
              </w:rPr>
              <w:fldChar w:fldCharType="end"/>
            </w:r>
          </w:hyperlink>
        </w:p>
        <w:p w14:paraId="50557581" w14:textId="7559D17B" w:rsidR="002974FC" w:rsidRPr="00302C49" w:rsidRDefault="003872BC">
          <w:pPr>
            <w:pStyle w:val="TOC2"/>
            <w:tabs>
              <w:tab w:val="right" w:leader="dot" w:pos="9771"/>
            </w:tabs>
            <w:rPr>
              <w:rFonts w:eastAsiaTheme="minorEastAsia"/>
              <w:noProof/>
              <w:lang w:eastAsia="ro-RO"/>
            </w:rPr>
          </w:pPr>
          <w:hyperlink w:anchor="_Toc30523030" w:history="1">
            <w:r w:rsidR="002974FC" w:rsidRPr="00302C49">
              <w:rPr>
                <w:rStyle w:val="Hyperlink"/>
                <w:rFonts w:eastAsia="Calibri"/>
                <w:noProof/>
              </w:rPr>
              <w:t>4.2 Renunțarea la cererea de finanțare</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_Toc30523030 \h </w:instrText>
            </w:r>
            <w:r w:rsidR="002974FC" w:rsidRPr="00302C49">
              <w:rPr>
                <w:noProof/>
                <w:webHidden/>
              </w:rPr>
            </w:r>
            <w:r w:rsidR="002974FC" w:rsidRPr="00302C49">
              <w:rPr>
                <w:noProof/>
                <w:webHidden/>
              </w:rPr>
              <w:fldChar w:fldCharType="separate"/>
            </w:r>
            <w:r w:rsidR="005C7599">
              <w:rPr>
                <w:noProof/>
                <w:webHidden/>
              </w:rPr>
              <w:t>34</w:t>
            </w:r>
            <w:r w:rsidR="002974FC" w:rsidRPr="00302C49">
              <w:rPr>
                <w:noProof/>
                <w:webHidden/>
              </w:rPr>
              <w:fldChar w:fldCharType="end"/>
            </w:r>
          </w:hyperlink>
        </w:p>
        <w:p w14:paraId="30BF0E3B" w14:textId="2E3DD39E" w:rsidR="002974FC" w:rsidRPr="00302C49" w:rsidRDefault="003872BC">
          <w:pPr>
            <w:pStyle w:val="TOC2"/>
            <w:tabs>
              <w:tab w:val="right" w:leader="dot" w:pos="9771"/>
            </w:tabs>
            <w:rPr>
              <w:rFonts w:eastAsiaTheme="minorEastAsia"/>
              <w:noProof/>
              <w:lang w:eastAsia="ro-RO"/>
            </w:rPr>
          </w:pPr>
          <w:hyperlink w:anchor="_Toc30523032" w:history="1">
            <w:r w:rsidR="002974FC" w:rsidRPr="00302C49">
              <w:rPr>
                <w:rStyle w:val="Hyperlink"/>
                <w:rFonts w:eastAsia="Calibri"/>
                <w:noProof/>
              </w:rPr>
              <w:t>4.3 Depunerea și soluționarea contestațiilor</w:t>
            </w:r>
            <w:r w:rsidR="002974FC" w:rsidRPr="00302C49">
              <w:rPr>
                <w:noProof/>
                <w:webHidden/>
              </w:rPr>
              <w:tab/>
            </w:r>
            <w:r w:rsidR="002974FC" w:rsidRPr="00302C49">
              <w:rPr>
                <w:noProof/>
                <w:webHidden/>
              </w:rPr>
              <w:fldChar w:fldCharType="begin"/>
            </w:r>
            <w:r w:rsidR="002974FC" w:rsidRPr="00302C49">
              <w:rPr>
                <w:noProof/>
                <w:webHidden/>
              </w:rPr>
              <w:instrText xml:space="preserve"> PAGEREF _Toc30523032 \h </w:instrText>
            </w:r>
            <w:r w:rsidR="002974FC" w:rsidRPr="00302C49">
              <w:rPr>
                <w:noProof/>
                <w:webHidden/>
              </w:rPr>
            </w:r>
            <w:r w:rsidR="002974FC" w:rsidRPr="00302C49">
              <w:rPr>
                <w:noProof/>
                <w:webHidden/>
              </w:rPr>
              <w:fldChar w:fldCharType="separate"/>
            </w:r>
            <w:r w:rsidR="005C7599">
              <w:rPr>
                <w:noProof/>
                <w:webHidden/>
              </w:rPr>
              <w:t>35</w:t>
            </w:r>
            <w:r w:rsidR="002974FC" w:rsidRPr="00302C49">
              <w:rPr>
                <w:noProof/>
                <w:webHidden/>
              </w:rPr>
              <w:fldChar w:fldCharType="end"/>
            </w:r>
          </w:hyperlink>
        </w:p>
        <w:p w14:paraId="2C91B0F2" w14:textId="627D6BBF" w:rsidR="002974FC" w:rsidRPr="00302C49" w:rsidRDefault="003872BC">
          <w:pPr>
            <w:pStyle w:val="TOC1"/>
            <w:rPr>
              <w:rFonts w:eastAsiaTheme="minorEastAsia"/>
              <w:b w:val="0"/>
              <w:lang w:eastAsia="ro-RO"/>
            </w:rPr>
          </w:pPr>
          <w:hyperlink w:anchor="_Toc30523033" w:history="1">
            <w:r w:rsidR="002974FC" w:rsidRPr="00302C49">
              <w:rPr>
                <w:rStyle w:val="Hyperlink"/>
              </w:rPr>
              <w:t xml:space="preserve">CAPITOLUL 5. Contractarea proiectelor </w:t>
            </w:r>
            <w:r w:rsidR="002974FC" w:rsidRPr="00302C49">
              <w:rPr>
                <w:webHidden/>
              </w:rPr>
              <w:tab/>
            </w:r>
            <w:r w:rsidR="002974FC" w:rsidRPr="00302C49">
              <w:rPr>
                <w:webHidden/>
              </w:rPr>
              <w:fldChar w:fldCharType="begin"/>
            </w:r>
            <w:r w:rsidR="002974FC" w:rsidRPr="00302C49">
              <w:rPr>
                <w:webHidden/>
              </w:rPr>
              <w:instrText xml:space="preserve"> PAGEREF _Toc30523033 \h </w:instrText>
            </w:r>
            <w:r w:rsidR="002974FC" w:rsidRPr="00302C49">
              <w:rPr>
                <w:webHidden/>
              </w:rPr>
            </w:r>
            <w:r w:rsidR="002974FC" w:rsidRPr="00302C49">
              <w:rPr>
                <w:webHidden/>
              </w:rPr>
              <w:fldChar w:fldCharType="separate"/>
            </w:r>
            <w:r w:rsidR="005C7599">
              <w:rPr>
                <w:webHidden/>
              </w:rPr>
              <w:t>36</w:t>
            </w:r>
            <w:r w:rsidR="002974FC" w:rsidRPr="00302C49">
              <w:rPr>
                <w:webHidden/>
              </w:rPr>
              <w:fldChar w:fldCharType="end"/>
            </w:r>
          </w:hyperlink>
        </w:p>
        <w:p w14:paraId="6C3E00A3" w14:textId="3FCAA7DF" w:rsidR="002974FC" w:rsidRPr="00302C49" w:rsidRDefault="003872BC">
          <w:pPr>
            <w:pStyle w:val="TOC1"/>
            <w:rPr>
              <w:rFonts w:eastAsiaTheme="minorEastAsia"/>
              <w:b w:val="0"/>
              <w:lang w:eastAsia="ro-RO"/>
            </w:rPr>
          </w:pPr>
          <w:hyperlink w:anchor="_Toc30523034" w:history="1">
            <w:r w:rsidR="002974FC" w:rsidRPr="00302C49">
              <w:rPr>
                <w:rStyle w:val="Hyperlink"/>
              </w:rPr>
              <w:t>CAPITOLUL 6. Anexe</w:t>
            </w:r>
            <w:r w:rsidR="002974FC" w:rsidRPr="00302C49">
              <w:rPr>
                <w:webHidden/>
              </w:rPr>
              <w:tab/>
            </w:r>
            <w:r w:rsidR="002974FC" w:rsidRPr="00302C49">
              <w:rPr>
                <w:webHidden/>
              </w:rPr>
              <w:fldChar w:fldCharType="begin"/>
            </w:r>
            <w:r w:rsidR="002974FC" w:rsidRPr="00302C49">
              <w:rPr>
                <w:webHidden/>
              </w:rPr>
              <w:instrText xml:space="preserve"> PAGEREF _Toc30523034 \h </w:instrText>
            </w:r>
            <w:r w:rsidR="002974FC" w:rsidRPr="00302C49">
              <w:rPr>
                <w:webHidden/>
              </w:rPr>
            </w:r>
            <w:r w:rsidR="002974FC" w:rsidRPr="00302C49">
              <w:rPr>
                <w:webHidden/>
              </w:rPr>
              <w:fldChar w:fldCharType="separate"/>
            </w:r>
            <w:r w:rsidR="005C7599">
              <w:rPr>
                <w:webHidden/>
              </w:rPr>
              <w:t>37</w:t>
            </w:r>
            <w:r w:rsidR="002974FC" w:rsidRPr="00302C49">
              <w:rPr>
                <w:webHidden/>
              </w:rPr>
              <w:fldChar w:fldCharType="end"/>
            </w:r>
          </w:hyperlink>
        </w:p>
        <w:p w14:paraId="086193B0" w14:textId="79AABE2A" w:rsidR="00AE1D80" w:rsidRPr="00302C49" w:rsidRDefault="00F3698A">
          <w:r w:rsidRPr="00302C49">
            <w:rPr>
              <w:b/>
              <w:bCs/>
              <w:noProof/>
              <w:sz w:val="24"/>
            </w:rPr>
            <w:fldChar w:fldCharType="end"/>
          </w:r>
        </w:p>
      </w:sdtContent>
    </w:sdt>
    <w:p w14:paraId="226B7D1D" w14:textId="77777777" w:rsidR="00CB70EF" w:rsidRPr="00302C49" w:rsidRDefault="00CB70EF" w:rsidP="005C588D">
      <w:pPr>
        <w:spacing w:before="120" w:after="120" w:line="240" w:lineRule="auto"/>
        <w:jc w:val="both"/>
        <w:rPr>
          <w:rFonts w:ascii="Calibri" w:eastAsia="Calibri" w:hAnsi="Calibri" w:cs="Times New Roman"/>
          <w:sz w:val="16"/>
          <w:szCs w:val="16"/>
        </w:rPr>
      </w:pPr>
    </w:p>
    <w:p w14:paraId="10AB8187" w14:textId="77777777" w:rsidR="00264733" w:rsidRPr="00302C49" w:rsidRDefault="00264733" w:rsidP="005C588D">
      <w:pPr>
        <w:spacing w:before="120" w:after="120" w:line="240" w:lineRule="auto"/>
        <w:jc w:val="both"/>
        <w:rPr>
          <w:rFonts w:ascii="Calibri" w:eastAsia="Calibri" w:hAnsi="Calibri" w:cs="Times New Roman"/>
          <w:sz w:val="16"/>
          <w:szCs w:val="16"/>
        </w:rPr>
      </w:pPr>
    </w:p>
    <w:p w14:paraId="1E94D02B" w14:textId="77777777" w:rsidR="00264733" w:rsidRPr="00302C49" w:rsidRDefault="00264733" w:rsidP="005C588D">
      <w:pPr>
        <w:spacing w:before="120" w:after="120" w:line="240" w:lineRule="auto"/>
        <w:jc w:val="both"/>
        <w:rPr>
          <w:rFonts w:ascii="Calibri" w:eastAsia="Calibri" w:hAnsi="Calibri" w:cs="Times New Roman"/>
          <w:sz w:val="16"/>
          <w:szCs w:val="16"/>
        </w:rPr>
      </w:pPr>
    </w:p>
    <w:p w14:paraId="4E02B6F8" w14:textId="77777777" w:rsidR="00264733" w:rsidRPr="00302C49" w:rsidRDefault="00264733" w:rsidP="005C588D">
      <w:pPr>
        <w:spacing w:before="120" w:after="120" w:line="240" w:lineRule="auto"/>
        <w:jc w:val="both"/>
        <w:rPr>
          <w:rFonts w:ascii="Calibri" w:eastAsia="Calibri" w:hAnsi="Calibri" w:cs="Times New Roman"/>
          <w:sz w:val="16"/>
          <w:szCs w:val="16"/>
        </w:rPr>
        <w:sectPr w:rsidR="00264733" w:rsidRPr="00302C49" w:rsidSect="0029348C">
          <w:footerReference w:type="default" r:id="rId9"/>
          <w:pgSz w:w="11907" w:h="16839" w:code="9"/>
          <w:pgMar w:top="992" w:right="850" w:bottom="992" w:left="1276" w:header="709" w:footer="709" w:gutter="0"/>
          <w:cols w:space="708"/>
          <w:docGrid w:linePitch="360"/>
        </w:sectPr>
      </w:pPr>
    </w:p>
    <w:p w14:paraId="59322E85" w14:textId="77777777" w:rsidR="0034058B" w:rsidRPr="00302C49" w:rsidRDefault="0034058B" w:rsidP="00B76D5B">
      <w:pPr>
        <w:adjustRightInd w:val="0"/>
        <w:snapToGrid w:val="0"/>
        <w:spacing w:before="120" w:after="120" w:line="240" w:lineRule="auto"/>
        <w:jc w:val="both"/>
        <w:rPr>
          <w:rFonts w:ascii="Calibri" w:eastAsia="Times New Roman" w:hAnsi="Calibri" w:cs="Times New Roman"/>
          <w:sz w:val="24"/>
          <w:szCs w:val="20"/>
        </w:rPr>
      </w:pPr>
    </w:p>
    <w:p w14:paraId="1F04E4DB" w14:textId="51A5873D" w:rsidR="000D3C86" w:rsidRPr="00302C49" w:rsidRDefault="000D3C86" w:rsidP="00B76D5B">
      <w:pPr>
        <w:tabs>
          <w:tab w:val="left" w:pos="480"/>
        </w:tabs>
        <w:adjustRightInd w:val="0"/>
        <w:snapToGrid w:val="0"/>
        <w:spacing w:before="120" w:after="120" w:line="240" w:lineRule="auto"/>
        <w:jc w:val="both"/>
        <w:rPr>
          <w:rFonts w:ascii="Calibri" w:eastAsia="Times New Roman" w:hAnsi="Calibri" w:cs="Times New Roman"/>
          <w:b/>
          <w:sz w:val="24"/>
          <w:szCs w:val="20"/>
        </w:rPr>
      </w:pPr>
      <w:r w:rsidRPr="00302C49">
        <w:rPr>
          <w:rFonts w:ascii="Calibri" w:eastAsia="Times New Roman" w:hAnsi="Calibri" w:cs="Times New Roman"/>
          <w:b/>
          <w:sz w:val="24"/>
          <w:szCs w:val="20"/>
        </w:rPr>
        <w:t>PREAMBUL</w:t>
      </w:r>
    </w:p>
    <w:p w14:paraId="0EA248E5" w14:textId="10FC159F" w:rsidR="00407D51" w:rsidRPr="00302C49" w:rsidRDefault="00407D51" w:rsidP="00407D51">
      <w:pPr>
        <w:tabs>
          <w:tab w:val="left" w:pos="480"/>
        </w:tabs>
        <w:adjustRightInd w:val="0"/>
        <w:snapToGrid w:val="0"/>
        <w:spacing w:before="120" w:after="120" w:line="240" w:lineRule="auto"/>
        <w:jc w:val="both"/>
        <w:rPr>
          <w:rFonts w:ascii="Calibri" w:eastAsia="Times New Roman" w:hAnsi="Calibri" w:cs="Times New Roman"/>
          <w:b/>
          <w:sz w:val="24"/>
          <w:szCs w:val="20"/>
        </w:rPr>
      </w:pPr>
      <w:r w:rsidRPr="00302C49">
        <w:rPr>
          <w:rFonts w:ascii="Calibri" w:eastAsia="Times New Roman" w:hAnsi="Calibri" w:cs="Times New Roman"/>
          <w:b/>
          <w:sz w:val="24"/>
          <w:szCs w:val="20"/>
        </w:rPr>
        <w:t xml:space="preserve">Domeniile de interes strategic național/local pentru care se acordă sprijin </w:t>
      </w:r>
      <w:r w:rsidR="002B32DB" w:rsidRPr="00302C49">
        <w:rPr>
          <w:rFonts w:ascii="Calibri" w:eastAsia="Times New Roman" w:hAnsi="Calibri" w:cs="Times New Roman"/>
          <w:b/>
          <w:sz w:val="24"/>
          <w:szCs w:val="20"/>
        </w:rPr>
        <w:t xml:space="preserve">financiar </w:t>
      </w:r>
      <w:r w:rsidRPr="00302C49">
        <w:rPr>
          <w:rFonts w:ascii="Calibri" w:eastAsia="Times New Roman" w:hAnsi="Calibri" w:cs="Times New Roman"/>
          <w:b/>
          <w:sz w:val="24"/>
          <w:szCs w:val="20"/>
        </w:rPr>
        <w:t>în elaborarea documentațiilor sunt:</w:t>
      </w:r>
    </w:p>
    <w:p w14:paraId="02D3403A" w14:textId="77777777" w:rsidR="00407D51" w:rsidRPr="00302C49" w:rsidRDefault="00407D51" w:rsidP="00407D51">
      <w:pPr>
        <w:tabs>
          <w:tab w:val="left" w:pos="480"/>
        </w:tabs>
        <w:adjustRightInd w:val="0"/>
        <w:snapToGrid w:val="0"/>
        <w:spacing w:before="120" w:after="120" w:line="240" w:lineRule="auto"/>
        <w:jc w:val="both"/>
        <w:rPr>
          <w:rFonts w:ascii="Calibri" w:eastAsia="Times New Roman" w:hAnsi="Calibri" w:cs="Times New Roman"/>
          <w:b/>
          <w:sz w:val="24"/>
          <w:szCs w:val="20"/>
        </w:rPr>
      </w:pPr>
      <w:r w:rsidRPr="00302C49">
        <w:rPr>
          <w:rFonts w:ascii="Calibri" w:eastAsia="Times New Roman" w:hAnsi="Calibri" w:cs="Times New Roman"/>
          <w:b/>
          <w:sz w:val="24"/>
          <w:szCs w:val="20"/>
        </w:rPr>
        <w:t>a) Mobilitate urbană;</w:t>
      </w:r>
    </w:p>
    <w:p w14:paraId="7D53AC09" w14:textId="77777777" w:rsidR="00407D51" w:rsidRPr="00302C49" w:rsidRDefault="00407D51" w:rsidP="00407D51">
      <w:pPr>
        <w:tabs>
          <w:tab w:val="left" w:pos="480"/>
        </w:tabs>
        <w:adjustRightInd w:val="0"/>
        <w:snapToGrid w:val="0"/>
        <w:spacing w:before="120" w:after="120" w:line="240" w:lineRule="auto"/>
        <w:jc w:val="both"/>
        <w:rPr>
          <w:rFonts w:ascii="Calibri" w:eastAsia="Times New Roman" w:hAnsi="Calibri" w:cs="Times New Roman"/>
          <w:b/>
          <w:sz w:val="24"/>
          <w:szCs w:val="20"/>
        </w:rPr>
      </w:pPr>
      <w:r w:rsidRPr="00302C49">
        <w:rPr>
          <w:rFonts w:ascii="Calibri" w:eastAsia="Times New Roman" w:hAnsi="Calibri" w:cs="Times New Roman"/>
          <w:b/>
          <w:sz w:val="24"/>
          <w:szCs w:val="20"/>
        </w:rPr>
        <w:t>b) Regenerare urbană;</w:t>
      </w:r>
    </w:p>
    <w:p w14:paraId="0DFBD39B" w14:textId="37A94946" w:rsidR="00407D51" w:rsidRPr="00302C49" w:rsidRDefault="00407D51" w:rsidP="00407D51">
      <w:pPr>
        <w:tabs>
          <w:tab w:val="left" w:pos="480"/>
        </w:tabs>
        <w:adjustRightInd w:val="0"/>
        <w:snapToGrid w:val="0"/>
        <w:spacing w:before="120" w:after="120" w:line="240" w:lineRule="auto"/>
        <w:jc w:val="both"/>
        <w:rPr>
          <w:rFonts w:eastAsia="Times New Roman" w:cstheme="minorHAnsi"/>
          <w:b/>
          <w:sz w:val="24"/>
          <w:szCs w:val="20"/>
        </w:rPr>
      </w:pPr>
      <w:r w:rsidRPr="00302C49">
        <w:rPr>
          <w:rFonts w:eastAsia="Times New Roman" w:cstheme="minorHAnsi"/>
          <w:b/>
          <w:sz w:val="24"/>
          <w:szCs w:val="20"/>
        </w:rPr>
        <w:t>c) Infrastructură rutieră de interes județean</w:t>
      </w:r>
      <w:r w:rsidR="0013049F" w:rsidRPr="00302C49">
        <w:rPr>
          <w:rFonts w:eastAsia="Times New Roman" w:cstheme="minorHAnsi"/>
          <w:b/>
          <w:sz w:val="24"/>
          <w:szCs w:val="20"/>
        </w:rPr>
        <w:t>,</w:t>
      </w:r>
      <w:r w:rsidR="0013049F" w:rsidRPr="00302C49">
        <w:rPr>
          <w:rFonts w:ascii="Calibri" w:eastAsia="Calibri" w:hAnsi="Calibri" w:cs="Times New Roman"/>
          <w:b/>
          <w:i/>
          <w:sz w:val="24"/>
        </w:rPr>
        <w:t xml:space="preserve"> </w:t>
      </w:r>
      <w:r w:rsidR="0013049F" w:rsidRPr="00302C49">
        <w:rPr>
          <w:rFonts w:ascii="Calibri" w:eastAsia="Calibri" w:hAnsi="Calibri" w:cs="Times New Roman"/>
          <w:b/>
          <w:sz w:val="24"/>
        </w:rPr>
        <w:t>inclusiv variantele ocolitoare și/sau drumuri de legătură</w:t>
      </w:r>
      <w:r w:rsidRPr="00302C49">
        <w:rPr>
          <w:rFonts w:eastAsia="Times New Roman" w:cstheme="minorHAnsi"/>
          <w:b/>
          <w:sz w:val="24"/>
          <w:szCs w:val="20"/>
        </w:rPr>
        <w:t>;</w:t>
      </w:r>
    </w:p>
    <w:p w14:paraId="355A2F84" w14:textId="6CD3DA94" w:rsidR="001407DA" w:rsidRPr="00302C49" w:rsidRDefault="00407D51" w:rsidP="00407D51">
      <w:pPr>
        <w:tabs>
          <w:tab w:val="left" w:pos="480"/>
        </w:tabs>
        <w:adjustRightInd w:val="0"/>
        <w:snapToGrid w:val="0"/>
        <w:spacing w:before="120" w:after="120" w:line="240" w:lineRule="auto"/>
        <w:jc w:val="both"/>
        <w:rPr>
          <w:rFonts w:eastAsia="Times New Roman" w:cstheme="minorHAnsi"/>
          <w:b/>
          <w:sz w:val="24"/>
          <w:szCs w:val="20"/>
        </w:rPr>
      </w:pPr>
      <w:r w:rsidRPr="00302C49">
        <w:rPr>
          <w:rFonts w:eastAsia="Times New Roman" w:cstheme="minorHAnsi"/>
          <w:b/>
          <w:sz w:val="24"/>
          <w:szCs w:val="20"/>
        </w:rPr>
        <w:t xml:space="preserve">d) </w:t>
      </w:r>
      <w:r w:rsidR="001407DA" w:rsidRPr="00302C49">
        <w:rPr>
          <w:rFonts w:cstheme="minorHAnsi"/>
          <w:b/>
          <w:color w:val="000000" w:themeColor="text1"/>
          <w:sz w:val="24"/>
          <w:szCs w:val="24"/>
        </w:rPr>
        <w:t xml:space="preserve">Centre de agrement / </w:t>
      </w:r>
      <w:r w:rsidR="002B32DB" w:rsidRPr="00302C49">
        <w:rPr>
          <w:rFonts w:cstheme="minorHAnsi"/>
          <w:b/>
          <w:color w:val="000000" w:themeColor="text1"/>
          <w:sz w:val="24"/>
          <w:szCs w:val="24"/>
        </w:rPr>
        <w:t>b</w:t>
      </w:r>
      <w:r w:rsidR="001407DA" w:rsidRPr="00302C49">
        <w:rPr>
          <w:rFonts w:cstheme="minorHAnsi"/>
          <w:b/>
          <w:color w:val="000000" w:themeColor="text1"/>
          <w:sz w:val="24"/>
          <w:szCs w:val="24"/>
        </w:rPr>
        <w:t>aze turistice</w:t>
      </w:r>
      <w:r w:rsidR="001407DA" w:rsidRPr="00302C49">
        <w:rPr>
          <w:rFonts w:cstheme="minorHAnsi"/>
          <w:color w:val="000000" w:themeColor="text1"/>
          <w:sz w:val="24"/>
          <w:szCs w:val="24"/>
        </w:rPr>
        <w:t xml:space="preserve"> </w:t>
      </w:r>
      <w:r w:rsidR="002B32DB" w:rsidRPr="00302C49">
        <w:rPr>
          <w:rFonts w:eastAsia="Times New Roman" w:cstheme="minorHAnsi"/>
          <w:b/>
          <w:sz w:val="24"/>
          <w:szCs w:val="20"/>
        </w:rPr>
        <w:t>/</w:t>
      </w:r>
      <w:r w:rsidR="001407DA" w:rsidRPr="00302C49">
        <w:rPr>
          <w:rFonts w:eastAsia="Times New Roman" w:cstheme="minorHAnsi"/>
          <w:b/>
          <w:sz w:val="24"/>
          <w:szCs w:val="20"/>
        </w:rPr>
        <w:t>t</w:t>
      </w:r>
      <w:r w:rsidRPr="00302C49">
        <w:rPr>
          <w:rFonts w:eastAsia="Times New Roman" w:cstheme="minorHAnsi"/>
          <w:b/>
          <w:sz w:val="24"/>
          <w:szCs w:val="20"/>
        </w:rPr>
        <w:t>abere școlare</w:t>
      </w:r>
      <w:r w:rsidR="001407DA" w:rsidRPr="00302C49">
        <w:rPr>
          <w:rFonts w:eastAsia="Times New Roman" w:cstheme="minorHAnsi"/>
          <w:b/>
          <w:sz w:val="24"/>
          <w:szCs w:val="20"/>
        </w:rPr>
        <w:t>;</w:t>
      </w:r>
    </w:p>
    <w:p w14:paraId="10F18EF1" w14:textId="746DA5AB" w:rsidR="00407D51" w:rsidRPr="00302C49" w:rsidRDefault="001407DA" w:rsidP="00407D51">
      <w:pPr>
        <w:tabs>
          <w:tab w:val="left" w:pos="480"/>
        </w:tabs>
        <w:adjustRightInd w:val="0"/>
        <w:snapToGrid w:val="0"/>
        <w:spacing w:before="120" w:after="120" w:line="240" w:lineRule="auto"/>
        <w:jc w:val="both"/>
        <w:rPr>
          <w:rFonts w:eastAsia="Times New Roman" w:cstheme="minorHAnsi"/>
          <w:b/>
          <w:sz w:val="24"/>
          <w:szCs w:val="20"/>
        </w:rPr>
      </w:pPr>
      <w:r w:rsidRPr="00302C49">
        <w:rPr>
          <w:rFonts w:eastAsia="Times New Roman" w:cstheme="minorHAnsi"/>
          <w:b/>
          <w:sz w:val="24"/>
          <w:szCs w:val="20"/>
        </w:rPr>
        <w:t xml:space="preserve">e) </w:t>
      </w:r>
      <w:r w:rsidRPr="00302C49">
        <w:rPr>
          <w:rFonts w:cstheme="minorHAnsi"/>
          <w:b/>
          <w:color w:val="000000" w:themeColor="text1"/>
          <w:sz w:val="24"/>
          <w:szCs w:val="24"/>
        </w:rPr>
        <w:t>Infrastructură și servicii publice de turism, inclusiv obiective de patrimoniu</w:t>
      </w:r>
      <w:r w:rsidR="00EF570D" w:rsidRPr="00302C49">
        <w:rPr>
          <w:rFonts w:cstheme="minorHAnsi"/>
          <w:b/>
          <w:color w:val="000000" w:themeColor="text1"/>
          <w:sz w:val="24"/>
          <w:szCs w:val="24"/>
        </w:rPr>
        <w:t xml:space="preserve"> cu potențial turistic</w:t>
      </w:r>
      <w:r w:rsidR="00407D51" w:rsidRPr="00302C49">
        <w:rPr>
          <w:rFonts w:eastAsia="Times New Roman" w:cstheme="minorHAnsi"/>
          <w:b/>
          <w:sz w:val="24"/>
          <w:szCs w:val="20"/>
        </w:rPr>
        <w:t>.</w:t>
      </w:r>
    </w:p>
    <w:p w14:paraId="42ECB9D7" w14:textId="77777777" w:rsidR="00407D51" w:rsidRPr="00302C49" w:rsidRDefault="00407D51" w:rsidP="00B76D5B">
      <w:pPr>
        <w:tabs>
          <w:tab w:val="left" w:pos="480"/>
        </w:tabs>
        <w:adjustRightInd w:val="0"/>
        <w:snapToGrid w:val="0"/>
        <w:spacing w:before="120" w:after="120" w:line="240" w:lineRule="auto"/>
        <w:jc w:val="both"/>
        <w:rPr>
          <w:rFonts w:ascii="Calibri" w:eastAsia="Times New Roman" w:hAnsi="Calibri" w:cs="Times New Roman"/>
          <w:sz w:val="24"/>
          <w:szCs w:val="20"/>
        </w:rPr>
      </w:pPr>
    </w:p>
    <w:p w14:paraId="5658AA18" w14:textId="2F8F9A15" w:rsidR="00BC6239" w:rsidRPr="00302C49" w:rsidRDefault="000D3C86" w:rsidP="00302C49">
      <w:pPr>
        <w:spacing w:line="240" w:lineRule="auto"/>
        <w:jc w:val="both"/>
        <w:rPr>
          <w:rFonts w:ascii="Calibri" w:eastAsia="Calibri" w:hAnsi="Calibri" w:cs="Times New Roman"/>
          <w:sz w:val="24"/>
        </w:rPr>
      </w:pPr>
      <w:r w:rsidRPr="00302C49">
        <w:rPr>
          <w:rFonts w:ascii="Calibri" w:eastAsia="Times New Roman" w:hAnsi="Calibri" w:cs="Times New Roman"/>
          <w:sz w:val="24"/>
          <w:szCs w:val="20"/>
        </w:rPr>
        <w:t xml:space="preserve">Acest document se aplică apelului </w:t>
      </w:r>
      <w:r w:rsidR="001F4AAC" w:rsidRPr="00302C49">
        <w:rPr>
          <w:rFonts w:ascii="Calibri" w:eastAsia="Times New Roman" w:hAnsi="Calibri" w:cs="Times New Roman"/>
          <w:sz w:val="24"/>
          <w:szCs w:val="20"/>
        </w:rPr>
        <w:t xml:space="preserve">destinat pregătirii de proiectelor de infrastructură </w:t>
      </w:r>
      <w:proofErr w:type="spellStart"/>
      <w:r w:rsidR="001F4AAC" w:rsidRPr="00302C49">
        <w:rPr>
          <w:rFonts w:ascii="Calibri" w:eastAsia="Times New Roman" w:hAnsi="Calibri" w:cs="Times New Roman"/>
          <w:sz w:val="24"/>
          <w:szCs w:val="20"/>
        </w:rPr>
        <w:t>în</w:t>
      </w:r>
      <w:r w:rsidR="001F4AAC" w:rsidRPr="00302C49">
        <w:rPr>
          <w:rFonts w:ascii="Calibri" w:eastAsia="Calibri" w:hAnsi="Calibri" w:cs="Times New Roman"/>
          <w:sz w:val="24"/>
        </w:rPr>
        <w:t>domeniile</w:t>
      </w:r>
      <w:proofErr w:type="spellEnd"/>
      <w:r w:rsidR="00F76496">
        <w:rPr>
          <w:rFonts w:ascii="Calibri" w:eastAsia="Calibri" w:hAnsi="Calibri" w:cs="Times New Roman"/>
          <w:sz w:val="24"/>
        </w:rPr>
        <w:t xml:space="preserve"> </w:t>
      </w:r>
      <w:r w:rsidR="001F4AAC" w:rsidRPr="00302C49">
        <w:rPr>
          <w:rFonts w:ascii="Calibri" w:eastAsia="Calibri" w:hAnsi="Calibri" w:cs="Times New Roman"/>
          <w:sz w:val="24"/>
        </w:rPr>
        <w:t>mobilitate urbană, regenerare urbană, infrastructură rutieră de interes județean, inclusiv variante ocolitoare și/sau drumuri de legătură, centre de agrement / baze turistice /</w:t>
      </w:r>
      <w:r w:rsidR="00F76496">
        <w:rPr>
          <w:rFonts w:ascii="Calibri" w:eastAsia="Calibri" w:hAnsi="Calibri" w:cs="Times New Roman"/>
          <w:sz w:val="24"/>
        </w:rPr>
        <w:t xml:space="preserve"> </w:t>
      </w:r>
      <w:r w:rsidR="001F4AAC" w:rsidRPr="00302C49">
        <w:rPr>
          <w:rFonts w:ascii="Calibri" w:eastAsia="Calibri" w:hAnsi="Calibri" w:cs="Times New Roman"/>
          <w:sz w:val="24"/>
        </w:rPr>
        <w:t xml:space="preserve">tabere școlare, infrastructură și servicii publice de turism, inclusiv obiective de patrimoniu cu potențial turistic </w:t>
      </w:r>
      <w:r w:rsidR="00BC6239" w:rsidRPr="00302C49">
        <w:rPr>
          <w:rFonts w:ascii="Calibri" w:eastAsia="Times New Roman" w:hAnsi="Calibri" w:cs="Times New Roman"/>
          <w:sz w:val="24"/>
          <w:szCs w:val="20"/>
        </w:rPr>
        <w:t xml:space="preserve">din Programul Operațional Asistență Tehnică </w:t>
      </w:r>
      <w:r w:rsidR="008E33DD" w:rsidRPr="00302C49">
        <w:rPr>
          <w:rFonts w:ascii="Calibri" w:eastAsia="Times New Roman" w:hAnsi="Calibri" w:cs="Times New Roman"/>
          <w:sz w:val="24"/>
          <w:szCs w:val="20"/>
        </w:rPr>
        <w:t xml:space="preserve">(POAT) </w:t>
      </w:r>
      <w:r w:rsidR="00BC6239" w:rsidRPr="00302C49">
        <w:rPr>
          <w:rFonts w:ascii="Calibri" w:eastAsia="Times New Roman" w:hAnsi="Calibri" w:cs="Times New Roman"/>
          <w:sz w:val="24"/>
          <w:szCs w:val="20"/>
        </w:rPr>
        <w:t xml:space="preserve">2014-2020, Axa prioritară 1 </w:t>
      </w:r>
      <w:r w:rsidR="00BC6239" w:rsidRPr="00302C49">
        <w:rPr>
          <w:rFonts w:ascii="Calibri" w:eastAsia="Calibri" w:hAnsi="Calibri" w:cs="Times New Roman"/>
          <w:i/>
          <w:sz w:val="24"/>
        </w:rPr>
        <w:t>Întărirea capacității beneficiarilor de a pregăti și implementa proiecte finanțate din FESI și</w:t>
      </w:r>
      <w:r w:rsidR="00BC6239" w:rsidRPr="00302C49">
        <w:rPr>
          <w:rFonts w:ascii="Calibri" w:hAnsi="Calibri"/>
          <w:i/>
          <w:sz w:val="24"/>
        </w:rPr>
        <w:t xml:space="preserve"> diseminarea informațiilor privind aceste fonduri</w:t>
      </w:r>
      <w:r w:rsidR="00BC6239" w:rsidRPr="00302C49">
        <w:rPr>
          <w:rFonts w:ascii="Calibri" w:hAnsi="Calibri"/>
          <w:sz w:val="24"/>
        </w:rPr>
        <w:t xml:space="preserve">, Obiectivul Specific 1.1 </w:t>
      </w:r>
      <w:r w:rsidR="00BC6239" w:rsidRPr="00302C49">
        <w:rPr>
          <w:rFonts w:ascii="Calibri" w:eastAsia="Calibri" w:hAnsi="Calibri" w:cs="Times New Roman"/>
          <w:i/>
          <w:sz w:val="24"/>
        </w:rPr>
        <w:t xml:space="preserve">Întărirea capacității beneficiarilor de proiecte finanțate din FESI de a pregăti </w:t>
      </w:r>
      <w:proofErr w:type="spellStart"/>
      <w:r w:rsidR="00BC6239" w:rsidRPr="00302C49">
        <w:rPr>
          <w:rFonts w:ascii="Calibri" w:eastAsia="Calibri" w:hAnsi="Calibri" w:cs="Times New Roman"/>
          <w:i/>
          <w:sz w:val="24"/>
        </w:rPr>
        <w:t>şi</w:t>
      </w:r>
      <w:proofErr w:type="spellEnd"/>
      <w:r w:rsidR="00BC6239" w:rsidRPr="00302C49">
        <w:rPr>
          <w:rFonts w:ascii="Calibri" w:eastAsia="Calibri" w:hAnsi="Calibri" w:cs="Times New Roman"/>
          <w:i/>
          <w:sz w:val="24"/>
        </w:rPr>
        <w:t xml:space="preserve"> de a implementa proiecte mature</w:t>
      </w:r>
      <w:r w:rsidR="00BC6239" w:rsidRPr="00302C49">
        <w:rPr>
          <w:rFonts w:ascii="Calibri" w:eastAsia="Calibri" w:hAnsi="Calibri" w:cs="Times New Roman"/>
          <w:sz w:val="24"/>
        </w:rPr>
        <w:t xml:space="preserve">, Acțiunea 1.1.1 </w:t>
      </w:r>
      <w:r w:rsidR="00BC6239" w:rsidRPr="00302C49">
        <w:rPr>
          <w:rFonts w:ascii="Calibri" w:eastAsia="Calibri" w:hAnsi="Calibri" w:cs="Times New Roman"/>
          <w:i/>
          <w:sz w:val="24"/>
        </w:rPr>
        <w:t>Asistență orizontală pentru beneficiarii FESI și specifică pentru beneficiarii POAT, POIM și POC, inclusiv instruire pentru aceștia și pentru potențialii beneficiari FESI</w:t>
      </w:r>
      <w:r w:rsidR="00BC6239" w:rsidRPr="00302C49">
        <w:rPr>
          <w:rFonts w:ascii="Calibri" w:eastAsia="Calibri" w:hAnsi="Calibri" w:cs="Times New Roman"/>
          <w:sz w:val="24"/>
        </w:rPr>
        <w:t>.</w:t>
      </w:r>
    </w:p>
    <w:p w14:paraId="0B491616" w14:textId="2D366586" w:rsidR="00BC6239" w:rsidRPr="00302C49" w:rsidRDefault="00BC6239" w:rsidP="00902291">
      <w:pPr>
        <w:tabs>
          <w:tab w:val="left" w:pos="480"/>
        </w:tabs>
        <w:adjustRightInd w:val="0"/>
        <w:snapToGrid w:val="0"/>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Ghidul Solicitantului </w:t>
      </w:r>
      <w:r w:rsidR="00902291" w:rsidRPr="00302C49">
        <w:rPr>
          <w:rFonts w:ascii="Calibri" w:eastAsia="Calibri" w:hAnsi="Calibri" w:cs="Times New Roman"/>
          <w:sz w:val="24"/>
        </w:rPr>
        <w:t xml:space="preserve">- Condiții Specifice de accesare a fondurilor din Programul Operațional Asistență Tehnică 2014 – 2020 destinate pregătirii de proiecte în domeniile </w:t>
      </w:r>
      <w:r w:rsidR="006F7A50" w:rsidRPr="00302C49">
        <w:rPr>
          <w:rFonts w:ascii="Calibri" w:eastAsia="Calibri" w:hAnsi="Calibri" w:cs="Times New Roman"/>
          <w:sz w:val="24"/>
        </w:rPr>
        <w:t xml:space="preserve">mobilitate </w:t>
      </w:r>
      <w:r w:rsidR="00902291" w:rsidRPr="00302C49">
        <w:rPr>
          <w:rFonts w:ascii="Calibri" w:eastAsia="Calibri" w:hAnsi="Calibri" w:cs="Times New Roman"/>
          <w:sz w:val="24"/>
        </w:rPr>
        <w:t>urbană, regenerare urbană</w:t>
      </w:r>
      <w:r w:rsidR="00407D51" w:rsidRPr="00302C49">
        <w:rPr>
          <w:rFonts w:ascii="Calibri" w:eastAsia="Calibri" w:hAnsi="Calibri" w:cs="Times New Roman"/>
          <w:sz w:val="24"/>
        </w:rPr>
        <w:t>,</w:t>
      </w:r>
      <w:r w:rsidR="00902291" w:rsidRPr="00302C49">
        <w:rPr>
          <w:rFonts w:ascii="Calibri" w:eastAsia="Calibri" w:hAnsi="Calibri" w:cs="Times New Roman"/>
          <w:sz w:val="24"/>
        </w:rPr>
        <w:t xml:space="preserve"> </w:t>
      </w:r>
      <w:r w:rsidR="00AA5748" w:rsidRPr="00302C49">
        <w:rPr>
          <w:rFonts w:ascii="Calibri" w:eastAsia="Calibri" w:hAnsi="Calibri" w:cs="Times New Roman"/>
          <w:sz w:val="24"/>
        </w:rPr>
        <w:t>infrastructură rutieră de interes județean</w:t>
      </w:r>
      <w:r w:rsidR="00E41574" w:rsidRPr="00302C49">
        <w:rPr>
          <w:rFonts w:ascii="Calibri" w:eastAsia="Calibri" w:hAnsi="Calibri" w:cs="Times New Roman"/>
          <w:sz w:val="24"/>
        </w:rPr>
        <w:t xml:space="preserve">, </w:t>
      </w:r>
      <w:r w:rsidR="00E41574" w:rsidRPr="00302C49">
        <w:rPr>
          <w:color w:val="000000" w:themeColor="text1"/>
          <w:sz w:val="24"/>
          <w:szCs w:val="24"/>
        </w:rPr>
        <w:t>c</w:t>
      </w:r>
      <w:r w:rsidR="00362E7E" w:rsidRPr="00302C49">
        <w:rPr>
          <w:color w:val="000000" w:themeColor="text1"/>
          <w:sz w:val="24"/>
          <w:szCs w:val="24"/>
        </w:rPr>
        <w:t>entre de agrement / b</w:t>
      </w:r>
      <w:r w:rsidR="00E41574" w:rsidRPr="00302C49">
        <w:rPr>
          <w:color w:val="000000" w:themeColor="text1"/>
          <w:sz w:val="24"/>
          <w:szCs w:val="24"/>
        </w:rPr>
        <w:t>aze turistice</w:t>
      </w:r>
      <w:r w:rsidR="00407D51" w:rsidRPr="00302C49">
        <w:rPr>
          <w:rFonts w:eastAsia="Calibri" w:cs="Times New Roman"/>
          <w:sz w:val="24"/>
        </w:rPr>
        <w:t xml:space="preserve"> </w:t>
      </w:r>
      <w:r w:rsidR="002B32DB" w:rsidRPr="00302C49">
        <w:rPr>
          <w:rFonts w:eastAsia="Calibri" w:cs="Times New Roman"/>
          <w:sz w:val="24"/>
        </w:rPr>
        <w:t>/</w:t>
      </w:r>
      <w:r w:rsidR="00E41574" w:rsidRPr="00302C49">
        <w:rPr>
          <w:rFonts w:eastAsia="Calibri" w:cs="Times New Roman"/>
          <w:sz w:val="24"/>
        </w:rPr>
        <w:t>tabere școlare</w:t>
      </w:r>
      <w:r w:rsidR="00E41574" w:rsidRPr="00302C49" w:rsidDel="00AA5748">
        <w:rPr>
          <w:rFonts w:eastAsia="Calibri" w:cs="Times New Roman"/>
          <w:sz w:val="24"/>
        </w:rPr>
        <w:t xml:space="preserve"> </w:t>
      </w:r>
      <w:r w:rsidR="00407D51" w:rsidRPr="00302C49">
        <w:rPr>
          <w:rFonts w:eastAsia="Calibri" w:cs="Times New Roman"/>
          <w:sz w:val="24"/>
        </w:rPr>
        <w:t>și</w:t>
      </w:r>
      <w:r w:rsidR="00E41574" w:rsidRPr="00302C49">
        <w:rPr>
          <w:rFonts w:eastAsia="Calibri" w:cs="Times New Roman"/>
          <w:sz w:val="24"/>
        </w:rPr>
        <w:t xml:space="preserve"> </w:t>
      </w:r>
      <w:r w:rsidR="00E41574" w:rsidRPr="00302C49">
        <w:rPr>
          <w:color w:val="000000" w:themeColor="text1"/>
          <w:sz w:val="24"/>
          <w:szCs w:val="24"/>
        </w:rPr>
        <w:t>infrastructură și servicii publice de turism, inclusiv obiective de patrimoniu</w:t>
      </w:r>
      <w:r w:rsidRPr="00302C49">
        <w:rPr>
          <w:rFonts w:ascii="Calibri" w:eastAsia="Calibri" w:hAnsi="Calibri" w:cs="Times New Roman"/>
          <w:sz w:val="24"/>
        </w:rPr>
        <w:t xml:space="preserve">, aprobat și publicat pe site-ul </w:t>
      </w:r>
      <w:hyperlink r:id="rId10" w:anchor="implementare-program" w:history="1">
        <w:r w:rsidR="00001E25" w:rsidRPr="00302C49">
          <w:rPr>
            <w:rStyle w:val="Hyperlink"/>
          </w:rPr>
          <w:t>https://www.fonduri-ue.ro/poat-2014#implementare-program</w:t>
        </w:r>
      </w:hyperlink>
      <w:r w:rsidRPr="00302C49">
        <w:rPr>
          <w:rFonts w:ascii="Calibri" w:eastAsia="Calibri" w:hAnsi="Calibri" w:cs="Times New Roman"/>
          <w:sz w:val="24"/>
        </w:rPr>
        <w:t>, constituie documentul în baza căruia se completează și se lansează în MySMIS2014 apelul de proiecte</w:t>
      </w:r>
      <w:r w:rsidR="00FA43E2" w:rsidRPr="00302C49">
        <w:rPr>
          <w:rFonts w:ascii="Calibri" w:eastAsia="Calibri" w:hAnsi="Calibri" w:cs="Times New Roman"/>
          <w:sz w:val="24"/>
        </w:rPr>
        <w:t xml:space="preserve"> </w:t>
      </w:r>
      <w:r w:rsidR="00FA43E2" w:rsidRPr="00302C49">
        <w:rPr>
          <w:rFonts w:ascii="Calibri" w:eastAsia="Times New Roman" w:hAnsi="Calibri" w:cs="Times New Roman"/>
          <w:sz w:val="24"/>
          <w:szCs w:val="20"/>
        </w:rPr>
        <w:t>destinat pregătirii de proiectelor de infrastructură în</w:t>
      </w:r>
      <w:r w:rsidR="00911946" w:rsidRPr="00302C49">
        <w:rPr>
          <w:rFonts w:ascii="Calibri" w:eastAsia="Times New Roman" w:hAnsi="Calibri" w:cs="Times New Roman"/>
          <w:sz w:val="24"/>
          <w:szCs w:val="20"/>
        </w:rPr>
        <w:t xml:space="preserve"> </w:t>
      </w:r>
      <w:r w:rsidR="00FA43E2" w:rsidRPr="00302C49">
        <w:rPr>
          <w:rFonts w:ascii="Calibri" w:eastAsia="Calibri" w:hAnsi="Calibri" w:cs="Times New Roman"/>
          <w:sz w:val="24"/>
        </w:rPr>
        <w:t>domeniile</w:t>
      </w:r>
      <w:r w:rsidR="00911946" w:rsidRPr="00302C49">
        <w:rPr>
          <w:rFonts w:ascii="Calibri" w:eastAsia="Calibri" w:hAnsi="Calibri" w:cs="Times New Roman"/>
          <w:sz w:val="24"/>
        </w:rPr>
        <w:t xml:space="preserve"> </w:t>
      </w:r>
      <w:r w:rsidR="00FA43E2" w:rsidRPr="00302C49">
        <w:rPr>
          <w:rFonts w:ascii="Calibri" w:eastAsia="Calibri" w:hAnsi="Calibri" w:cs="Times New Roman"/>
          <w:sz w:val="24"/>
        </w:rPr>
        <w:t>mobilitate urbană, regenerare urbană, infrastructură rutieră de interes județean, inclusiv variante ocolitoare și/sau drumuri de legătură, centre de agrement / baze turistice /tabere școlare, infrastructură și servicii publice de turism, inclusiv obiective de patrimoniu cu potențial turistic</w:t>
      </w:r>
      <w:r w:rsidR="00401CB3" w:rsidRPr="00302C49">
        <w:rPr>
          <w:rFonts w:ascii="Calibri" w:eastAsia="Calibri" w:hAnsi="Calibri" w:cs="Times New Roman"/>
          <w:sz w:val="24"/>
        </w:rPr>
        <w:t xml:space="preserve">. </w:t>
      </w:r>
      <w:r w:rsidR="00FA43E2" w:rsidRPr="00302C49">
        <w:rPr>
          <w:rFonts w:ascii="Calibri" w:eastAsia="Times New Roman" w:hAnsi="Calibri" w:cs="Times New Roman"/>
          <w:sz w:val="24"/>
          <w:szCs w:val="20"/>
        </w:rPr>
        <w:t xml:space="preserve">Codul apelului va fi comunicat ADR-urilor ulterior deschiderii acestuia în </w:t>
      </w:r>
      <w:proofErr w:type="spellStart"/>
      <w:r w:rsidR="00FA43E2" w:rsidRPr="00302C49">
        <w:rPr>
          <w:rFonts w:ascii="Calibri" w:eastAsia="Times New Roman" w:hAnsi="Calibri" w:cs="Times New Roman"/>
          <w:sz w:val="24"/>
          <w:szCs w:val="20"/>
        </w:rPr>
        <w:t>MySMIS</w:t>
      </w:r>
      <w:proofErr w:type="spellEnd"/>
      <w:r w:rsidR="00FA43E2" w:rsidRPr="00302C49">
        <w:rPr>
          <w:rFonts w:ascii="Calibri" w:eastAsia="Times New Roman" w:hAnsi="Calibri" w:cs="Times New Roman"/>
          <w:sz w:val="24"/>
          <w:szCs w:val="20"/>
        </w:rPr>
        <w:t>.</w:t>
      </w:r>
    </w:p>
    <w:p w14:paraId="0ED24462" w14:textId="33961EB9" w:rsidR="00BC6239" w:rsidRPr="00302C49" w:rsidRDefault="00BC6239" w:rsidP="00B76D5B">
      <w:pPr>
        <w:tabs>
          <w:tab w:val="left" w:pos="480"/>
        </w:tabs>
        <w:adjustRightInd w:val="0"/>
        <w:snapToGrid w:val="0"/>
        <w:spacing w:before="120" w:after="120" w:line="240" w:lineRule="auto"/>
        <w:jc w:val="both"/>
        <w:rPr>
          <w:rFonts w:ascii="Calibri" w:eastAsia="Times New Roman" w:hAnsi="Calibri" w:cs="Times New Roman"/>
          <w:sz w:val="24"/>
          <w:szCs w:val="20"/>
          <w:u w:val="single"/>
        </w:rPr>
      </w:pPr>
      <w:r w:rsidRPr="00302C49">
        <w:rPr>
          <w:rFonts w:ascii="Calibri" w:eastAsia="Times New Roman" w:hAnsi="Calibri" w:cs="Times New Roman"/>
          <w:sz w:val="24"/>
          <w:szCs w:val="20"/>
          <w:u w:val="single"/>
        </w:rPr>
        <w:t>IMPORTANT</w:t>
      </w:r>
    </w:p>
    <w:p w14:paraId="0FEC3212" w14:textId="3F400FBC" w:rsidR="00DF7D9E" w:rsidRPr="00302C49" w:rsidRDefault="00B76D5B" w:rsidP="00B76D5B">
      <w:pPr>
        <w:tabs>
          <w:tab w:val="left" w:pos="480"/>
        </w:tabs>
        <w:adjustRightInd w:val="0"/>
        <w:snapToGrid w:val="0"/>
        <w:spacing w:before="120" w:after="120" w:line="240" w:lineRule="auto"/>
        <w:jc w:val="both"/>
        <w:rPr>
          <w:rFonts w:ascii="Calibri" w:eastAsia="Times New Roman" w:hAnsi="Calibri" w:cs="Times New Roman"/>
          <w:sz w:val="24"/>
          <w:szCs w:val="20"/>
        </w:rPr>
      </w:pPr>
      <w:proofErr w:type="spellStart"/>
      <w:r w:rsidRPr="00302C49">
        <w:rPr>
          <w:rFonts w:ascii="Calibri" w:eastAsia="Times New Roman" w:hAnsi="Calibri" w:cs="Times New Roman"/>
          <w:sz w:val="24"/>
          <w:szCs w:val="20"/>
        </w:rPr>
        <w:t>Solicitanţii</w:t>
      </w:r>
      <w:proofErr w:type="spellEnd"/>
      <w:r w:rsidRPr="00302C49">
        <w:rPr>
          <w:rFonts w:ascii="Calibri" w:eastAsia="Times New Roman" w:hAnsi="Calibri" w:cs="Times New Roman"/>
          <w:sz w:val="24"/>
          <w:szCs w:val="20"/>
        </w:rPr>
        <w:t xml:space="preserve"> sunt </w:t>
      </w:r>
      <w:proofErr w:type="spellStart"/>
      <w:r w:rsidRPr="00302C49">
        <w:rPr>
          <w:rFonts w:ascii="Calibri" w:eastAsia="Times New Roman" w:hAnsi="Calibri" w:cs="Times New Roman"/>
          <w:sz w:val="24"/>
          <w:szCs w:val="20"/>
        </w:rPr>
        <w:t>încurajaţi</w:t>
      </w:r>
      <w:proofErr w:type="spellEnd"/>
      <w:r w:rsidRPr="00302C49">
        <w:rPr>
          <w:rFonts w:ascii="Calibri" w:eastAsia="Times New Roman" w:hAnsi="Calibri" w:cs="Times New Roman"/>
          <w:sz w:val="24"/>
          <w:szCs w:val="20"/>
        </w:rPr>
        <w:t xml:space="preserve"> să </w:t>
      </w:r>
      <w:r w:rsidR="00BC6239" w:rsidRPr="00302C49">
        <w:rPr>
          <w:rFonts w:ascii="Calibri" w:eastAsia="Times New Roman" w:hAnsi="Calibri" w:cs="Times New Roman"/>
          <w:sz w:val="24"/>
          <w:szCs w:val="20"/>
        </w:rPr>
        <w:t xml:space="preserve">parcurgă </w:t>
      </w:r>
      <w:r w:rsidRPr="00302C49">
        <w:rPr>
          <w:rFonts w:ascii="Calibri" w:eastAsia="Times New Roman" w:hAnsi="Calibri" w:cs="Times New Roman"/>
          <w:sz w:val="24"/>
          <w:szCs w:val="20"/>
        </w:rPr>
        <w:t xml:space="preserve">cu </w:t>
      </w:r>
      <w:proofErr w:type="spellStart"/>
      <w:r w:rsidRPr="00302C49">
        <w:rPr>
          <w:rFonts w:ascii="Calibri" w:eastAsia="Times New Roman" w:hAnsi="Calibri" w:cs="Times New Roman"/>
          <w:sz w:val="24"/>
          <w:szCs w:val="20"/>
        </w:rPr>
        <w:t>atenţie</w:t>
      </w:r>
      <w:proofErr w:type="spellEnd"/>
      <w:r w:rsidRPr="00302C49">
        <w:rPr>
          <w:rFonts w:ascii="Calibri" w:eastAsia="Times New Roman" w:hAnsi="Calibri" w:cs="Times New Roman"/>
          <w:sz w:val="24"/>
          <w:szCs w:val="20"/>
        </w:rPr>
        <w:t xml:space="preserve"> </w:t>
      </w:r>
      <w:r w:rsidR="00BC6239" w:rsidRPr="00302C49">
        <w:rPr>
          <w:rFonts w:ascii="Calibri" w:eastAsia="Times New Roman" w:hAnsi="Calibri" w:cs="Times New Roman"/>
          <w:sz w:val="24"/>
          <w:szCs w:val="20"/>
        </w:rPr>
        <w:t>toate informațiile prezentate</w:t>
      </w:r>
      <w:r w:rsidRPr="00302C49">
        <w:rPr>
          <w:rFonts w:ascii="Calibri" w:eastAsia="Times New Roman" w:hAnsi="Calibri" w:cs="Times New Roman"/>
          <w:sz w:val="24"/>
          <w:szCs w:val="20"/>
        </w:rPr>
        <w:t xml:space="preserve"> în </w:t>
      </w:r>
      <w:r w:rsidR="00BC6239" w:rsidRPr="00302C49">
        <w:rPr>
          <w:rFonts w:ascii="Calibri" w:eastAsia="Times New Roman" w:hAnsi="Calibri" w:cs="Times New Roman"/>
          <w:sz w:val="24"/>
          <w:szCs w:val="20"/>
        </w:rPr>
        <w:t>acest document</w:t>
      </w:r>
      <w:r w:rsidRPr="00302C49">
        <w:rPr>
          <w:rFonts w:ascii="Calibri" w:eastAsia="Times New Roman" w:hAnsi="Calibri" w:cs="Times New Roman"/>
          <w:sz w:val="24"/>
          <w:szCs w:val="20"/>
        </w:rPr>
        <w:t xml:space="preserve"> </w:t>
      </w:r>
      <w:proofErr w:type="spellStart"/>
      <w:r w:rsidRPr="00302C49">
        <w:rPr>
          <w:rFonts w:ascii="Calibri" w:eastAsia="Times New Roman" w:hAnsi="Calibri" w:cs="Times New Roman"/>
          <w:sz w:val="24"/>
          <w:szCs w:val="20"/>
        </w:rPr>
        <w:t>şi</w:t>
      </w:r>
      <w:proofErr w:type="spellEnd"/>
      <w:r w:rsidRPr="00302C49">
        <w:rPr>
          <w:rFonts w:ascii="Calibri" w:eastAsia="Times New Roman" w:hAnsi="Calibri" w:cs="Times New Roman"/>
          <w:sz w:val="24"/>
          <w:szCs w:val="20"/>
        </w:rPr>
        <w:t xml:space="preserve"> în anexele sale</w:t>
      </w:r>
      <w:r w:rsidR="00BC6239" w:rsidRPr="00302C49">
        <w:rPr>
          <w:rStyle w:val="Hyperlink"/>
          <w:color w:val="auto"/>
          <w:u w:val="none"/>
        </w:rPr>
        <w:t xml:space="preserve">, </w:t>
      </w:r>
      <w:r w:rsidR="00BC6239" w:rsidRPr="00302C49">
        <w:rPr>
          <w:rStyle w:val="Hyperlink"/>
          <w:color w:val="auto"/>
          <w:sz w:val="24"/>
          <w:szCs w:val="24"/>
          <w:u w:val="none"/>
        </w:rPr>
        <w:t>precum și prevederile legislației naționale și europene indicate și să se asigure că au înțeles toate aspectele legate de specificul intervențiilor finanțate</w:t>
      </w:r>
      <w:r w:rsidRPr="00302C49">
        <w:rPr>
          <w:rFonts w:ascii="Calibri" w:eastAsia="Times New Roman" w:hAnsi="Calibri" w:cs="Times New Roman"/>
          <w:sz w:val="24"/>
          <w:szCs w:val="24"/>
        </w:rPr>
        <w:t>.</w:t>
      </w:r>
      <w:r w:rsidR="00C22ED3" w:rsidRPr="00302C49">
        <w:rPr>
          <w:rFonts w:ascii="Calibri" w:eastAsia="Times New Roman" w:hAnsi="Calibri" w:cs="Times New Roman"/>
          <w:sz w:val="24"/>
          <w:szCs w:val="24"/>
        </w:rPr>
        <w:t xml:space="preserve"> </w:t>
      </w:r>
    </w:p>
    <w:p w14:paraId="371C2283" w14:textId="69A15268" w:rsidR="00DF7D9E" w:rsidRPr="00302C49" w:rsidRDefault="00DF7D9E" w:rsidP="00B76D5B">
      <w:pPr>
        <w:tabs>
          <w:tab w:val="left" w:pos="480"/>
        </w:tabs>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În conformitate cu prevederile Regulamentului (UE) 2016/679 Parlamentului european și al Consili</w:t>
      </w:r>
      <w:r w:rsidR="00B577F4" w:rsidRPr="00302C49">
        <w:rPr>
          <w:rFonts w:ascii="Calibri" w:eastAsia="Times New Roman" w:hAnsi="Calibri" w:cs="Times New Roman"/>
          <w:sz w:val="24"/>
          <w:szCs w:val="20"/>
        </w:rPr>
        <w:t>ului din 27 aprilie 2016 (GDPR)</w:t>
      </w:r>
      <w:r w:rsidRPr="00302C49">
        <w:rPr>
          <w:rFonts w:ascii="Calibri" w:eastAsia="Times New Roman" w:hAnsi="Calibri" w:cs="Times New Roman"/>
          <w:sz w:val="24"/>
          <w:szCs w:val="20"/>
        </w:rPr>
        <w:t xml:space="preserve"> privind protecția persoanelor fizice în ceea ce privește prelucrarea datelor cu caracter personal</w:t>
      </w:r>
      <w:r w:rsidR="00B577F4" w:rsidRPr="00302C49">
        <w:rPr>
          <w:rFonts w:ascii="Calibri" w:eastAsia="Times New Roman" w:hAnsi="Calibri" w:cs="Times New Roman"/>
          <w:sz w:val="24"/>
          <w:szCs w:val="20"/>
        </w:rPr>
        <w:t xml:space="preserve"> și libera circulație a acestor date și de abrogare a Directivei 95/46/CE</w:t>
      </w:r>
      <w:r w:rsidRPr="00302C49">
        <w:rPr>
          <w:rFonts w:ascii="Calibri" w:eastAsia="Times New Roman" w:hAnsi="Calibri" w:cs="Times New Roman"/>
          <w:sz w:val="24"/>
          <w:szCs w:val="20"/>
        </w:rPr>
        <w:t xml:space="preserve">, </w:t>
      </w:r>
      <w:r w:rsidR="009E3531">
        <w:rPr>
          <w:rFonts w:ascii="Calibri" w:eastAsia="Times New Roman" w:hAnsi="Calibri" w:cs="Times New Roman"/>
          <w:sz w:val="24"/>
          <w:szCs w:val="20"/>
        </w:rPr>
        <w:t xml:space="preserve">pentru </w:t>
      </w:r>
      <w:r w:rsidRPr="00302C49">
        <w:rPr>
          <w:rFonts w:ascii="Calibri" w:eastAsia="Times New Roman" w:hAnsi="Calibri" w:cs="Times New Roman"/>
          <w:sz w:val="24"/>
          <w:szCs w:val="20"/>
        </w:rPr>
        <w:t xml:space="preserve">datele personale </w:t>
      </w:r>
      <w:r w:rsidR="00CB4D64" w:rsidRPr="00302C49">
        <w:rPr>
          <w:rFonts w:ascii="Calibri" w:eastAsia="Times New Roman" w:hAnsi="Calibri" w:cs="Times New Roman"/>
          <w:sz w:val="24"/>
          <w:szCs w:val="20"/>
        </w:rPr>
        <w:t>încărcat</w:t>
      </w:r>
      <w:r w:rsidRPr="00302C49">
        <w:rPr>
          <w:rFonts w:ascii="Calibri" w:eastAsia="Times New Roman" w:hAnsi="Calibri" w:cs="Times New Roman"/>
          <w:sz w:val="24"/>
          <w:szCs w:val="20"/>
        </w:rPr>
        <w:t>e</w:t>
      </w:r>
      <w:r w:rsidR="003B6E42">
        <w:rPr>
          <w:rFonts w:ascii="Calibri" w:eastAsia="Times New Roman" w:hAnsi="Calibri" w:cs="Times New Roman"/>
          <w:sz w:val="24"/>
          <w:szCs w:val="20"/>
        </w:rPr>
        <w:t xml:space="preserve"> de beneficiari</w:t>
      </w:r>
      <w:r w:rsidRPr="00302C49">
        <w:rPr>
          <w:rFonts w:ascii="Calibri" w:eastAsia="Times New Roman" w:hAnsi="Calibri" w:cs="Times New Roman"/>
          <w:sz w:val="24"/>
          <w:szCs w:val="20"/>
        </w:rPr>
        <w:t xml:space="preserve"> în sistemul informatic </w:t>
      </w:r>
      <w:r w:rsidR="00B577F4" w:rsidRPr="00302C49">
        <w:rPr>
          <w:rFonts w:ascii="Calibri" w:eastAsia="Times New Roman" w:hAnsi="Calibri" w:cs="Times New Roman"/>
          <w:sz w:val="24"/>
          <w:szCs w:val="20"/>
        </w:rPr>
        <w:t>MySMIS2014</w:t>
      </w:r>
      <w:r w:rsidRPr="00302C49">
        <w:rPr>
          <w:rFonts w:ascii="Calibri" w:eastAsia="Times New Roman" w:hAnsi="Calibri" w:cs="Times New Roman"/>
          <w:sz w:val="24"/>
          <w:szCs w:val="20"/>
        </w:rPr>
        <w:t xml:space="preserve"> </w:t>
      </w:r>
      <w:r w:rsidR="009E3531">
        <w:rPr>
          <w:rFonts w:ascii="Calibri" w:eastAsia="Times New Roman" w:hAnsi="Calibri" w:cs="Times New Roman"/>
          <w:sz w:val="24"/>
          <w:szCs w:val="20"/>
        </w:rPr>
        <w:t xml:space="preserve">aceștia </w:t>
      </w:r>
      <w:r w:rsidR="003B6E42">
        <w:rPr>
          <w:rFonts w:ascii="Calibri" w:eastAsia="Times New Roman" w:hAnsi="Calibri" w:cs="Times New Roman"/>
          <w:sz w:val="24"/>
          <w:szCs w:val="20"/>
        </w:rPr>
        <w:t>declară că sunt  colectate si sunt de acord pentru a fi prelucrate</w:t>
      </w:r>
      <w:r w:rsidR="00CB4D64" w:rsidRPr="00302C49">
        <w:rPr>
          <w:rFonts w:ascii="Calibri" w:eastAsia="Times New Roman" w:hAnsi="Calibri" w:cs="Times New Roman"/>
          <w:sz w:val="24"/>
          <w:szCs w:val="20"/>
        </w:rPr>
        <w:t xml:space="preserve"> </w:t>
      </w:r>
      <w:r w:rsidRPr="00302C49">
        <w:rPr>
          <w:rFonts w:ascii="Calibri" w:eastAsia="Times New Roman" w:hAnsi="Calibri" w:cs="Times New Roman"/>
          <w:sz w:val="24"/>
          <w:szCs w:val="20"/>
        </w:rPr>
        <w:t xml:space="preserve">în conformitate cu prevederile GDPR. </w:t>
      </w:r>
    </w:p>
    <w:p w14:paraId="23AD2B99" w14:textId="67C3185E" w:rsidR="00B76D5B" w:rsidRPr="00302C49" w:rsidRDefault="00073B89" w:rsidP="00B76D5B">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color w:val="333333"/>
          <w:sz w:val="24"/>
          <w:szCs w:val="20"/>
        </w:rPr>
        <w:lastRenderedPageBreak/>
        <w:t>Î</w:t>
      </w:r>
      <w:r w:rsidRPr="00302C49">
        <w:rPr>
          <w:rFonts w:ascii="Calibri" w:eastAsia="Times New Roman" w:hAnsi="Calibri" w:cs="Times New Roman"/>
          <w:sz w:val="24"/>
          <w:szCs w:val="20"/>
        </w:rPr>
        <w:t xml:space="preserve">n cazul în care, după parcurgerea prezentului document există întrebări cu privire la pregătirea și completarea fișei (propunerii) de proiect și/sau a cererii de finanțare, solicitanții le pot transmite fie pe </w:t>
      </w:r>
      <w:r w:rsidR="00B76D5B" w:rsidRPr="00302C49">
        <w:rPr>
          <w:rFonts w:ascii="Calibri" w:eastAsia="Times New Roman" w:hAnsi="Calibri" w:cs="Times New Roman"/>
          <w:sz w:val="24"/>
          <w:szCs w:val="20"/>
        </w:rPr>
        <w:t xml:space="preserve">e-mail </w:t>
      </w:r>
      <w:r w:rsidRPr="00302C49">
        <w:rPr>
          <w:rFonts w:ascii="Calibri" w:eastAsia="Times New Roman" w:hAnsi="Calibri" w:cs="Times New Roman"/>
          <w:sz w:val="24"/>
          <w:szCs w:val="20"/>
        </w:rPr>
        <w:t xml:space="preserve">la adresa </w:t>
      </w:r>
      <w:hyperlink r:id="rId11" w:history="1">
        <w:r w:rsidR="00E242A3" w:rsidRPr="00EC1691">
          <w:rPr>
            <w:rStyle w:val="Hyperlink"/>
            <w:rFonts w:ascii="Calibri" w:eastAsia="Times New Roman" w:hAnsi="Calibri" w:cs="Times New Roman"/>
            <w:sz w:val="24"/>
            <w:szCs w:val="20"/>
          </w:rPr>
          <w:t>helpdesk.poat@mfe.gov.ro</w:t>
        </w:r>
      </w:hyperlink>
      <w:r w:rsidRPr="00EC1691">
        <w:rPr>
          <w:rFonts w:ascii="Calibri" w:eastAsia="Times New Roman" w:hAnsi="Calibri" w:cs="Times New Roman"/>
          <w:sz w:val="24"/>
          <w:szCs w:val="20"/>
        </w:rPr>
        <w:t>,</w:t>
      </w:r>
      <w:r w:rsidRPr="00302C49">
        <w:rPr>
          <w:rFonts w:ascii="Calibri" w:eastAsia="Times New Roman" w:hAnsi="Calibri" w:cs="Times New Roman"/>
          <w:sz w:val="24"/>
          <w:szCs w:val="20"/>
        </w:rPr>
        <w:t xml:space="preserve"> fie</w:t>
      </w:r>
      <w:r w:rsidR="00F9483B" w:rsidRPr="00302C49">
        <w:rPr>
          <w:rFonts w:ascii="Calibri" w:eastAsia="Times New Roman" w:hAnsi="Calibri" w:cs="Times New Roman"/>
          <w:sz w:val="24"/>
          <w:szCs w:val="20"/>
        </w:rPr>
        <w:t xml:space="preserve"> </w:t>
      </w:r>
      <w:r w:rsidRPr="00302C49">
        <w:rPr>
          <w:rFonts w:ascii="Calibri" w:eastAsia="Times New Roman" w:hAnsi="Calibri" w:cs="Times New Roman"/>
          <w:sz w:val="24"/>
          <w:szCs w:val="20"/>
        </w:rPr>
        <w:t>le pot adresa telefonic la nr.</w:t>
      </w:r>
      <w:r w:rsidR="00B76D5B" w:rsidRPr="00302C49">
        <w:rPr>
          <w:rFonts w:ascii="Calibri" w:eastAsia="Times New Roman" w:hAnsi="Calibri" w:cs="Times New Roman"/>
          <w:sz w:val="24"/>
          <w:szCs w:val="20"/>
        </w:rPr>
        <w:t xml:space="preserve"> 0372.838.854</w:t>
      </w:r>
      <w:r w:rsidR="00E9193C" w:rsidRPr="00302C49">
        <w:rPr>
          <w:rFonts w:ascii="Calibri" w:eastAsia="Times New Roman" w:hAnsi="Calibri" w:cs="Times New Roman"/>
          <w:sz w:val="24"/>
          <w:szCs w:val="20"/>
        </w:rPr>
        <w:t xml:space="preserve">. </w:t>
      </w:r>
    </w:p>
    <w:p w14:paraId="65350060" w14:textId="0DE913E0" w:rsidR="008E33DD" w:rsidRPr="00302C49" w:rsidRDefault="008E33DD" w:rsidP="00B76D5B">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La depunerea cererilor de finanțare în cadrul </w:t>
      </w:r>
      <w:r w:rsidR="00821859" w:rsidRPr="00302C49">
        <w:rPr>
          <w:rFonts w:ascii="Calibri" w:eastAsia="Times New Roman" w:hAnsi="Calibri" w:cs="Times New Roman"/>
          <w:sz w:val="24"/>
          <w:szCs w:val="20"/>
        </w:rPr>
        <w:t xml:space="preserve">acestui </w:t>
      </w:r>
      <w:r w:rsidRPr="00302C49">
        <w:rPr>
          <w:rFonts w:ascii="Calibri" w:eastAsia="Times New Roman" w:hAnsi="Calibri" w:cs="Times New Roman"/>
          <w:sz w:val="24"/>
          <w:szCs w:val="20"/>
        </w:rPr>
        <w:t>apel de proiecte se va avea în vedere că autoritatea responsabilă</w:t>
      </w:r>
      <w:r w:rsidR="009E3531">
        <w:rPr>
          <w:rFonts w:ascii="Calibri" w:eastAsia="Times New Roman" w:hAnsi="Calibri" w:cs="Times New Roman"/>
          <w:sz w:val="24"/>
          <w:szCs w:val="20"/>
        </w:rPr>
        <w:t>,</w:t>
      </w:r>
      <w:r w:rsidRPr="00302C49">
        <w:rPr>
          <w:rFonts w:ascii="Calibri" w:eastAsia="Times New Roman" w:hAnsi="Calibri" w:cs="Times New Roman"/>
          <w:sz w:val="24"/>
          <w:szCs w:val="20"/>
        </w:rPr>
        <w:t xml:space="preserve"> ce va realiza verificarea cererilor de finanțare, monitorizarea implementării contractelor de finanțare și rambursarea cheltuielilor efectuate în cadrul acestora, este Autoritatea de Management pentru POAT (AM POAT).</w:t>
      </w:r>
    </w:p>
    <w:p w14:paraId="456E538A" w14:textId="20638638" w:rsidR="00B76D5B" w:rsidRPr="00302C49" w:rsidRDefault="00B76D5B" w:rsidP="004E598D">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În </w:t>
      </w:r>
      <w:proofErr w:type="spellStart"/>
      <w:r w:rsidRPr="00302C49">
        <w:rPr>
          <w:rFonts w:ascii="Calibri" w:eastAsia="Times New Roman" w:hAnsi="Calibri" w:cs="Times New Roman"/>
          <w:sz w:val="24"/>
          <w:szCs w:val="20"/>
        </w:rPr>
        <w:t>situaţia</w:t>
      </w:r>
      <w:proofErr w:type="spellEnd"/>
      <w:r w:rsidRPr="00302C49">
        <w:rPr>
          <w:rFonts w:ascii="Calibri" w:eastAsia="Times New Roman" w:hAnsi="Calibri" w:cs="Times New Roman"/>
          <w:sz w:val="24"/>
          <w:szCs w:val="20"/>
        </w:rPr>
        <w:t xml:space="preserve"> în care pe parcursul </w:t>
      </w:r>
      <w:r w:rsidR="006C12AB" w:rsidRPr="00302C49">
        <w:rPr>
          <w:rFonts w:ascii="Calibri" w:eastAsia="Times New Roman" w:hAnsi="Calibri" w:cs="Times New Roman"/>
          <w:sz w:val="24"/>
          <w:szCs w:val="20"/>
        </w:rPr>
        <w:t>apelului</w:t>
      </w:r>
      <w:r w:rsidRPr="00302C49">
        <w:rPr>
          <w:rFonts w:ascii="Calibri" w:eastAsia="Times New Roman" w:hAnsi="Calibri" w:cs="Times New Roman"/>
          <w:sz w:val="24"/>
          <w:szCs w:val="20"/>
        </w:rPr>
        <w:t xml:space="preserve"> de proiecte intervin modificări ale cadrului legal ori alte modificări de natură a afecta regulile </w:t>
      </w:r>
      <w:proofErr w:type="spellStart"/>
      <w:r w:rsidRPr="00302C49">
        <w:rPr>
          <w:rFonts w:ascii="Calibri" w:eastAsia="Times New Roman" w:hAnsi="Calibri" w:cs="Times New Roman"/>
          <w:sz w:val="24"/>
          <w:szCs w:val="20"/>
        </w:rPr>
        <w:t>şi</w:t>
      </w:r>
      <w:proofErr w:type="spellEnd"/>
      <w:r w:rsidRPr="00302C49">
        <w:rPr>
          <w:rFonts w:ascii="Calibri" w:eastAsia="Times New Roman" w:hAnsi="Calibri" w:cs="Times New Roman"/>
          <w:sz w:val="24"/>
          <w:szCs w:val="20"/>
        </w:rPr>
        <w:t xml:space="preserve"> </w:t>
      </w:r>
      <w:proofErr w:type="spellStart"/>
      <w:r w:rsidRPr="00302C49">
        <w:rPr>
          <w:rFonts w:ascii="Calibri" w:eastAsia="Times New Roman" w:hAnsi="Calibri" w:cs="Times New Roman"/>
          <w:sz w:val="24"/>
          <w:szCs w:val="20"/>
        </w:rPr>
        <w:t>condiţiile</w:t>
      </w:r>
      <w:proofErr w:type="spellEnd"/>
      <w:r w:rsidRPr="00302C49">
        <w:rPr>
          <w:rFonts w:ascii="Calibri" w:eastAsia="Times New Roman" w:hAnsi="Calibri" w:cs="Times New Roman"/>
          <w:sz w:val="24"/>
          <w:szCs w:val="20"/>
        </w:rPr>
        <w:t xml:space="preserve"> de </w:t>
      </w:r>
      <w:proofErr w:type="spellStart"/>
      <w:r w:rsidRPr="00302C49">
        <w:rPr>
          <w:rFonts w:ascii="Calibri" w:eastAsia="Times New Roman" w:hAnsi="Calibri" w:cs="Times New Roman"/>
          <w:sz w:val="24"/>
          <w:szCs w:val="20"/>
        </w:rPr>
        <w:t>finanţare</w:t>
      </w:r>
      <w:proofErr w:type="spellEnd"/>
      <w:r w:rsidRPr="00302C49">
        <w:rPr>
          <w:rFonts w:ascii="Calibri" w:eastAsia="Times New Roman" w:hAnsi="Calibri" w:cs="Times New Roman"/>
          <w:sz w:val="24"/>
          <w:szCs w:val="20"/>
        </w:rPr>
        <w:t xml:space="preserve"> stabilite prin prezentul Ghid, Autoritatea de Management </w:t>
      </w:r>
      <w:proofErr w:type="spellStart"/>
      <w:r w:rsidRPr="00302C49">
        <w:rPr>
          <w:rFonts w:ascii="Calibri" w:eastAsia="Times New Roman" w:hAnsi="Calibri" w:cs="Times New Roman"/>
          <w:sz w:val="24"/>
          <w:szCs w:val="20"/>
        </w:rPr>
        <w:t>îşi</w:t>
      </w:r>
      <w:proofErr w:type="spellEnd"/>
      <w:r w:rsidRPr="00302C49">
        <w:rPr>
          <w:rFonts w:ascii="Calibri" w:eastAsia="Times New Roman" w:hAnsi="Calibri" w:cs="Times New Roman"/>
          <w:sz w:val="24"/>
          <w:szCs w:val="20"/>
        </w:rPr>
        <w:t xml:space="preserve"> rezervă dreptul de a aduce completări sau modificări ale </w:t>
      </w:r>
      <w:proofErr w:type="spellStart"/>
      <w:r w:rsidRPr="00302C49">
        <w:rPr>
          <w:rFonts w:ascii="Calibri" w:eastAsia="Times New Roman" w:hAnsi="Calibri" w:cs="Times New Roman"/>
          <w:sz w:val="24"/>
          <w:szCs w:val="20"/>
        </w:rPr>
        <w:t>conţinutului</w:t>
      </w:r>
      <w:proofErr w:type="spellEnd"/>
      <w:r w:rsidRPr="00302C49">
        <w:rPr>
          <w:rFonts w:ascii="Calibri" w:eastAsia="Times New Roman" w:hAnsi="Calibri" w:cs="Times New Roman"/>
          <w:sz w:val="24"/>
          <w:szCs w:val="20"/>
        </w:rPr>
        <w:t xml:space="preserve"> acestuia</w:t>
      </w:r>
      <w:r w:rsidR="00315FDA" w:rsidRPr="00302C49">
        <w:rPr>
          <w:rFonts w:ascii="Calibri" w:eastAsia="Times New Roman" w:hAnsi="Calibri" w:cs="Times New Roman"/>
          <w:sz w:val="24"/>
          <w:szCs w:val="20"/>
        </w:rPr>
        <w:t>, prin publicarea unei versiuni revizuite</w:t>
      </w:r>
      <w:r w:rsidRPr="00302C49">
        <w:rPr>
          <w:rFonts w:ascii="Calibri" w:eastAsia="Times New Roman" w:hAnsi="Calibri" w:cs="Times New Roman"/>
          <w:sz w:val="24"/>
          <w:szCs w:val="20"/>
        </w:rPr>
        <w:t xml:space="preserve">. Astfel, vă recomandăm să </w:t>
      </w:r>
      <w:proofErr w:type="spellStart"/>
      <w:r w:rsidRPr="00302C49">
        <w:rPr>
          <w:rFonts w:ascii="Calibri" w:eastAsia="Times New Roman" w:hAnsi="Calibri" w:cs="Times New Roman"/>
          <w:sz w:val="24"/>
          <w:szCs w:val="20"/>
        </w:rPr>
        <w:t>consultaţi</w:t>
      </w:r>
      <w:proofErr w:type="spellEnd"/>
      <w:r w:rsidRPr="00302C49">
        <w:rPr>
          <w:rFonts w:ascii="Calibri" w:eastAsia="Times New Roman" w:hAnsi="Calibri" w:cs="Times New Roman"/>
          <w:sz w:val="24"/>
          <w:szCs w:val="20"/>
        </w:rPr>
        <w:t xml:space="preserve"> periodic secțiunea POAT din cadrul portalului fondurilor europene </w:t>
      </w:r>
      <w:hyperlink r:id="rId12" w:anchor="implementare-program" w:history="1">
        <w:r w:rsidR="00176CB1" w:rsidRPr="00302C49">
          <w:rPr>
            <w:rStyle w:val="Hyperlink"/>
            <w:u w:val="none"/>
          </w:rPr>
          <w:t>https://www.fonduri-ue.ro/poat-2014#implementare-program</w:t>
        </w:r>
      </w:hyperlink>
      <w:r w:rsidR="00176CB1" w:rsidRPr="00302C49">
        <w:t xml:space="preserve"> </w:t>
      </w:r>
      <w:r w:rsidRPr="00302C49">
        <w:rPr>
          <w:rFonts w:ascii="Calibri" w:eastAsia="Times New Roman" w:hAnsi="Calibri" w:cs="Times New Roman"/>
          <w:sz w:val="24"/>
          <w:szCs w:val="20"/>
        </w:rPr>
        <w:t xml:space="preserve">pentru </w:t>
      </w:r>
      <w:r w:rsidR="008E33DD" w:rsidRPr="00302C49">
        <w:rPr>
          <w:rFonts w:ascii="Calibri" w:eastAsia="Times New Roman" w:hAnsi="Calibri" w:cs="Times New Roman"/>
          <w:sz w:val="24"/>
          <w:szCs w:val="20"/>
        </w:rPr>
        <w:t>a urmări eventualele</w:t>
      </w:r>
      <w:r w:rsidRPr="00302C49">
        <w:rPr>
          <w:rFonts w:ascii="Calibri" w:eastAsia="Times New Roman" w:hAnsi="Calibri" w:cs="Times New Roman"/>
          <w:sz w:val="24"/>
          <w:szCs w:val="20"/>
        </w:rPr>
        <w:t xml:space="preserve"> modificări aduse prezentului ghid</w:t>
      </w:r>
      <w:r w:rsidR="008E33DD" w:rsidRPr="00302C49">
        <w:rPr>
          <w:rFonts w:ascii="Calibri" w:eastAsia="Times New Roman" w:hAnsi="Calibri" w:cs="Times New Roman"/>
          <w:sz w:val="24"/>
          <w:szCs w:val="20"/>
        </w:rPr>
        <w:t>, precum și alte comunicări/clarificări pentru accesarea fondurilor în cadrul POAT 2014-2020.</w:t>
      </w:r>
    </w:p>
    <w:p w14:paraId="6124E64E" w14:textId="663CFBEB" w:rsidR="008E33DD" w:rsidRPr="00302C49" w:rsidRDefault="008E33DD" w:rsidP="004E598D">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Menționăm faptul că AM POAT își rezervă dreptul de a interveni în orice moment al procesului de evaluare, selecție și contractare, putând solicita clarificări și documente suplimentare, atunci când consideră că este necesar.</w:t>
      </w:r>
    </w:p>
    <w:p w14:paraId="25C3DE89" w14:textId="6CE356FD" w:rsidR="008E33DD" w:rsidRPr="00302C49" w:rsidRDefault="008E33DD" w:rsidP="004E598D">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Pentru întocmirea cererilor de finanțare, este necesar ca solicitanții să aibă în vedere faptul că respectarea legislației naționale în vigoare este obligatorie, indiferent de domeniul abordat</w:t>
      </w:r>
      <w:r w:rsidR="00315FDA" w:rsidRPr="00302C49">
        <w:rPr>
          <w:rFonts w:ascii="Calibri" w:eastAsia="Times New Roman" w:hAnsi="Calibri" w:cs="Times New Roman"/>
          <w:sz w:val="24"/>
          <w:szCs w:val="20"/>
        </w:rPr>
        <w:t xml:space="preserve"> (</w:t>
      </w:r>
      <w:r w:rsidR="006F7A50" w:rsidRPr="00302C49">
        <w:rPr>
          <w:rFonts w:ascii="Calibri" w:eastAsia="Times New Roman" w:hAnsi="Calibri" w:cs="Times New Roman"/>
          <w:sz w:val="24"/>
          <w:szCs w:val="20"/>
        </w:rPr>
        <w:t xml:space="preserve">mobilitate </w:t>
      </w:r>
      <w:r w:rsidR="00706601" w:rsidRPr="00302C49">
        <w:rPr>
          <w:rFonts w:ascii="Calibri" w:eastAsia="Times New Roman" w:hAnsi="Calibri" w:cs="Times New Roman"/>
          <w:sz w:val="24"/>
          <w:szCs w:val="20"/>
        </w:rPr>
        <w:t>urbană</w:t>
      </w:r>
      <w:r w:rsidR="00315FDA" w:rsidRPr="00302C49">
        <w:rPr>
          <w:rFonts w:ascii="Calibri" w:eastAsia="Times New Roman" w:hAnsi="Calibri" w:cs="Times New Roman"/>
          <w:sz w:val="24"/>
          <w:szCs w:val="20"/>
        </w:rPr>
        <w:t xml:space="preserve">, </w:t>
      </w:r>
      <w:r w:rsidR="009F705E" w:rsidRPr="00302C49">
        <w:rPr>
          <w:rFonts w:ascii="Calibri" w:eastAsia="Times New Roman" w:hAnsi="Calibri" w:cs="Times New Roman"/>
          <w:sz w:val="24"/>
          <w:szCs w:val="20"/>
        </w:rPr>
        <w:t xml:space="preserve">regenerare urbană, </w:t>
      </w:r>
      <w:r w:rsidR="00AA5748" w:rsidRPr="00302C49">
        <w:rPr>
          <w:rFonts w:ascii="Calibri" w:eastAsia="Calibri" w:hAnsi="Calibri" w:cs="Times New Roman"/>
          <w:sz w:val="24"/>
        </w:rPr>
        <w:t>infrastruct</w:t>
      </w:r>
      <w:r w:rsidR="00673C7C" w:rsidRPr="00302C49">
        <w:rPr>
          <w:rFonts w:ascii="Calibri" w:eastAsia="Calibri" w:hAnsi="Calibri" w:cs="Times New Roman"/>
          <w:sz w:val="24"/>
        </w:rPr>
        <w:t>ură rutieră de interes județean</w:t>
      </w:r>
      <w:r w:rsidR="00114070" w:rsidRPr="00302C49">
        <w:rPr>
          <w:rFonts w:ascii="Calibri" w:eastAsia="Calibri" w:hAnsi="Calibri" w:cs="Times New Roman"/>
          <w:sz w:val="24"/>
        </w:rPr>
        <w:t>,</w:t>
      </w:r>
      <w:r w:rsidR="00EC6D3A" w:rsidRPr="00302C49">
        <w:rPr>
          <w:rFonts w:ascii="Calibri" w:eastAsia="Calibri" w:hAnsi="Calibri" w:cs="Times New Roman"/>
          <w:i/>
          <w:sz w:val="24"/>
        </w:rPr>
        <w:t xml:space="preserve"> </w:t>
      </w:r>
      <w:r w:rsidR="00EC6D3A" w:rsidRPr="00302C49">
        <w:rPr>
          <w:rFonts w:ascii="Calibri" w:eastAsia="Calibri" w:hAnsi="Calibri" w:cs="Times New Roman"/>
          <w:sz w:val="24"/>
        </w:rPr>
        <w:t>inclusiv variantele ocolitoare și/sau drumuri de legătură</w:t>
      </w:r>
      <w:r w:rsidR="00EC6D3A" w:rsidRPr="00302C49">
        <w:rPr>
          <w:rFonts w:eastAsia="Times New Roman" w:cstheme="minorHAnsi"/>
          <w:sz w:val="24"/>
          <w:szCs w:val="20"/>
        </w:rPr>
        <w:t xml:space="preserve">, </w:t>
      </w:r>
      <w:r w:rsidR="00114070" w:rsidRPr="00302C49">
        <w:rPr>
          <w:color w:val="000000" w:themeColor="text1"/>
          <w:sz w:val="24"/>
          <w:szCs w:val="24"/>
        </w:rPr>
        <w:t>c</w:t>
      </w:r>
      <w:r w:rsidR="00362E7E" w:rsidRPr="00302C49">
        <w:rPr>
          <w:color w:val="000000" w:themeColor="text1"/>
          <w:sz w:val="24"/>
          <w:szCs w:val="24"/>
        </w:rPr>
        <w:t>entre de agrement / b</w:t>
      </w:r>
      <w:r w:rsidR="00114070" w:rsidRPr="00302C49">
        <w:rPr>
          <w:color w:val="000000" w:themeColor="text1"/>
          <w:sz w:val="24"/>
          <w:szCs w:val="24"/>
        </w:rPr>
        <w:t>aze turistice</w:t>
      </w:r>
      <w:r w:rsidR="00114070" w:rsidRPr="00302C49">
        <w:rPr>
          <w:rFonts w:eastAsia="Calibri" w:cs="Times New Roman"/>
          <w:sz w:val="24"/>
        </w:rPr>
        <w:t xml:space="preserve"> </w:t>
      </w:r>
      <w:r w:rsidR="002B32DB" w:rsidRPr="00302C49">
        <w:rPr>
          <w:rFonts w:eastAsia="Calibri" w:cs="Times New Roman"/>
          <w:sz w:val="24"/>
        </w:rPr>
        <w:t>/</w:t>
      </w:r>
      <w:r w:rsidR="00114070" w:rsidRPr="00302C49">
        <w:rPr>
          <w:rFonts w:eastAsia="Calibri" w:cs="Times New Roman"/>
          <w:sz w:val="24"/>
        </w:rPr>
        <w:t>tabere școlare</w:t>
      </w:r>
      <w:r w:rsidR="00114070" w:rsidRPr="00302C49" w:rsidDel="00AA5748">
        <w:rPr>
          <w:rFonts w:eastAsia="Calibri" w:cs="Times New Roman"/>
          <w:sz w:val="24"/>
        </w:rPr>
        <w:t xml:space="preserve"> </w:t>
      </w:r>
      <w:r w:rsidR="00114070" w:rsidRPr="00302C49">
        <w:rPr>
          <w:rFonts w:eastAsia="Calibri" w:cs="Times New Roman"/>
          <w:sz w:val="24"/>
        </w:rPr>
        <w:t xml:space="preserve">și </w:t>
      </w:r>
      <w:r w:rsidR="00114070" w:rsidRPr="00302C49">
        <w:rPr>
          <w:color w:val="000000" w:themeColor="text1"/>
          <w:sz w:val="24"/>
          <w:szCs w:val="24"/>
        </w:rPr>
        <w:t>infrastructură și servicii publice de turism, inclusiv obiective de patrimoniu</w:t>
      </w:r>
      <w:r w:rsidR="002B32DB" w:rsidRPr="00302C49">
        <w:rPr>
          <w:color w:val="000000" w:themeColor="text1"/>
          <w:sz w:val="24"/>
          <w:szCs w:val="24"/>
        </w:rPr>
        <w:t xml:space="preserve"> cu potențial turistic</w:t>
      </w:r>
      <w:r w:rsidR="00431347" w:rsidRPr="00302C49">
        <w:rPr>
          <w:rFonts w:eastAsia="Calibri" w:cs="Times New Roman"/>
          <w:sz w:val="24"/>
        </w:rPr>
        <w:t>)</w:t>
      </w:r>
      <w:r w:rsidR="00315FDA" w:rsidRPr="00302C49">
        <w:rPr>
          <w:rFonts w:ascii="Calibri" w:eastAsia="Times New Roman" w:hAnsi="Calibri" w:cs="Times New Roman"/>
          <w:sz w:val="24"/>
          <w:szCs w:val="20"/>
        </w:rPr>
        <w:t>. Prezentul document nu se substituie legislației naționale</w:t>
      </w:r>
      <w:r w:rsidR="009E3531">
        <w:rPr>
          <w:rFonts w:ascii="Calibri" w:eastAsia="Times New Roman" w:hAnsi="Calibri" w:cs="Times New Roman"/>
          <w:sz w:val="24"/>
          <w:szCs w:val="20"/>
        </w:rPr>
        <w:t xml:space="preserve"> și comunitare</w:t>
      </w:r>
      <w:r w:rsidR="00315FDA" w:rsidRPr="00302C49">
        <w:rPr>
          <w:rFonts w:ascii="Calibri" w:eastAsia="Times New Roman" w:hAnsi="Calibri" w:cs="Times New Roman"/>
          <w:sz w:val="24"/>
          <w:szCs w:val="20"/>
        </w:rPr>
        <w:t>, fiind numai un îndrumar elaborat de AM POAT, cu scopul de a sprijini potențialii solicitanți de finanțare să acceseze fonduri nerambursabile, prin intermediul POAT 2014-2020.</w:t>
      </w:r>
    </w:p>
    <w:p w14:paraId="69A4374E" w14:textId="2C5043B2" w:rsidR="00950F92" w:rsidRPr="00302C49" w:rsidRDefault="00C22ED3">
      <w:pPr>
        <w:rPr>
          <w:rFonts w:ascii="Calibri" w:eastAsia="Times New Roman" w:hAnsi="Calibri" w:cs="Times New Roman"/>
          <w:b/>
          <w:sz w:val="24"/>
          <w:szCs w:val="20"/>
        </w:rPr>
      </w:pPr>
      <w:r w:rsidRPr="00302C49">
        <w:rPr>
          <w:rFonts w:ascii="Calibri" w:eastAsia="Times New Roman" w:hAnsi="Calibri" w:cs="Times New Roman"/>
          <w:b/>
          <w:sz w:val="24"/>
          <w:szCs w:val="20"/>
        </w:rPr>
        <w:t>DISPOZIȚII GENERALE</w:t>
      </w:r>
    </w:p>
    <w:p w14:paraId="4B81B8E7" w14:textId="213E1C75" w:rsidR="00023F4D" w:rsidRPr="00302C49" w:rsidRDefault="00023F4D" w:rsidP="00AD7526">
      <w:p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Având în vedere faptul că</w:t>
      </w:r>
      <w:r w:rsidR="009E38A2" w:rsidRPr="00302C49">
        <w:rPr>
          <w:rFonts w:ascii="Calibri" w:eastAsia="Times New Roman" w:hAnsi="Calibri" w:cs="Times New Roman"/>
          <w:sz w:val="24"/>
          <w:szCs w:val="20"/>
        </w:rPr>
        <w:t xml:space="preserve"> </w:t>
      </w:r>
      <w:r w:rsidR="00D54784" w:rsidRPr="00302C49">
        <w:rPr>
          <w:rFonts w:ascii="Calibri" w:eastAsia="Times New Roman" w:hAnsi="Calibri" w:cs="Times New Roman"/>
          <w:sz w:val="24"/>
          <w:szCs w:val="20"/>
        </w:rPr>
        <w:t>proiectele de infrastructură</w:t>
      </w:r>
      <w:r w:rsidR="009E38A2" w:rsidRPr="00302C49">
        <w:rPr>
          <w:rFonts w:ascii="Calibri" w:eastAsia="Times New Roman" w:hAnsi="Calibri" w:cs="Times New Roman"/>
          <w:sz w:val="24"/>
          <w:szCs w:val="20"/>
        </w:rPr>
        <w:t xml:space="preserve"> </w:t>
      </w:r>
      <w:r w:rsidR="00D54784" w:rsidRPr="00302C49">
        <w:rPr>
          <w:rFonts w:ascii="Calibri" w:eastAsia="Times New Roman" w:hAnsi="Calibri" w:cs="Times New Roman"/>
          <w:sz w:val="24"/>
          <w:szCs w:val="20"/>
        </w:rPr>
        <w:t xml:space="preserve">necesită perioade de timp de aproximativ </w:t>
      </w:r>
      <w:r w:rsidR="009E38A2" w:rsidRPr="00302C49">
        <w:rPr>
          <w:rFonts w:ascii="Calibri" w:eastAsia="Times New Roman" w:hAnsi="Calibri" w:cs="Times New Roman"/>
          <w:sz w:val="24"/>
          <w:szCs w:val="20"/>
        </w:rPr>
        <w:t>1</w:t>
      </w:r>
      <w:r w:rsidR="00D54784" w:rsidRPr="00302C49">
        <w:rPr>
          <w:rFonts w:ascii="Calibri" w:eastAsia="Times New Roman" w:hAnsi="Calibri" w:cs="Times New Roman"/>
          <w:sz w:val="24"/>
          <w:szCs w:val="20"/>
        </w:rPr>
        <w:t>-</w:t>
      </w:r>
      <w:r w:rsidR="009E38A2" w:rsidRPr="00302C49">
        <w:rPr>
          <w:rFonts w:ascii="Calibri" w:eastAsia="Times New Roman" w:hAnsi="Calibri" w:cs="Times New Roman"/>
          <w:sz w:val="24"/>
          <w:szCs w:val="20"/>
        </w:rPr>
        <w:t>2</w:t>
      </w:r>
      <w:r w:rsidR="00D54784" w:rsidRPr="00302C49">
        <w:rPr>
          <w:rFonts w:ascii="Calibri" w:eastAsia="Times New Roman" w:hAnsi="Calibri" w:cs="Times New Roman"/>
          <w:sz w:val="24"/>
          <w:szCs w:val="20"/>
        </w:rPr>
        <w:t xml:space="preserve"> ani pentru pregătirea și elaborarea documentațiilor </w:t>
      </w:r>
      <w:proofErr w:type="spellStart"/>
      <w:r w:rsidR="00D54784" w:rsidRPr="00302C49">
        <w:rPr>
          <w:rFonts w:ascii="Calibri" w:eastAsia="Times New Roman" w:hAnsi="Calibri" w:cs="Times New Roman"/>
          <w:sz w:val="24"/>
          <w:szCs w:val="20"/>
        </w:rPr>
        <w:t>tehnico</w:t>
      </w:r>
      <w:proofErr w:type="spellEnd"/>
      <w:r w:rsidR="00D54784" w:rsidRPr="00302C49">
        <w:rPr>
          <w:rFonts w:ascii="Calibri" w:eastAsia="Times New Roman" w:hAnsi="Calibri" w:cs="Times New Roman"/>
          <w:sz w:val="24"/>
          <w:szCs w:val="20"/>
        </w:rPr>
        <w:t xml:space="preserve">-economice, </w:t>
      </w:r>
      <w:r w:rsidRPr="00302C49">
        <w:rPr>
          <w:rFonts w:ascii="Calibri" w:eastAsia="Times New Roman" w:hAnsi="Calibri" w:cs="Times New Roman"/>
          <w:sz w:val="24"/>
          <w:szCs w:val="20"/>
        </w:rPr>
        <w:t xml:space="preserve">prin POAT 2014-2020 </w:t>
      </w:r>
      <w:r w:rsidR="00600530" w:rsidRPr="00302C49">
        <w:rPr>
          <w:rFonts w:ascii="Calibri" w:eastAsia="Times New Roman" w:hAnsi="Calibri" w:cs="Times New Roman"/>
          <w:sz w:val="24"/>
          <w:szCs w:val="20"/>
        </w:rPr>
        <w:t>este</w:t>
      </w:r>
      <w:r w:rsidRPr="00302C49">
        <w:rPr>
          <w:rFonts w:ascii="Calibri" w:eastAsia="Times New Roman" w:hAnsi="Calibri" w:cs="Times New Roman"/>
          <w:sz w:val="24"/>
          <w:szCs w:val="20"/>
        </w:rPr>
        <w:t xml:space="preserve"> acordat sprijin financiar pentru elaborarea documentațiilor </w:t>
      </w:r>
      <w:proofErr w:type="spellStart"/>
      <w:r w:rsidRPr="00302C49">
        <w:rPr>
          <w:rFonts w:ascii="Calibri" w:eastAsia="Times New Roman" w:hAnsi="Calibri" w:cs="Times New Roman"/>
          <w:sz w:val="24"/>
          <w:szCs w:val="20"/>
        </w:rPr>
        <w:t>tehnico</w:t>
      </w:r>
      <w:proofErr w:type="spellEnd"/>
      <w:r w:rsidRPr="00302C49">
        <w:rPr>
          <w:rFonts w:ascii="Calibri" w:eastAsia="Times New Roman" w:hAnsi="Calibri" w:cs="Times New Roman"/>
          <w:sz w:val="24"/>
          <w:szCs w:val="20"/>
        </w:rPr>
        <w:t xml:space="preserve">-economice </w:t>
      </w:r>
      <w:r w:rsidR="00176CB1" w:rsidRPr="00302C49">
        <w:rPr>
          <w:rFonts w:ascii="Calibri" w:eastAsia="Times New Roman" w:hAnsi="Calibri" w:cs="Times New Roman"/>
          <w:sz w:val="24"/>
          <w:szCs w:val="20"/>
        </w:rPr>
        <w:t xml:space="preserve">și a altor documentații </w:t>
      </w:r>
      <w:r w:rsidRPr="00302C49">
        <w:rPr>
          <w:rFonts w:ascii="Calibri" w:eastAsia="Times New Roman" w:hAnsi="Calibri" w:cs="Times New Roman"/>
          <w:sz w:val="24"/>
          <w:szCs w:val="20"/>
        </w:rPr>
        <w:t xml:space="preserve">necesare </w:t>
      </w:r>
      <w:r w:rsidR="000F6739">
        <w:rPr>
          <w:rFonts w:ascii="Calibri" w:eastAsia="Times New Roman" w:hAnsi="Calibri" w:cs="Times New Roman"/>
          <w:sz w:val="24"/>
          <w:szCs w:val="20"/>
        </w:rPr>
        <w:t xml:space="preserve">pregătirii și </w:t>
      </w:r>
      <w:r w:rsidRPr="00302C49">
        <w:rPr>
          <w:rFonts w:ascii="Calibri" w:eastAsia="Times New Roman" w:hAnsi="Calibri" w:cs="Times New Roman"/>
          <w:sz w:val="24"/>
          <w:szCs w:val="20"/>
        </w:rPr>
        <w:t xml:space="preserve">implementării unor proiecte de infrastructură </w:t>
      </w:r>
      <w:r w:rsidR="000F6739">
        <w:rPr>
          <w:rFonts w:ascii="Calibri" w:eastAsia="Times New Roman" w:hAnsi="Calibri" w:cs="Times New Roman"/>
          <w:sz w:val="24"/>
          <w:szCs w:val="20"/>
        </w:rPr>
        <w:t xml:space="preserve">din domenii de interes strategic național/regional/local și/sau a unor proiecte care fac parte din strategii/planuri de dezvoltare la nivel regional/local, finanțabile din fonduri europene acordate României în perioada de programare 2021-2027, în cadrul Politicii de coeziune în domeniile </w:t>
      </w:r>
      <w:r w:rsidRPr="00302C49">
        <w:rPr>
          <w:rFonts w:ascii="Calibri" w:eastAsia="Times New Roman" w:hAnsi="Calibri" w:cs="Times New Roman"/>
          <w:sz w:val="24"/>
          <w:szCs w:val="20"/>
        </w:rPr>
        <w:t xml:space="preserve">destinate </w:t>
      </w:r>
      <w:r w:rsidR="00630E49" w:rsidRPr="00302C49">
        <w:rPr>
          <w:rFonts w:ascii="Calibri" w:eastAsia="Times New Roman" w:hAnsi="Calibri" w:cs="Times New Roman"/>
          <w:sz w:val="24"/>
          <w:szCs w:val="20"/>
        </w:rPr>
        <w:t xml:space="preserve">mobilității </w:t>
      </w:r>
      <w:r w:rsidRPr="00302C49">
        <w:rPr>
          <w:rFonts w:ascii="Calibri" w:eastAsia="Times New Roman" w:hAnsi="Calibri" w:cs="Times New Roman"/>
          <w:sz w:val="24"/>
          <w:szCs w:val="20"/>
        </w:rPr>
        <w:t>și regenerării urbane</w:t>
      </w:r>
      <w:r w:rsidR="00600530" w:rsidRPr="00302C49">
        <w:rPr>
          <w:rFonts w:ascii="Calibri" w:eastAsia="Times New Roman" w:hAnsi="Calibri" w:cs="Times New Roman"/>
          <w:sz w:val="24"/>
          <w:szCs w:val="20"/>
        </w:rPr>
        <w:t>, respectiv proiectelor de infrastructură rutieră</w:t>
      </w:r>
      <w:r w:rsidR="00AA5748" w:rsidRPr="00302C49">
        <w:rPr>
          <w:rFonts w:ascii="Calibri" w:eastAsia="Times New Roman" w:hAnsi="Calibri" w:cs="Times New Roman"/>
          <w:sz w:val="24"/>
          <w:szCs w:val="20"/>
        </w:rPr>
        <w:t xml:space="preserve"> de interes</w:t>
      </w:r>
      <w:r w:rsidR="00600530" w:rsidRPr="00302C49">
        <w:rPr>
          <w:rFonts w:ascii="Calibri" w:eastAsia="Times New Roman" w:hAnsi="Calibri" w:cs="Times New Roman"/>
          <w:sz w:val="24"/>
          <w:szCs w:val="20"/>
        </w:rPr>
        <w:t xml:space="preserve"> județean</w:t>
      </w:r>
      <w:r w:rsidR="00D40997" w:rsidRPr="00302C49">
        <w:rPr>
          <w:rFonts w:ascii="Calibri" w:eastAsia="Times New Roman" w:hAnsi="Calibri" w:cs="Times New Roman"/>
          <w:sz w:val="24"/>
          <w:szCs w:val="20"/>
        </w:rPr>
        <w:t>,</w:t>
      </w:r>
      <w:r w:rsidR="00BB0231" w:rsidRPr="00302C49">
        <w:rPr>
          <w:rFonts w:ascii="Calibri" w:eastAsia="Calibri" w:hAnsi="Calibri" w:cs="Times New Roman"/>
          <w:i/>
          <w:sz w:val="24"/>
        </w:rPr>
        <w:t xml:space="preserve"> </w:t>
      </w:r>
      <w:r w:rsidR="00BB0231" w:rsidRPr="00302C49">
        <w:rPr>
          <w:rFonts w:ascii="Calibri" w:eastAsia="Calibri" w:hAnsi="Calibri" w:cs="Times New Roman"/>
          <w:sz w:val="24"/>
        </w:rPr>
        <w:t>inclusiv variantele ocolitoare și/sau drumuri de legătură</w:t>
      </w:r>
      <w:r w:rsidR="00BB0231" w:rsidRPr="00302C49">
        <w:rPr>
          <w:rFonts w:eastAsia="Times New Roman" w:cstheme="minorHAnsi"/>
          <w:sz w:val="24"/>
          <w:szCs w:val="20"/>
        </w:rPr>
        <w:t xml:space="preserve">, </w:t>
      </w:r>
      <w:r w:rsidR="00D40997" w:rsidRPr="00302C49">
        <w:rPr>
          <w:color w:val="000000" w:themeColor="text1"/>
          <w:sz w:val="24"/>
          <w:szCs w:val="24"/>
        </w:rPr>
        <w:t>centrelor de agrement /bazelor turistice</w:t>
      </w:r>
      <w:r w:rsidR="00D40997" w:rsidRPr="00302C49">
        <w:rPr>
          <w:rFonts w:eastAsia="Calibri" w:cs="Times New Roman"/>
          <w:sz w:val="24"/>
        </w:rPr>
        <w:t xml:space="preserve"> </w:t>
      </w:r>
      <w:r w:rsidR="002B32DB" w:rsidRPr="00302C49">
        <w:rPr>
          <w:rFonts w:eastAsia="Calibri" w:cs="Times New Roman"/>
          <w:sz w:val="24"/>
        </w:rPr>
        <w:t>/</w:t>
      </w:r>
      <w:r w:rsidR="00D40997" w:rsidRPr="00302C49">
        <w:rPr>
          <w:rFonts w:eastAsia="Calibri" w:cs="Times New Roman"/>
          <w:sz w:val="24"/>
        </w:rPr>
        <w:t>tabere</w:t>
      </w:r>
      <w:r w:rsidR="002B32DB" w:rsidRPr="00302C49">
        <w:rPr>
          <w:rFonts w:eastAsia="Calibri" w:cs="Times New Roman"/>
          <w:sz w:val="24"/>
        </w:rPr>
        <w:t>lor</w:t>
      </w:r>
      <w:r w:rsidR="00D40997" w:rsidRPr="00302C49">
        <w:rPr>
          <w:rFonts w:eastAsia="Calibri" w:cs="Times New Roman"/>
          <w:sz w:val="24"/>
        </w:rPr>
        <w:t xml:space="preserve"> școlare</w:t>
      </w:r>
      <w:r w:rsidR="00D40997" w:rsidRPr="00302C49" w:rsidDel="00AA5748">
        <w:rPr>
          <w:rFonts w:eastAsia="Calibri" w:cs="Times New Roman"/>
          <w:sz w:val="24"/>
        </w:rPr>
        <w:t xml:space="preserve"> </w:t>
      </w:r>
      <w:r w:rsidR="00D40997" w:rsidRPr="00302C49">
        <w:rPr>
          <w:rFonts w:eastAsia="Calibri" w:cs="Times New Roman"/>
          <w:sz w:val="24"/>
        </w:rPr>
        <w:t xml:space="preserve">și </w:t>
      </w:r>
      <w:r w:rsidR="00D40997" w:rsidRPr="00302C49">
        <w:rPr>
          <w:color w:val="000000" w:themeColor="text1"/>
          <w:sz w:val="24"/>
          <w:szCs w:val="24"/>
        </w:rPr>
        <w:t>infrastructurii și serviciilor publice de turism, i</w:t>
      </w:r>
      <w:r w:rsidR="00176CB1" w:rsidRPr="00302C49">
        <w:rPr>
          <w:color w:val="000000" w:themeColor="text1"/>
          <w:sz w:val="24"/>
          <w:szCs w:val="24"/>
        </w:rPr>
        <w:t>nclusiv obiective de patrimoniu</w:t>
      </w:r>
      <w:r w:rsidR="002B32DB" w:rsidRPr="00302C49">
        <w:rPr>
          <w:color w:val="000000" w:themeColor="text1"/>
          <w:sz w:val="24"/>
          <w:szCs w:val="24"/>
        </w:rPr>
        <w:t xml:space="preserve"> cu potențial turistic</w:t>
      </w:r>
      <w:r w:rsidR="00176CB1" w:rsidRPr="00302C49">
        <w:rPr>
          <w:color w:val="000000" w:themeColor="text1"/>
          <w:sz w:val="24"/>
          <w:szCs w:val="24"/>
        </w:rPr>
        <w:t xml:space="preserve">. </w:t>
      </w:r>
    </w:p>
    <w:p w14:paraId="5BC4E9E3" w14:textId="5C8D9217" w:rsidR="00BD76D4" w:rsidRPr="00302C49" w:rsidRDefault="009C0913" w:rsidP="00BD76D4">
      <w:pPr>
        <w:rPr>
          <w:rFonts w:ascii="Calibri" w:eastAsia="Times New Roman" w:hAnsi="Calibri" w:cs="Times New Roman"/>
          <w:b/>
          <w:sz w:val="24"/>
          <w:szCs w:val="20"/>
        </w:rPr>
      </w:pPr>
      <w:r w:rsidRPr="00302C49">
        <w:rPr>
          <w:rFonts w:ascii="Calibri" w:eastAsia="Times New Roman" w:hAnsi="Calibri" w:cs="Times New Roman"/>
          <w:b/>
          <w:sz w:val="24"/>
          <w:szCs w:val="20"/>
        </w:rPr>
        <w:t>BAZA LEGALĂ</w:t>
      </w:r>
      <w:r w:rsidR="00BD76D4" w:rsidRPr="00302C49">
        <w:rPr>
          <w:rFonts w:ascii="Calibri" w:eastAsia="Times New Roman" w:hAnsi="Calibri" w:cs="Times New Roman"/>
          <w:b/>
          <w:sz w:val="24"/>
          <w:szCs w:val="20"/>
        </w:rPr>
        <w:t>:</w:t>
      </w:r>
    </w:p>
    <w:p w14:paraId="0F374A5B" w14:textId="1AD807EE" w:rsidR="00BD76D4" w:rsidRPr="00302C49" w:rsidRDefault="00BD76D4" w:rsidP="00BD76D4">
      <w:pPr>
        <w:rPr>
          <w:rFonts w:ascii="Calibri" w:eastAsia="Times New Roman" w:hAnsi="Calibri" w:cs="Times New Roman"/>
          <w:sz w:val="24"/>
          <w:szCs w:val="20"/>
        </w:rPr>
      </w:pPr>
      <w:r w:rsidRPr="00302C49">
        <w:rPr>
          <w:rFonts w:ascii="Calibri" w:eastAsia="Times New Roman" w:hAnsi="Calibri" w:cs="Times New Roman"/>
          <w:sz w:val="24"/>
          <w:szCs w:val="20"/>
        </w:rPr>
        <w:t>Prezent</w:t>
      </w:r>
      <w:r w:rsidR="00082A6C" w:rsidRPr="00302C49">
        <w:rPr>
          <w:rFonts w:ascii="Calibri" w:eastAsia="Times New Roman" w:hAnsi="Calibri" w:cs="Times New Roman"/>
          <w:sz w:val="24"/>
          <w:szCs w:val="20"/>
        </w:rPr>
        <w:t>ul</w:t>
      </w:r>
      <w:r w:rsidRPr="00302C49">
        <w:rPr>
          <w:rFonts w:ascii="Calibri" w:eastAsia="Times New Roman" w:hAnsi="Calibri" w:cs="Times New Roman"/>
          <w:sz w:val="24"/>
          <w:szCs w:val="20"/>
        </w:rPr>
        <w:t xml:space="preserve"> </w:t>
      </w:r>
      <w:r w:rsidR="00082A6C" w:rsidRPr="00302C49">
        <w:rPr>
          <w:rFonts w:ascii="Calibri" w:eastAsia="Times New Roman" w:hAnsi="Calibri" w:cs="Times New Roman"/>
          <w:sz w:val="24"/>
          <w:szCs w:val="20"/>
        </w:rPr>
        <w:t>ghid al solicitantului</w:t>
      </w:r>
      <w:r w:rsidRPr="00302C49">
        <w:rPr>
          <w:rFonts w:ascii="Calibri" w:eastAsia="Times New Roman" w:hAnsi="Calibri" w:cs="Times New Roman"/>
          <w:sz w:val="24"/>
          <w:szCs w:val="20"/>
        </w:rPr>
        <w:t xml:space="preserve"> este elaborat</w:t>
      </w:r>
      <w:r w:rsidR="009879C1" w:rsidRPr="00302C49">
        <w:rPr>
          <w:rFonts w:ascii="Calibri" w:eastAsia="Times New Roman" w:hAnsi="Calibri" w:cs="Times New Roman"/>
          <w:sz w:val="24"/>
          <w:szCs w:val="20"/>
        </w:rPr>
        <w:t xml:space="preserve"> în conformita</w:t>
      </w:r>
      <w:r w:rsidRPr="00302C49">
        <w:rPr>
          <w:rFonts w:ascii="Calibri" w:eastAsia="Times New Roman" w:hAnsi="Calibri" w:cs="Times New Roman"/>
          <w:sz w:val="24"/>
          <w:szCs w:val="20"/>
        </w:rPr>
        <w:t>t</w:t>
      </w:r>
      <w:r w:rsidR="009879C1" w:rsidRPr="00302C49">
        <w:rPr>
          <w:rFonts w:ascii="Calibri" w:eastAsia="Times New Roman" w:hAnsi="Calibri" w:cs="Times New Roman"/>
          <w:sz w:val="24"/>
          <w:szCs w:val="20"/>
        </w:rPr>
        <w:t>e</w:t>
      </w:r>
      <w:r w:rsidRPr="00302C49">
        <w:rPr>
          <w:rFonts w:ascii="Calibri" w:eastAsia="Times New Roman" w:hAnsi="Calibri" w:cs="Times New Roman"/>
          <w:sz w:val="24"/>
          <w:szCs w:val="20"/>
        </w:rPr>
        <w:t xml:space="preserve"> cu:</w:t>
      </w:r>
    </w:p>
    <w:p w14:paraId="067C522A" w14:textId="7A8F22EE" w:rsidR="00BD76D4" w:rsidRPr="00302C49" w:rsidRDefault="00BD76D4" w:rsidP="00F611FD">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Programul </w:t>
      </w:r>
      <w:proofErr w:type="spellStart"/>
      <w:r w:rsidRPr="00302C49">
        <w:rPr>
          <w:rFonts w:ascii="Calibri" w:eastAsia="Times New Roman" w:hAnsi="Calibri" w:cs="Times New Roman"/>
          <w:sz w:val="24"/>
          <w:szCs w:val="20"/>
        </w:rPr>
        <w:t>Operaţional</w:t>
      </w:r>
      <w:proofErr w:type="spellEnd"/>
      <w:r w:rsidRPr="00302C49">
        <w:rPr>
          <w:rFonts w:ascii="Calibri" w:eastAsia="Times New Roman" w:hAnsi="Calibri" w:cs="Times New Roman"/>
          <w:sz w:val="24"/>
          <w:szCs w:val="20"/>
        </w:rPr>
        <w:t xml:space="preserve"> </w:t>
      </w:r>
      <w:proofErr w:type="spellStart"/>
      <w:r w:rsidRPr="00302C49">
        <w:rPr>
          <w:rFonts w:ascii="Calibri" w:eastAsia="Times New Roman" w:hAnsi="Calibri" w:cs="Times New Roman"/>
          <w:sz w:val="24"/>
          <w:szCs w:val="20"/>
        </w:rPr>
        <w:t>Asistenţă</w:t>
      </w:r>
      <w:proofErr w:type="spellEnd"/>
      <w:r w:rsidRPr="00302C49">
        <w:rPr>
          <w:rFonts w:ascii="Calibri" w:eastAsia="Times New Roman" w:hAnsi="Calibri" w:cs="Times New Roman"/>
          <w:sz w:val="24"/>
          <w:szCs w:val="20"/>
        </w:rPr>
        <w:t xml:space="preserve"> Tehnică 2014-2020</w:t>
      </w:r>
      <w:r w:rsidR="00040200">
        <w:rPr>
          <w:rFonts w:ascii="Calibri" w:eastAsia="Times New Roman" w:hAnsi="Calibri" w:cs="Times New Roman"/>
          <w:sz w:val="24"/>
          <w:szCs w:val="20"/>
        </w:rPr>
        <w:t xml:space="preserve">, aprobat prin </w:t>
      </w:r>
      <w:r w:rsidR="000F000E">
        <w:rPr>
          <w:rFonts w:ascii="Calibri" w:eastAsia="Times New Roman" w:hAnsi="Calibri" w:cs="Times New Roman"/>
          <w:sz w:val="24"/>
          <w:szCs w:val="20"/>
        </w:rPr>
        <w:t>D</w:t>
      </w:r>
      <w:r w:rsidR="00040200">
        <w:rPr>
          <w:rFonts w:ascii="Calibri" w:eastAsia="Times New Roman" w:hAnsi="Calibri" w:cs="Times New Roman"/>
          <w:sz w:val="24"/>
          <w:szCs w:val="20"/>
        </w:rPr>
        <w:t xml:space="preserve">ecizia </w:t>
      </w:r>
      <w:r w:rsidR="000F000E">
        <w:rPr>
          <w:rFonts w:ascii="Calibri" w:eastAsia="Times New Roman" w:hAnsi="Calibri" w:cs="Times New Roman"/>
          <w:sz w:val="24"/>
          <w:szCs w:val="20"/>
        </w:rPr>
        <w:t>CE nr. C(2014) 10221/18.12.2014, cu modificările și completările ulterioare</w:t>
      </w:r>
      <w:r w:rsidRPr="00302C49">
        <w:rPr>
          <w:rFonts w:ascii="Calibri" w:eastAsia="Times New Roman" w:hAnsi="Calibri" w:cs="Times New Roman"/>
          <w:sz w:val="24"/>
          <w:szCs w:val="20"/>
        </w:rPr>
        <w:t>;</w:t>
      </w:r>
    </w:p>
    <w:p w14:paraId="62C6F04E" w14:textId="428ABBFE" w:rsidR="00BD76D4" w:rsidRPr="00302C49" w:rsidRDefault="00BD76D4" w:rsidP="000B4D22">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Ordonan</w:t>
      </w:r>
      <w:r w:rsidR="00082A6C" w:rsidRPr="00302C49">
        <w:rPr>
          <w:rFonts w:ascii="Calibri" w:eastAsia="Times New Roman" w:hAnsi="Calibri" w:cs="Times New Roman"/>
          <w:sz w:val="24"/>
          <w:szCs w:val="20"/>
        </w:rPr>
        <w:t>ț</w:t>
      </w:r>
      <w:r w:rsidRPr="00302C49">
        <w:rPr>
          <w:rFonts w:ascii="Calibri" w:eastAsia="Times New Roman" w:hAnsi="Calibri" w:cs="Times New Roman"/>
          <w:sz w:val="24"/>
          <w:szCs w:val="20"/>
        </w:rPr>
        <w:t>a de urgen</w:t>
      </w:r>
      <w:r w:rsidR="00082A6C" w:rsidRPr="00302C49">
        <w:rPr>
          <w:rFonts w:ascii="Calibri" w:eastAsia="Times New Roman" w:hAnsi="Calibri" w:cs="Times New Roman"/>
          <w:sz w:val="24"/>
          <w:szCs w:val="20"/>
        </w:rPr>
        <w:t>ță</w:t>
      </w:r>
      <w:r w:rsidRPr="00302C49">
        <w:rPr>
          <w:rFonts w:ascii="Calibri" w:eastAsia="Times New Roman" w:hAnsi="Calibri" w:cs="Times New Roman"/>
          <w:sz w:val="24"/>
          <w:szCs w:val="20"/>
        </w:rPr>
        <w:t xml:space="preserve"> </w:t>
      </w:r>
      <w:r w:rsidR="00080927" w:rsidRPr="00302C49">
        <w:rPr>
          <w:rFonts w:ascii="Calibri" w:eastAsia="Times New Roman" w:hAnsi="Calibri" w:cs="Times New Roman"/>
          <w:sz w:val="24"/>
          <w:szCs w:val="20"/>
        </w:rPr>
        <w:t xml:space="preserve">a Guvernului </w:t>
      </w:r>
      <w:r w:rsidR="00573EB8" w:rsidRPr="00302C49">
        <w:rPr>
          <w:rFonts w:ascii="Calibri" w:eastAsia="Times New Roman" w:hAnsi="Calibri" w:cs="Times New Roman"/>
          <w:sz w:val="24"/>
          <w:szCs w:val="20"/>
        </w:rPr>
        <w:t xml:space="preserve">nr. </w:t>
      </w:r>
      <w:r w:rsidR="00C35020" w:rsidRPr="00302C49">
        <w:rPr>
          <w:rFonts w:ascii="Calibri" w:eastAsia="Times New Roman" w:hAnsi="Calibri" w:cs="Times New Roman"/>
          <w:sz w:val="24"/>
          <w:szCs w:val="20"/>
        </w:rPr>
        <w:t>88</w:t>
      </w:r>
      <w:r w:rsidR="00573EB8" w:rsidRPr="00302C49">
        <w:rPr>
          <w:rFonts w:ascii="Calibri" w:eastAsia="Times New Roman" w:hAnsi="Calibri" w:cs="Times New Roman"/>
          <w:sz w:val="24"/>
          <w:szCs w:val="20"/>
        </w:rPr>
        <w:t xml:space="preserve">/2020 </w:t>
      </w:r>
      <w:r w:rsidRPr="00302C49">
        <w:rPr>
          <w:rFonts w:ascii="Calibri" w:eastAsia="Times New Roman" w:hAnsi="Calibri" w:cs="Times New Roman"/>
          <w:sz w:val="24"/>
          <w:szCs w:val="20"/>
        </w:rPr>
        <w:t xml:space="preserve">privind </w:t>
      </w:r>
      <w:r w:rsidR="00C35020" w:rsidRPr="00302C49">
        <w:rPr>
          <w:rFonts w:ascii="Calibri" w:eastAsia="Times New Roman" w:hAnsi="Calibri" w:cs="Times New Roman"/>
          <w:sz w:val="24"/>
          <w:szCs w:val="20"/>
        </w:rPr>
        <w:t>instituirea unor măsuri</w:t>
      </w:r>
      <w:r w:rsidR="00F518A4" w:rsidRPr="00302C49">
        <w:rPr>
          <w:rFonts w:ascii="Calibri" w:eastAsia="Times New Roman" w:hAnsi="Calibri" w:cs="Times New Roman"/>
          <w:sz w:val="24"/>
          <w:szCs w:val="20"/>
        </w:rPr>
        <w:t xml:space="preserve">, precum și acordarea unui sprijin financiar </w:t>
      </w:r>
      <w:r w:rsidRPr="00302C49">
        <w:rPr>
          <w:rFonts w:ascii="Calibri" w:eastAsia="Times New Roman" w:hAnsi="Calibri" w:cs="Times New Roman"/>
          <w:sz w:val="24"/>
          <w:szCs w:val="20"/>
        </w:rPr>
        <w:t xml:space="preserve">pentru pregătirea portofoliului de proiecte </w:t>
      </w:r>
      <w:r w:rsidR="00F518A4" w:rsidRPr="00302C49">
        <w:rPr>
          <w:rFonts w:ascii="Calibri" w:eastAsia="Times New Roman" w:hAnsi="Calibri" w:cs="Times New Roman"/>
          <w:sz w:val="24"/>
          <w:szCs w:val="20"/>
        </w:rPr>
        <w:t xml:space="preserve">în domenii strategice considerate prioritare </w:t>
      </w:r>
      <w:r w:rsidRPr="00302C49">
        <w:rPr>
          <w:rFonts w:ascii="Calibri" w:eastAsia="Times New Roman" w:hAnsi="Calibri" w:cs="Times New Roman"/>
          <w:sz w:val="24"/>
          <w:szCs w:val="20"/>
        </w:rPr>
        <w:t>pentru perioada de programare 2021-2027</w:t>
      </w:r>
      <w:r w:rsidR="00F518A4" w:rsidRPr="00302C49">
        <w:rPr>
          <w:rFonts w:ascii="Calibri" w:eastAsia="Times New Roman" w:hAnsi="Calibri" w:cs="Times New Roman"/>
          <w:sz w:val="24"/>
          <w:szCs w:val="20"/>
        </w:rPr>
        <w:t xml:space="preserve">, destinat </w:t>
      </w:r>
      <w:r w:rsidR="00F518A4" w:rsidRPr="00302C49">
        <w:rPr>
          <w:rFonts w:ascii="Calibri" w:eastAsia="Times New Roman" w:hAnsi="Calibri" w:cs="Times New Roman"/>
          <w:sz w:val="24"/>
          <w:szCs w:val="20"/>
        </w:rPr>
        <w:lastRenderedPageBreak/>
        <w:t>finanțării</w:t>
      </w:r>
      <w:r w:rsidR="004155A6">
        <w:rPr>
          <w:rFonts w:ascii="Calibri" w:eastAsia="Times New Roman" w:hAnsi="Calibri" w:cs="Times New Roman"/>
          <w:sz w:val="24"/>
          <w:szCs w:val="20"/>
        </w:rPr>
        <w:t xml:space="preserve"> </w:t>
      </w:r>
      <w:r w:rsidR="00F518A4" w:rsidRPr="00302C49">
        <w:rPr>
          <w:rFonts w:ascii="Calibri" w:eastAsia="Times New Roman" w:hAnsi="Calibri" w:cs="Times New Roman"/>
          <w:sz w:val="24"/>
          <w:szCs w:val="20"/>
        </w:rPr>
        <w:t>prin Programul operațional Asistență tehnică 2014-2020 (POAT 2014-2020) și Programul Operațional Infrastructură Mare (POIM</w:t>
      </w:r>
      <w:r w:rsidR="007335B8" w:rsidRPr="00302C49">
        <w:rPr>
          <w:rFonts w:ascii="Calibri" w:eastAsia="Times New Roman" w:hAnsi="Calibri" w:cs="Times New Roman"/>
          <w:sz w:val="24"/>
          <w:szCs w:val="20"/>
        </w:rPr>
        <w:t>)</w:t>
      </w:r>
      <w:r w:rsidR="00082A6C" w:rsidRPr="00302C49">
        <w:rPr>
          <w:rFonts w:ascii="Calibri" w:eastAsia="Times New Roman" w:hAnsi="Calibri" w:cs="Times New Roman"/>
          <w:sz w:val="24"/>
          <w:szCs w:val="20"/>
        </w:rPr>
        <w:t>;</w:t>
      </w:r>
    </w:p>
    <w:p w14:paraId="62423F43" w14:textId="440C2A47" w:rsidR="00821859" w:rsidRPr="00302C49" w:rsidRDefault="00821859" w:rsidP="00821859">
      <w:pPr>
        <w:pStyle w:val="ListParagraph"/>
        <w:numPr>
          <w:ilvl w:val="0"/>
          <w:numId w:val="13"/>
        </w:numPr>
        <w:spacing w:line="240" w:lineRule="auto"/>
        <w:jc w:val="both"/>
        <w:rPr>
          <w:rFonts w:ascii="Calibri" w:eastAsia="Times New Roman" w:hAnsi="Calibri" w:cs="Times New Roman"/>
          <w:sz w:val="24"/>
          <w:szCs w:val="24"/>
        </w:rPr>
      </w:pPr>
      <w:r w:rsidRPr="00302C49">
        <w:rPr>
          <w:rFonts w:ascii="Calibri" w:eastAsia="Times New Roman" w:hAnsi="Calibri" w:cs="Times New Roman"/>
          <w:sz w:val="24"/>
          <w:szCs w:val="24"/>
        </w:rPr>
        <w:t xml:space="preserve">HG nr. 907/2016 privind etapele de elaborare și conținutul-cadru al documentațiilor </w:t>
      </w:r>
      <w:proofErr w:type="spellStart"/>
      <w:r w:rsidRPr="00302C49">
        <w:rPr>
          <w:rFonts w:ascii="Calibri" w:eastAsia="Times New Roman" w:hAnsi="Calibri" w:cs="Times New Roman"/>
          <w:sz w:val="24"/>
          <w:szCs w:val="24"/>
        </w:rPr>
        <w:t>tehnico</w:t>
      </w:r>
      <w:proofErr w:type="spellEnd"/>
      <w:r w:rsidRPr="00302C49">
        <w:rPr>
          <w:rFonts w:ascii="Calibri" w:eastAsia="Times New Roman" w:hAnsi="Calibri" w:cs="Times New Roman"/>
          <w:sz w:val="24"/>
          <w:szCs w:val="24"/>
        </w:rPr>
        <w:t>-economice aferente obiectivelor/proiectelor de investiții finanțate din fonduri publice, cu modificările și completările ulterioare</w:t>
      </w:r>
      <w:r w:rsidR="00440BC9">
        <w:rPr>
          <w:rFonts w:ascii="Calibri" w:eastAsia="Times New Roman" w:hAnsi="Calibri" w:cs="Times New Roman"/>
          <w:sz w:val="24"/>
          <w:szCs w:val="24"/>
        </w:rPr>
        <w:t>;</w:t>
      </w:r>
    </w:p>
    <w:p w14:paraId="57326F2F" w14:textId="60662378" w:rsidR="00854DA4" w:rsidRPr="00302C49" w:rsidRDefault="00BD76D4" w:rsidP="000B4D22">
      <w:pPr>
        <w:pStyle w:val="ListParagraph"/>
        <w:numPr>
          <w:ilvl w:val="0"/>
          <w:numId w:val="13"/>
        </w:numPr>
        <w:spacing w:line="240" w:lineRule="auto"/>
        <w:jc w:val="both"/>
        <w:rPr>
          <w:rFonts w:ascii="Calibri" w:eastAsia="Times New Roman" w:hAnsi="Calibri" w:cs="Times New Roman"/>
          <w:sz w:val="24"/>
          <w:szCs w:val="20"/>
        </w:rPr>
      </w:pPr>
      <w:proofErr w:type="spellStart"/>
      <w:r w:rsidRPr="00302C49">
        <w:rPr>
          <w:rFonts w:ascii="Calibri" w:eastAsia="Times New Roman" w:hAnsi="Calibri" w:cs="Times New Roman"/>
          <w:sz w:val="24"/>
          <w:szCs w:val="20"/>
        </w:rPr>
        <w:t>Ordonanţ</w:t>
      </w:r>
      <w:r w:rsidR="00080927" w:rsidRPr="00302C49">
        <w:rPr>
          <w:rFonts w:ascii="Calibri" w:eastAsia="Times New Roman" w:hAnsi="Calibri" w:cs="Times New Roman"/>
          <w:sz w:val="24"/>
          <w:szCs w:val="20"/>
        </w:rPr>
        <w:t>a</w:t>
      </w:r>
      <w:proofErr w:type="spellEnd"/>
      <w:r w:rsidRPr="00302C49">
        <w:rPr>
          <w:rFonts w:ascii="Calibri" w:eastAsia="Times New Roman" w:hAnsi="Calibri" w:cs="Times New Roman"/>
          <w:sz w:val="24"/>
          <w:szCs w:val="20"/>
        </w:rPr>
        <w:t xml:space="preserve"> de </w:t>
      </w:r>
      <w:proofErr w:type="spellStart"/>
      <w:r w:rsidRPr="00302C49">
        <w:rPr>
          <w:rFonts w:ascii="Calibri" w:eastAsia="Times New Roman" w:hAnsi="Calibri" w:cs="Times New Roman"/>
          <w:sz w:val="24"/>
          <w:szCs w:val="20"/>
        </w:rPr>
        <w:t>urgenţă</w:t>
      </w:r>
      <w:proofErr w:type="spellEnd"/>
      <w:r w:rsidRPr="00302C49">
        <w:rPr>
          <w:rFonts w:ascii="Calibri" w:eastAsia="Times New Roman" w:hAnsi="Calibri" w:cs="Times New Roman"/>
          <w:sz w:val="24"/>
          <w:szCs w:val="20"/>
        </w:rPr>
        <w:t xml:space="preserve"> </w:t>
      </w:r>
      <w:r w:rsidR="00080927" w:rsidRPr="00302C49">
        <w:rPr>
          <w:rFonts w:ascii="Calibri" w:eastAsia="Times New Roman" w:hAnsi="Calibri" w:cs="Times New Roman"/>
          <w:sz w:val="24"/>
          <w:szCs w:val="20"/>
        </w:rPr>
        <w:t xml:space="preserve">a Guvernului </w:t>
      </w:r>
      <w:r w:rsidRPr="00302C49">
        <w:rPr>
          <w:rFonts w:ascii="Calibri" w:eastAsia="Times New Roman" w:hAnsi="Calibri" w:cs="Times New Roman"/>
          <w:sz w:val="24"/>
          <w:szCs w:val="20"/>
        </w:rPr>
        <w:t xml:space="preserve">nr. 66/2011 privind prevenirea, constatarea </w:t>
      </w:r>
      <w:proofErr w:type="spellStart"/>
      <w:r w:rsidRPr="00302C49">
        <w:rPr>
          <w:rFonts w:ascii="Calibri" w:eastAsia="Times New Roman" w:hAnsi="Calibri" w:cs="Times New Roman"/>
          <w:sz w:val="24"/>
          <w:szCs w:val="20"/>
        </w:rPr>
        <w:t>şi</w:t>
      </w:r>
      <w:proofErr w:type="spellEnd"/>
      <w:r w:rsidRPr="00302C49">
        <w:rPr>
          <w:rFonts w:ascii="Calibri" w:eastAsia="Times New Roman" w:hAnsi="Calibri" w:cs="Times New Roman"/>
          <w:sz w:val="24"/>
          <w:szCs w:val="20"/>
        </w:rPr>
        <w:t xml:space="preserve"> </w:t>
      </w:r>
      <w:proofErr w:type="spellStart"/>
      <w:r w:rsidRPr="00302C49">
        <w:rPr>
          <w:rFonts w:ascii="Calibri" w:eastAsia="Times New Roman" w:hAnsi="Calibri" w:cs="Times New Roman"/>
          <w:sz w:val="24"/>
          <w:szCs w:val="20"/>
        </w:rPr>
        <w:t>sancţionarea</w:t>
      </w:r>
      <w:proofErr w:type="spellEnd"/>
      <w:r w:rsidRPr="00302C49">
        <w:rPr>
          <w:rFonts w:ascii="Calibri" w:eastAsia="Times New Roman" w:hAnsi="Calibri" w:cs="Times New Roman"/>
          <w:sz w:val="24"/>
          <w:szCs w:val="20"/>
        </w:rPr>
        <w:t xml:space="preserve"> neregulilor apărute în </w:t>
      </w:r>
      <w:proofErr w:type="spellStart"/>
      <w:r w:rsidRPr="00302C49">
        <w:rPr>
          <w:rFonts w:ascii="Calibri" w:eastAsia="Times New Roman" w:hAnsi="Calibri" w:cs="Times New Roman"/>
          <w:sz w:val="24"/>
          <w:szCs w:val="20"/>
        </w:rPr>
        <w:t>obţinerea</w:t>
      </w:r>
      <w:proofErr w:type="spellEnd"/>
      <w:r w:rsidRPr="00302C49">
        <w:rPr>
          <w:rFonts w:ascii="Calibri" w:eastAsia="Times New Roman" w:hAnsi="Calibri" w:cs="Times New Roman"/>
          <w:sz w:val="24"/>
          <w:szCs w:val="20"/>
        </w:rPr>
        <w:t xml:space="preserve"> </w:t>
      </w:r>
      <w:proofErr w:type="spellStart"/>
      <w:r w:rsidRPr="00302C49">
        <w:rPr>
          <w:rFonts w:ascii="Calibri" w:eastAsia="Times New Roman" w:hAnsi="Calibri" w:cs="Times New Roman"/>
          <w:sz w:val="24"/>
          <w:szCs w:val="20"/>
        </w:rPr>
        <w:t>şi</w:t>
      </w:r>
      <w:proofErr w:type="spellEnd"/>
      <w:r w:rsidRPr="00302C49">
        <w:rPr>
          <w:rFonts w:ascii="Calibri" w:eastAsia="Times New Roman" w:hAnsi="Calibri" w:cs="Times New Roman"/>
          <w:sz w:val="24"/>
          <w:szCs w:val="20"/>
        </w:rPr>
        <w:t xml:space="preserve"> utilizarea fondurilor europene </w:t>
      </w:r>
      <w:proofErr w:type="spellStart"/>
      <w:r w:rsidRPr="00302C49">
        <w:rPr>
          <w:rFonts w:ascii="Calibri" w:eastAsia="Times New Roman" w:hAnsi="Calibri" w:cs="Times New Roman"/>
          <w:sz w:val="24"/>
          <w:szCs w:val="20"/>
        </w:rPr>
        <w:t>şi</w:t>
      </w:r>
      <w:proofErr w:type="spellEnd"/>
      <w:r w:rsidRPr="00302C49">
        <w:rPr>
          <w:rFonts w:ascii="Calibri" w:eastAsia="Times New Roman" w:hAnsi="Calibri" w:cs="Times New Roman"/>
          <w:sz w:val="24"/>
          <w:szCs w:val="20"/>
        </w:rPr>
        <w:t xml:space="preserve">/sau a fondurilor publice </w:t>
      </w:r>
      <w:proofErr w:type="spellStart"/>
      <w:r w:rsidRPr="00302C49">
        <w:rPr>
          <w:rFonts w:ascii="Calibri" w:eastAsia="Times New Roman" w:hAnsi="Calibri" w:cs="Times New Roman"/>
          <w:sz w:val="24"/>
          <w:szCs w:val="20"/>
        </w:rPr>
        <w:t>naţionale</w:t>
      </w:r>
      <w:proofErr w:type="spellEnd"/>
      <w:r w:rsidRPr="00302C49">
        <w:rPr>
          <w:rFonts w:ascii="Calibri" w:eastAsia="Times New Roman" w:hAnsi="Calibri" w:cs="Times New Roman"/>
          <w:sz w:val="24"/>
          <w:szCs w:val="20"/>
        </w:rPr>
        <w:t xml:space="preserve"> aferente acestora</w:t>
      </w:r>
      <w:r w:rsidR="00A15B35" w:rsidRPr="00302C49">
        <w:rPr>
          <w:rFonts w:ascii="Calibri" w:eastAsia="Times New Roman" w:hAnsi="Calibri" w:cs="Times New Roman"/>
          <w:sz w:val="24"/>
          <w:szCs w:val="20"/>
        </w:rPr>
        <w:t>, cu modificările și completările ulterioare</w:t>
      </w:r>
      <w:r w:rsidR="00854DA4" w:rsidRPr="00302C49">
        <w:rPr>
          <w:rFonts w:ascii="Calibri" w:eastAsia="Times New Roman" w:hAnsi="Calibri" w:cs="Times New Roman"/>
          <w:sz w:val="24"/>
          <w:szCs w:val="20"/>
        </w:rPr>
        <w:t>;</w:t>
      </w:r>
    </w:p>
    <w:p w14:paraId="509ABD79" w14:textId="015CE3D7" w:rsidR="005A5AFF" w:rsidRPr="00302C49" w:rsidRDefault="005A5AFF" w:rsidP="005A5AFF">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Hotărârea Guvernului nr. 348 din 30.04.2020 pentru modificarea și completarea HG nr. 519/2014 privind stabilirea ratelor aferente reducerilor procentuale/corecțiilor financiare aplicabile pentru abaterile prevăzute în anexa la OUG nr.66/2011, cu modificările și completările ulterioare;</w:t>
      </w:r>
    </w:p>
    <w:p w14:paraId="6846C3C1" w14:textId="67AF93E4" w:rsidR="00854DA4" w:rsidRPr="00302C49" w:rsidRDefault="00854DA4" w:rsidP="000B4D22">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Hotărârea Guvernului nr. 398 din 27 mai 2015 pentru stabilirea cadrului instituțional de coordonare și gestionare a fondurilor europene structurale și de investiții și pentru asigurarea continuității cadrului instituțional de coordonare și gestionare a instrumentelor structurale 2007-2013, cu modificările și completările ulterioare;</w:t>
      </w:r>
    </w:p>
    <w:p w14:paraId="63C3DF78" w14:textId="77777777" w:rsidR="00B1330E" w:rsidRPr="00302C49" w:rsidRDefault="00854DA4" w:rsidP="000B4D22">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Hotărârea Guvernului nr. 399 din 27 mai 2015 privind regulile de eligibilitate a cheltuielilor efectuate în cadrul operațiunilor finanțate prin Fondul european de dezvoltare regională, Fondul social european și Fondul de coeziune 2014-2020, cu modificările și completările ulterioare</w:t>
      </w:r>
      <w:r w:rsidR="00B1330E" w:rsidRPr="00302C49">
        <w:rPr>
          <w:rFonts w:ascii="Calibri" w:eastAsia="Times New Roman" w:hAnsi="Calibri" w:cs="Times New Roman"/>
          <w:sz w:val="24"/>
          <w:szCs w:val="20"/>
        </w:rPr>
        <w:t>;</w:t>
      </w:r>
    </w:p>
    <w:p w14:paraId="3BE5E429" w14:textId="3BAA4628" w:rsidR="00B1330E" w:rsidRPr="00302C49" w:rsidRDefault="00B1330E" w:rsidP="000B4D22">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411906" w:rsidRPr="00302C49">
        <w:rPr>
          <w:rFonts w:ascii="Calibri" w:eastAsia="Times New Roman" w:hAnsi="Calibri" w:cs="Times New Roman"/>
          <w:sz w:val="24"/>
          <w:szCs w:val="20"/>
        </w:rPr>
        <w:t>, cu modificările și completările ulterioare</w:t>
      </w:r>
      <w:r w:rsidRPr="00302C49">
        <w:rPr>
          <w:rFonts w:ascii="Calibri" w:eastAsia="Times New Roman" w:hAnsi="Calibri" w:cs="Times New Roman"/>
          <w:sz w:val="24"/>
          <w:szCs w:val="20"/>
        </w:rPr>
        <w:t xml:space="preserve">; </w:t>
      </w:r>
    </w:p>
    <w:p w14:paraId="7D6ED26E" w14:textId="6E30DB3F" w:rsidR="00B1330E" w:rsidRPr="00302C49" w:rsidRDefault="00B1330E" w:rsidP="000B4D22">
      <w:pPr>
        <w:pStyle w:val="ListParagraph"/>
        <w:numPr>
          <w:ilvl w:val="0"/>
          <w:numId w:val="13"/>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w:t>
      </w:r>
      <w:r w:rsidR="00411906" w:rsidRPr="00302C49">
        <w:rPr>
          <w:rFonts w:ascii="Calibri" w:eastAsia="Times New Roman" w:hAnsi="Calibri" w:cs="Times New Roman"/>
          <w:sz w:val="24"/>
          <w:szCs w:val="20"/>
        </w:rPr>
        <w:t>, cu modificările și completările ulterioare</w:t>
      </w:r>
      <w:r w:rsidRPr="00302C49">
        <w:rPr>
          <w:rFonts w:ascii="Calibri" w:eastAsia="Times New Roman" w:hAnsi="Calibri" w:cs="Times New Roman"/>
          <w:sz w:val="24"/>
          <w:szCs w:val="20"/>
        </w:rPr>
        <w:t xml:space="preserve">. </w:t>
      </w:r>
    </w:p>
    <w:p w14:paraId="32DCFC47" w14:textId="0DBBEA99" w:rsidR="00BD76D4" w:rsidRPr="00302C49" w:rsidRDefault="00BD76D4" w:rsidP="009C0913">
      <w:pPr>
        <w:pStyle w:val="ListParagraph"/>
        <w:jc w:val="both"/>
        <w:rPr>
          <w:rFonts w:ascii="Calibri" w:eastAsia="Times New Roman" w:hAnsi="Calibri" w:cs="Times New Roman"/>
          <w:sz w:val="24"/>
          <w:szCs w:val="20"/>
        </w:rPr>
      </w:pPr>
    </w:p>
    <w:p w14:paraId="3487AF7F" w14:textId="7C02B260" w:rsidR="006C4558" w:rsidRPr="00302C49" w:rsidRDefault="006C4558" w:rsidP="000B4D22">
      <w:pPr>
        <w:pStyle w:val="ListParagraph"/>
        <w:numPr>
          <w:ilvl w:val="0"/>
          <w:numId w:val="13"/>
        </w:numPr>
        <w:rPr>
          <w:rFonts w:ascii="Calibri" w:eastAsia="Times New Roman" w:hAnsi="Calibri" w:cs="Times New Roman"/>
          <w:sz w:val="24"/>
          <w:szCs w:val="20"/>
        </w:rPr>
      </w:pPr>
      <w:r w:rsidRPr="00302C49">
        <w:rPr>
          <w:rFonts w:ascii="Calibri" w:eastAsia="Times New Roman" w:hAnsi="Calibri" w:cs="Times New Roman"/>
          <w:sz w:val="24"/>
          <w:szCs w:val="20"/>
        </w:rPr>
        <w:br w:type="page"/>
      </w:r>
    </w:p>
    <w:p w14:paraId="54647739" w14:textId="77777777" w:rsidR="005C588D" w:rsidRPr="00302C49" w:rsidRDefault="00CB70EF" w:rsidP="004E598D">
      <w:pPr>
        <w:pStyle w:val="Heading1"/>
        <w:tabs>
          <w:tab w:val="left" w:pos="7770"/>
        </w:tabs>
        <w:rPr>
          <w:rFonts w:eastAsia="Calibri"/>
          <w:color w:val="auto"/>
        </w:rPr>
      </w:pPr>
      <w:bookmarkStart w:id="0" w:name="_Toc30523011"/>
      <w:r w:rsidRPr="00302C49">
        <w:rPr>
          <w:rFonts w:eastAsia="Calibri"/>
          <w:color w:val="auto"/>
        </w:rPr>
        <w:lastRenderedPageBreak/>
        <w:t>CAPITOLUL 1</w:t>
      </w:r>
      <w:r w:rsidR="005C588D" w:rsidRPr="00302C49">
        <w:rPr>
          <w:rFonts w:eastAsia="Calibri"/>
          <w:color w:val="auto"/>
        </w:rPr>
        <w:t>. Informații despre apelul de proiecte</w:t>
      </w:r>
      <w:bookmarkEnd w:id="0"/>
      <w:r w:rsidR="004E598D" w:rsidRPr="00302C49">
        <w:rPr>
          <w:rFonts w:eastAsia="Calibri"/>
          <w:color w:val="auto"/>
        </w:rPr>
        <w:tab/>
      </w:r>
    </w:p>
    <w:p w14:paraId="2D3EA89D" w14:textId="77777777" w:rsidR="005C588D" w:rsidRPr="00302C49" w:rsidRDefault="00264733" w:rsidP="00264733">
      <w:pPr>
        <w:pStyle w:val="Heading2"/>
        <w:rPr>
          <w:rFonts w:eastAsia="Calibri"/>
          <w:color w:val="auto"/>
        </w:rPr>
      </w:pPr>
      <w:bookmarkStart w:id="1" w:name="_Toc30523012"/>
      <w:r w:rsidRPr="00302C49">
        <w:rPr>
          <w:rFonts w:eastAsia="Calibri"/>
          <w:color w:val="auto"/>
        </w:rPr>
        <w:t xml:space="preserve">1.1 </w:t>
      </w:r>
      <w:r w:rsidR="005C588D" w:rsidRPr="00302C49">
        <w:rPr>
          <w:rFonts w:eastAsia="Calibri"/>
          <w:color w:val="auto"/>
        </w:rPr>
        <w:t>Axa prioritară, prioritatea de investiții, obiectiv specific</w:t>
      </w:r>
      <w:bookmarkEnd w:id="1"/>
    </w:p>
    <w:p w14:paraId="3C045163" w14:textId="2498B3DF" w:rsidR="00854DA4" w:rsidRPr="00302C49" w:rsidRDefault="00854DA4" w:rsidP="009C0913">
      <w:pPr>
        <w:tabs>
          <w:tab w:val="left" w:pos="2660"/>
          <w:tab w:val="left" w:pos="6771"/>
        </w:tabs>
        <w:adjustRightInd w:val="0"/>
        <w:snapToGrid w:val="0"/>
        <w:spacing w:before="120" w:after="120" w:line="240" w:lineRule="auto"/>
        <w:jc w:val="both"/>
        <w:rPr>
          <w:rFonts w:ascii="Calibri" w:hAnsi="Calibri"/>
          <w:sz w:val="28"/>
          <w:szCs w:val="20"/>
        </w:rPr>
      </w:pPr>
      <w:r w:rsidRPr="00302C49">
        <w:rPr>
          <w:rFonts w:ascii="Calibri" w:eastAsia="Calibri" w:hAnsi="Calibri" w:cs="Times New Roman"/>
          <w:b/>
          <w:sz w:val="24"/>
        </w:rPr>
        <w:t>Axa Prioritară:</w:t>
      </w:r>
      <w:r w:rsidRPr="00302C49">
        <w:rPr>
          <w:rFonts w:ascii="Calibri" w:eastAsia="Calibri" w:hAnsi="Calibri" w:cs="Times New Roman"/>
          <w:sz w:val="24"/>
        </w:rPr>
        <w:t xml:space="preserve"> 1. Întărirea capacității beneficiarilor de a pregăti și implementa proiecte finanțate din FESI și</w:t>
      </w:r>
      <w:r w:rsidRPr="00302C49">
        <w:rPr>
          <w:rFonts w:ascii="Calibri" w:hAnsi="Calibri"/>
          <w:sz w:val="24"/>
        </w:rPr>
        <w:t xml:space="preserve"> diseminarea informațiilor privind aceste fonduri</w:t>
      </w:r>
    </w:p>
    <w:p w14:paraId="6B7588D3" w14:textId="7D239591" w:rsidR="00854DA4" w:rsidRPr="00302C49" w:rsidRDefault="00854DA4" w:rsidP="009C0913">
      <w:pPr>
        <w:tabs>
          <w:tab w:val="left" w:pos="2660"/>
          <w:tab w:val="left" w:pos="6771"/>
        </w:tabs>
        <w:adjustRightInd w:val="0"/>
        <w:snapToGrid w:val="0"/>
        <w:spacing w:before="120" w:after="120" w:line="240" w:lineRule="auto"/>
        <w:jc w:val="both"/>
        <w:rPr>
          <w:rFonts w:ascii="Calibri" w:eastAsia="Calibri" w:hAnsi="Calibri" w:cs="Times New Roman"/>
          <w:sz w:val="24"/>
        </w:rPr>
      </w:pPr>
      <w:r w:rsidRPr="00302C49">
        <w:rPr>
          <w:rFonts w:ascii="Calibri" w:eastAsia="Calibri" w:hAnsi="Calibri" w:cs="Times New Roman"/>
          <w:b/>
          <w:sz w:val="24"/>
        </w:rPr>
        <w:t>Obiectivul specific:</w:t>
      </w:r>
      <w:r w:rsidRPr="00302C49">
        <w:rPr>
          <w:rFonts w:ascii="Calibri" w:eastAsia="Calibri" w:hAnsi="Calibri" w:cs="Times New Roman"/>
          <w:sz w:val="24"/>
        </w:rPr>
        <w:t xml:space="preserve"> 1.1 Întărirea capacității beneficiarilor de proiecte finanțate din FESI de a pregăti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de a implementa proiecte mature</w:t>
      </w:r>
      <w:r w:rsidRPr="00302C49">
        <w:rPr>
          <w:rFonts w:ascii="Calibri" w:eastAsia="Calibri" w:hAnsi="Calibri" w:cs="Times New Roman"/>
          <w:sz w:val="24"/>
        </w:rPr>
        <w:tab/>
      </w:r>
    </w:p>
    <w:p w14:paraId="71322D66" w14:textId="6E55D09C" w:rsidR="00854DA4" w:rsidRPr="00302C49" w:rsidRDefault="00854DA4" w:rsidP="009C0913">
      <w:pPr>
        <w:tabs>
          <w:tab w:val="left" w:pos="2660"/>
          <w:tab w:val="left" w:pos="6771"/>
        </w:tabs>
        <w:adjustRightInd w:val="0"/>
        <w:snapToGrid w:val="0"/>
        <w:spacing w:before="120" w:after="120" w:line="240" w:lineRule="auto"/>
        <w:jc w:val="both"/>
        <w:rPr>
          <w:rFonts w:ascii="Calibri" w:eastAsia="Calibri" w:hAnsi="Calibri" w:cs="Times New Roman"/>
          <w:sz w:val="24"/>
        </w:rPr>
      </w:pPr>
      <w:r w:rsidRPr="00302C49">
        <w:rPr>
          <w:rFonts w:ascii="Calibri" w:eastAsia="Calibri" w:hAnsi="Calibri" w:cs="Times New Roman"/>
          <w:b/>
          <w:sz w:val="24"/>
        </w:rPr>
        <w:t>Rezultat:</w:t>
      </w:r>
      <w:r w:rsidRPr="00302C49">
        <w:rPr>
          <w:rFonts w:ascii="Calibri" w:eastAsia="Calibri" w:hAnsi="Calibri" w:cs="Times New Roman"/>
          <w:sz w:val="24"/>
        </w:rPr>
        <w:t xml:space="preserve"> Eficacitate sporită în pregătirea și implementarea proiectelor </w:t>
      </w:r>
    </w:p>
    <w:p w14:paraId="2D141E55" w14:textId="36FBC525" w:rsidR="0030072B" w:rsidRPr="00302C49" w:rsidRDefault="0030072B" w:rsidP="009C0913">
      <w:pPr>
        <w:tabs>
          <w:tab w:val="left" w:pos="2660"/>
          <w:tab w:val="left" w:pos="6771"/>
        </w:tabs>
        <w:adjustRightInd w:val="0"/>
        <w:snapToGrid w:val="0"/>
        <w:spacing w:before="120" w:after="120" w:line="240" w:lineRule="auto"/>
        <w:jc w:val="both"/>
        <w:rPr>
          <w:rFonts w:ascii="Calibri" w:eastAsia="Calibri" w:hAnsi="Calibri" w:cs="Times New Roman"/>
          <w:sz w:val="24"/>
        </w:rPr>
      </w:pPr>
      <w:r w:rsidRPr="00302C49">
        <w:rPr>
          <w:rFonts w:ascii="Calibri" w:eastAsia="Calibri" w:hAnsi="Calibri" w:cs="Times New Roman"/>
          <w:b/>
          <w:sz w:val="24"/>
        </w:rPr>
        <w:t>Acțiunea 1.1.1:</w:t>
      </w:r>
      <w:r w:rsidRPr="00302C49">
        <w:rPr>
          <w:rFonts w:ascii="Calibri" w:eastAsia="Calibri" w:hAnsi="Calibri" w:cs="Times New Roman"/>
          <w:sz w:val="24"/>
        </w:rPr>
        <w:t xml:space="preserve"> Asistență orizontală pentru beneficiarii FESI și specifică pentru beneficiarii POAT, POIM și POC, inclusiv instruire pentru aceștia și pentru potențialii beneficiari FESI</w:t>
      </w:r>
    </w:p>
    <w:p w14:paraId="3A9711F0" w14:textId="77777777" w:rsidR="005C588D" w:rsidRPr="00302C49" w:rsidRDefault="00CB70EF" w:rsidP="009C0913">
      <w:pPr>
        <w:pStyle w:val="Heading2"/>
        <w:jc w:val="both"/>
        <w:rPr>
          <w:rFonts w:eastAsia="Calibri"/>
          <w:color w:val="auto"/>
        </w:rPr>
      </w:pPr>
      <w:bookmarkStart w:id="2" w:name="_Toc30523013"/>
      <w:r w:rsidRPr="004A4DF1">
        <w:rPr>
          <w:rFonts w:eastAsia="Calibri"/>
          <w:color w:val="auto"/>
        </w:rPr>
        <w:t xml:space="preserve">1.2 </w:t>
      </w:r>
      <w:r w:rsidR="005C588D" w:rsidRPr="004A4DF1">
        <w:rPr>
          <w:rFonts w:eastAsia="Calibri"/>
          <w:color w:val="auto"/>
        </w:rPr>
        <w:t>Tipul apelului de proiecte și perioada de depunere a propunerilor de proiecte</w:t>
      </w:r>
      <w:bookmarkEnd w:id="2"/>
    </w:p>
    <w:p w14:paraId="7BB7E4E3" w14:textId="77777777" w:rsidR="0018767B" w:rsidRDefault="0018767B" w:rsidP="0018767B">
      <w:pPr>
        <w:spacing w:line="240" w:lineRule="auto"/>
        <w:jc w:val="both"/>
        <w:rPr>
          <w:sz w:val="24"/>
        </w:rPr>
      </w:pPr>
      <w:bookmarkStart w:id="3" w:name="_Toc30523014"/>
      <w:bookmarkStart w:id="4" w:name="_Toc30523016"/>
    </w:p>
    <w:p w14:paraId="2DCDFCFB" w14:textId="000533F6" w:rsidR="0018767B" w:rsidRPr="00302C49" w:rsidRDefault="0018767B" w:rsidP="0018767B">
      <w:pPr>
        <w:spacing w:line="240" w:lineRule="auto"/>
        <w:jc w:val="both"/>
        <w:rPr>
          <w:sz w:val="24"/>
        </w:rPr>
      </w:pPr>
      <w:r w:rsidRPr="00302C49">
        <w:rPr>
          <w:sz w:val="24"/>
        </w:rPr>
        <w:t>În baza</w:t>
      </w:r>
      <w:r>
        <w:rPr>
          <w:sz w:val="24"/>
        </w:rPr>
        <w:t xml:space="preserve"> </w:t>
      </w:r>
      <w:r w:rsidRPr="00302C49">
        <w:rPr>
          <w:sz w:val="24"/>
        </w:rPr>
        <w:t>prezentului Ghid specific se va lansa apelul de proiecte ”Sprijin pentru pregătirea de proiectelor de infrastructură în domeniile mobilitate urbană, regenerare urbană, infrastructură rutieră de interes județean</w:t>
      </w:r>
      <w:r w:rsidRPr="00302C49">
        <w:rPr>
          <w:rFonts w:ascii="Calibri" w:eastAsia="Calibri" w:hAnsi="Calibri" w:cs="Times New Roman"/>
          <w:sz w:val="24"/>
        </w:rPr>
        <w:t>,</w:t>
      </w:r>
      <w:r w:rsidRPr="00302C49">
        <w:rPr>
          <w:rFonts w:ascii="Calibri" w:eastAsia="Calibri" w:hAnsi="Calibri" w:cs="Times New Roman"/>
          <w:i/>
          <w:sz w:val="24"/>
        </w:rPr>
        <w:t xml:space="preserve"> </w:t>
      </w:r>
      <w:r w:rsidRPr="00302C49">
        <w:rPr>
          <w:rFonts w:ascii="Calibri" w:eastAsia="Calibri" w:hAnsi="Calibri" w:cs="Times New Roman"/>
          <w:sz w:val="24"/>
        </w:rPr>
        <w:t>inclusiv variantele ocolitoare și/sau drumuri de legătură</w:t>
      </w:r>
      <w:r w:rsidRPr="00302C49">
        <w:rPr>
          <w:rFonts w:eastAsia="Times New Roman" w:cstheme="minorHAnsi"/>
          <w:sz w:val="24"/>
          <w:szCs w:val="20"/>
        </w:rPr>
        <w:t>,</w:t>
      </w:r>
      <w:r w:rsidRPr="00302C49">
        <w:rPr>
          <w:sz w:val="24"/>
        </w:rPr>
        <w:t xml:space="preserve"> </w:t>
      </w:r>
      <w:r w:rsidRPr="00302C49">
        <w:rPr>
          <w:color w:val="000000" w:themeColor="text1"/>
          <w:sz w:val="24"/>
          <w:szCs w:val="24"/>
        </w:rPr>
        <w:t>centre de agrement / baze turistice</w:t>
      </w:r>
      <w:r w:rsidRPr="00302C49">
        <w:rPr>
          <w:rFonts w:eastAsia="Calibri" w:cs="Times New Roman"/>
          <w:sz w:val="24"/>
        </w:rPr>
        <w:t xml:space="preserve"> /tabere școlare</w:t>
      </w:r>
      <w:r w:rsidRPr="00302C49" w:rsidDel="00AA5748">
        <w:rPr>
          <w:rFonts w:eastAsia="Calibri" w:cs="Times New Roman"/>
          <w:sz w:val="24"/>
        </w:rPr>
        <w:t xml:space="preserve"> </w:t>
      </w:r>
      <w:r w:rsidRPr="00302C49">
        <w:rPr>
          <w:rFonts w:eastAsia="Calibri" w:cs="Times New Roman"/>
          <w:sz w:val="24"/>
        </w:rPr>
        <w:t xml:space="preserve">și </w:t>
      </w:r>
      <w:r w:rsidRPr="00302C49">
        <w:rPr>
          <w:color w:val="000000" w:themeColor="text1"/>
          <w:sz w:val="24"/>
          <w:szCs w:val="24"/>
        </w:rPr>
        <w:t>infrastructură și servicii publice de turism, inclusiv obiective de patrimoniu cu potențial turistic</w:t>
      </w:r>
      <w:r w:rsidRPr="00302C49">
        <w:rPr>
          <w:sz w:val="24"/>
        </w:rPr>
        <w:t xml:space="preserve">”, cu depunere la termen, </w:t>
      </w:r>
      <w:bookmarkEnd w:id="3"/>
      <w:r w:rsidRPr="00302C49">
        <w:rPr>
          <w:sz w:val="24"/>
        </w:rPr>
        <w:t>respectiv până la 3</w:t>
      </w:r>
      <w:r w:rsidR="002F61C3">
        <w:rPr>
          <w:sz w:val="24"/>
        </w:rPr>
        <w:t>0</w:t>
      </w:r>
      <w:r w:rsidRPr="00302C49">
        <w:rPr>
          <w:sz w:val="24"/>
        </w:rPr>
        <w:t>.1</w:t>
      </w:r>
      <w:r w:rsidR="002F61C3">
        <w:rPr>
          <w:sz w:val="24"/>
        </w:rPr>
        <w:t>1</w:t>
      </w:r>
      <w:r w:rsidRPr="00302C49">
        <w:rPr>
          <w:sz w:val="24"/>
        </w:rPr>
        <w:t>.2020</w:t>
      </w:r>
      <w:r>
        <w:rPr>
          <w:sz w:val="24"/>
        </w:rPr>
        <w:t>.</w:t>
      </w:r>
    </w:p>
    <w:p w14:paraId="526EFAC8" w14:textId="77777777" w:rsidR="0018767B" w:rsidRPr="0018767B" w:rsidRDefault="0018767B" w:rsidP="0018767B">
      <w:pPr>
        <w:spacing w:line="240" w:lineRule="auto"/>
        <w:jc w:val="both"/>
        <w:rPr>
          <w:rFonts w:ascii="Calibri" w:eastAsia="Calibri" w:hAnsi="Calibri" w:cs="Times New Roman"/>
          <w:sz w:val="24"/>
        </w:rPr>
      </w:pPr>
      <w:r w:rsidRPr="00302C49">
        <w:rPr>
          <w:sz w:val="24"/>
        </w:rPr>
        <w:t xml:space="preserve">Apelul de proiecte se adresează </w:t>
      </w:r>
      <w:r>
        <w:rPr>
          <w:sz w:val="24"/>
        </w:rPr>
        <w:t>solicitanților</w:t>
      </w:r>
      <w:r w:rsidRPr="00302C49">
        <w:rPr>
          <w:sz w:val="24"/>
        </w:rPr>
        <w:t xml:space="preserve"> eligibili </w:t>
      </w:r>
      <w:bookmarkStart w:id="5" w:name="_Hlk44672030"/>
      <w:r w:rsidRPr="00302C49">
        <w:rPr>
          <w:b/>
          <w:sz w:val="24"/>
        </w:rPr>
        <w:t>din regiunile mai puțin dezvoltate ale României</w:t>
      </w:r>
      <w:r w:rsidRPr="00302C49">
        <w:rPr>
          <w:sz w:val="24"/>
        </w:rPr>
        <w:t xml:space="preserve"> (Centru, Sud-Est, Sud-Muntenia, Nord-Est, Nord-Vest, Vest, Sud-Vest Oltenia, regiunea București-Ilfov fiind exceptată de la finanțare)</w:t>
      </w:r>
      <w:bookmarkEnd w:id="5"/>
      <w:r w:rsidRPr="00302C49">
        <w:rPr>
          <w:sz w:val="24"/>
        </w:rPr>
        <w:t xml:space="preserve"> pentru obținerea alocării financiare necesară pregătirii documentațiilor </w:t>
      </w:r>
      <w:proofErr w:type="spellStart"/>
      <w:r w:rsidRPr="00302C49">
        <w:rPr>
          <w:sz w:val="24"/>
        </w:rPr>
        <w:t>tehnico</w:t>
      </w:r>
      <w:proofErr w:type="spellEnd"/>
      <w:r w:rsidRPr="00302C49">
        <w:rPr>
          <w:sz w:val="24"/>
        </w:rPr>
        <w:t xml:space="preserve">-economice destinate </w:t>
      </w:r>
      <w:r w:rsidRPr="0018767B">
        <w:rPr>
          <w:sz w:val="24"/>
        </w:rPr>
        <w:t xml:space="preserve">proiectelor din domeniile </w:t>
      </w:r>
      <w:r w:rsidRPr="0018767B">
        <w:rPr>
          <w:rFonts w:ascii="Calibri" w:eastAsia="Calibri" w:hAnsi="Calibri" w:cs="Times New Roman"/>
          <w:sz w:val="24"/>
        </w:rPr>
        <w:t>mobilitate urbană, regenerare urbană, infrastructură rutieră de interes județean, inclusiv variante ocolitoare și/sau drumuri de legătură, centre de agrement / baze turistice /tabere școlare, infrastructură și servicii publice de turism, inclusiv obiective de patrimoniu cu potențial turistic.</w:t>
      </w:r>
    </w:p>
    <w:p w14:paraId="06979D15" w14:textId="01ED8B44" w:rsidR="0018767B" w:rsidRPr="005969D9" w:rsidRDefault="0018767B" w:rsidP="0018767B">
      <w:pPr>
        <w:spacing w:line="240" w:lineRule="auto"/>
        <w:jc w:val="both"/>
        <w:rPr>
          <w:rFonts w:cstheme="minorHAnsi"/>
          <w:sz w:val="24"/>
          <w:szCs w:val="24"/>
        </w:rPr>
      </w:pPr>
      <w:r w:rsidRPr="005969D9">
        <w:rPr>
          <w:rFonts w:cstheme="minorHAnsi"/>
          <w:sz w:val="24"/>
          <w:szCs w:val="24"/>
        </w:rPr>
        <w:t>Începând cu data lansării prezentului ghid, în vederea includerii în Planul de proiecte 2020, solicitanții pot depune fișe de proiect conform secțiunii 3.1 până la data de 30.09.2020.</w:t>
      </w:r>
    </w:p>
    <w:p w14:paraId="0171DA9E" w14:textId="3F532AC1" w:rsidR="0018767B" w:rsidRPr="0018767B" w:rsidRDefault="0018767B" w:rsidP="0018767B">
      <w:pPr>
        <w:autoSpaceDE w:val="0"/>
        <w:autoSpaceDN w:val="0"/>
        <w:adjustRightInd w:val="0"/>
        <w:spacing w:after="0" w:line="240" w:lineRule="auto"/>
        <w:jc w:val="both"/>
        <w:rPr>
          <w:rFonts w:ascii="Calibri" w:hAnsi="Calibri" w:cs="Calibri"/>
          <w:color w:val="000000"/>
          <w:sz w:val="23"/>
          <w:szCs w:val="23"/>
          <w:lang w:val="en-US"/>
        </w:rPr>
      </w:pPr>
      <w:r w:rsidRPr="0018767B">
        <w:rPr>
          <w:sz w:val="24"/>
          <w:szCs w:val="24"/>
        </w:rPr>
        <w:t xml:space="preserve">Apelul aferent acestui ghid urmează a fi deschis în maxim 2 zile lucrătoare de la publicarea ghidului iar </w:t>
      </w:r>
      <w:proofErr w:type="spellStart"/>
      <w:r w:rsidRPr="0018767B">
        <w:rPr>
          <w:rFonts w:ascii="Calibri" w:hAnsi="Calibri" w:cs="Calibri"/>
          <w:color w:val="000000"/>
          <w:sz w:val="23"/>
          <w:szCs w:val="23"/>
          <w:lang w:val="en-US"/>
        </w:rPr>
        <w:t>cererile</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finanțare</w:t>
      </w:r>
      <w:proofErr w:type="spellEnd"/>
      <w:r w:rsidRPr="0018767B">
        <w:rPr>
          <w:rFonts w:ascii="Calibri" w:hAnsi="Calibri" w:cs="Calibri"/>
          <w:color w:val="000000"/>
          <w:sz w:val="23"/>
          <w:szCs w:val="23"/>
          <w:lang w:val="en-US"/>
        </w:rPr>
        <w:t xml:space="preserve"> pot fi </w:t>
      </w:r>
      <w:proofErr w:type="spellStart"/>
      <w:r w:rsidRPr="0018767B">
        <w:rPr>
          <w:rFonts w:ascii="Calibri" w:hAnsi="Calibri" w:cs="Calibri"/>
          <w:color w:val="000000"/>
          <w:sz w:val="23"/>
          <w:szCs w:val="23"/>
          <w:lang w:val="en-US"/>
        </w:rPr>
        <w:t>depuse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spre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finanțare</w:t>
      </w:r>
      <w:proofErr w:type="spellEnd"/>
      <w:r w:rsidRPr="0018767B">
        <w:rPr>
          <w:rFonts w:ascii="Calibri" w:hAnsi="Calibri" w:cs="Calibri"/>
          <w:color w:val="000000"/>
          <w:sz w:val="23"/>
          <w:szCs w:val="23"/>
          <w:lang w:val="en-US"/>
        </w:rPr>
        <w:t xml:space="preserve"> din POAT </w:t>
      </w:r>
      <w:proofErr w:type="spellStart"/>
      <w:r w:rsidRPr="0018767B">
        <w:rPr>
          <w:rFonts w:ascii="Calibri" w:hAnsi="Calibri" w:cs="Calibri"/>
          <w:color w:val="000000"/>
          <w:sz w:val="23"/>
          <w:szCs w:val="23"/>
          <w:lang w:val="en-US"/>
        </w:rPr>
        <w:t>începând</w:t>
      </w:r>
      <w:proofErr w:type="spellEnd"/>
      <w:r w:rsidRPr="0018767B">
        <w:rPr>
          <w:rFonts w:ascii="Calibri" w:hAnsi="Calibri" w:cs="Calibri"/>
          <w:color w:val="000000"/>
          <w:sz w:val="23"/>
          <w:szCs w:val="23"/>
          <w:lang w:val="en-US"/>
        </w:rPr>
        <w:t xml:space="preserve"> cu data </w:t>
      </w:r>
      <w:proofErr w:type="spellStart"/>
      <w:r w:rsidRPr="0018767B">
        <w:rPr>
          <w:rFonts w:ascii="Calibri" w:hAnsi="Calibri" w:cs="Calibri"/>
          <w:color w:val="000000"/>
          <w:sz w:val="23"/>
          <w:szCs w:val="23"/>
          <w:lang w:val="en-US"/>
        </w:rPr>
        <w:t>deschiderii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apelului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doar</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condițiile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aprobarii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includerii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fișelor</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Planul</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proiecte</w:t>
      </w:r>
      <w:proofErr w:type="spellEnd"/>
      <w:r w:rsidRPr="0018767B">
        <w:rPr>
          <w:rFonts w:ascii="Calibri" w:hAnsi="Calibri" w:cs="Calibri"/>
          <w:color w:val="000000"/>
          <w:sz w:val="23"/>
          <w:szCs w:val="23"/>
          <w:lang w:val="en-US"/>
        </w:rPr>
        <w:t xml:space="preserve"> 2020  </w:t>
      </w:r>
      <w:proofErr w:type="spellStart"/>
      <w:r w:rsidRPr="005969D9">
        <w:rPr>
          <w:rFonts w:cstheme="minorHAnsi"/>
          <w:color w:val="000000"/>
          <w:sz w:val="24"/>
          <w:szCs w:val="24"/>
          <w:lang w:val="en-US"/>
        </w:rPr>
        <w:t>și</w:t>
      </w:r>
      <w:proofErr w:type="spellEnd"/>
      <w:r w:rsidRPr="005969D9">
        <w:rPr>
          <w:rFonts w:cstheme="minorHAnsi"/>
          <w:color w:val="000000"/>
          <w:sz w:val="24"/>
          <w:szCs w:val="24"/>
          <w:lang w:val="en-US"/>
        </w:rPr>
        <w:t xml:space="preserve"> </w:t>
      </w:r>
      <w:proofErr w:type="spellStart"/>
      <w:r w:rsidRPr="0018767B">
        <w:rPr>
          <w:rFonts w:ascii="Calibri" w:hAnsi="Calibri" w:cs="Calibri"/>
          <w:color w:val="000000"/>
          <w:sz w:val="23"/>
          <w:szCs w:val="23"/>
          <w:lang w:val="en-US"/>
        </w:rPr>
        <w:t>până</w:t>
      </w:r>
      <w:proofErr w:type="spellEnd"/>
      <w:r w:rsidRPr="0018767B">
        <w:rPr>
          <w:rFonts w:ascii="Calibri" w:hAnsi="Calibri" w:cs="Calibri"/>
          <w:color w:val="000000"/>
          <w:sz w:val="23"/>
          <w:szCs w:val="23"/>
          <w:lang w:val="en-US"/>
        </w:rPr>
        <w:t xml:space="preserve"> la 3</w:t>
      </w:r>
      <w:r w:rsidR="002F61C3">
        <w:rPr>
          <w:rFonts w:ascii="Calibri" w:hAnsi="Calibri" w:cs="Calibri"/>
          <w:color w:val="000000"/>
          <w:sz w:val="23"/>
          <w:szCs w:val="23"/>
          <w:lang w:val="en-US"/>
        </w:rPr>
        <w:t>0</w:t>
      </w:r>
      <w:r w:rsidRPr="0018767B">
        <w:rPr>
          <w:rFonts w:ascii="Calibri" w:hAnsi="Calibri" w:cs="Calibri"/>
          <w:color w:val="000000"/>
          <w:sz w:val="23"/>
          <w:szCs w:val="23"/>
          <w:lang w:val="en-US"/>
        </w:rPr>
        <w:t>.1</w:t>
      </w:r>
      <w:r w:rsidR="002F61C3">
        <w:rPr>
          <w:rFonts w:ascii="Calibri" w:hAnsi="Calibri" w:cs="Calibri"/>
          <w:color w:val="000000"/>
          <w:sz w:val="23"/>
          <w:szCs w:val="23"/>
          <w:lang w:val="en-US"/>
        </w:rPr>
        <w:t>1</w:t>
      </w:r>
      <w:r w:rsidRPr="0018767B">
        <w:rPr>
          <w:rFonts w:ascii="Calibri" w:hAnsi="Calibri" w:cs="Calibri"/>
          <w:color w:val="000000"/>
          <w:sz w:val="23"/>
          <w:szCs w:val="23"/>
          <w:lang w:val="en-US"/>
        </w:rPr>
        <w:t xml:space="preserve">.2020. </w:t>
      </w:r>
      <w:proofErr w:type="spellStart"/>
      <w:r w:rsidRPr="0018767B">
        <w:rPr>
          <w:rFonts w:ascii="Calibri" w:hAnsi="Calibri" w:cs="Calibri"/>
          <w:color w:val="000000"/>
          <w:sz w:val="23"/>
          <w:szCs w:val="23"/>
          <w:lang w:val="en-US"/>
        </w:rPr>
        <w:t>Planul</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proiecte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este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publicat</w:t>
      </w:r>
      <w:proofErr w:type="spellEnd"/>
      <w:r w:rsidRPr="0018767B">
        <w:rPr>
          <w:rFonts w:ascii="Calibri" w:hAnsi="Calibri" w:cs="Calibri"/>
          <w:color w:val="000000"/>
          <w:sz w:val="23"/>
          <w:szCs w:val="23"/>
          <w:lang w:val="en-US"/>
        </w:rPr>
        <w:t xml:space="preserve"> pe site-ul www.fonduri-ue.ro </w:t>
      </w:r>
      <w:proofErr w:type="spellStart"/>
      <w:r w:rsidRPr="0018767B">
        <w:rPr>
          <w:rFonts w:ascii="Calibri" w:hAnsi="Calibri" w:cs="Calibri"/>
          <w:color w:val="000000"/>
          <w:sz w:val="23"/>
          <w:szCs w:val="23"/>
          <w:lang w:val="en-US"/>
        </w:rPr>
        <w:t>Secțiunea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i/>
          <w:iCs/>
          <w:color w:val="000000"/>
          <w:sz w:val="23"/>
          <w:szCs w:val="23"/>
          <w:lang w:val="en-US"/>
        </w:rPr>
        <w:t>Implementare</w:t>
      </w:r>
      <w:proofErr w:type="spellEnd"/>
      <w:r w:rsidRPr="0018767B">
        <w:rPr>
          <w:rFonts w:ascii="Calibri" w:hAnsi="Calibri" w:cs="Calibri"/>
          <w:i/>
          <w:iCs/>
          <w:color w:val="000000"/>
          <w:sz w:val="23"/>
          <w:szCs w:val="23"/>
          <w:lang w:val="en-US"/>
        </w:rPr>
        <w:t xml:space="preserve"> program</w:t>
      </w:r>
      <w:r w:rsidRPr="0018767B">
        <w:rPr>
          <w:rFonts w:ascii="Calibri" w:hAnsi="Calibri" w:cs="Calibri"/>
          <w:color w:val="000000"/>
          <w:sz w:val="23"/>
          <w:szCs w:val="23"/>
          <w:lang w:val="en-US"/>
        </w:rPr>
        <w:t>.</w:t>
      </w:r>
    </w:p>
    <w:p w14:paraId="07DC846B" w14:textId="77777777" w:rsidR="0018767B" w:rsidRPr="0018767B" w:rsidRDefault="0018767B" w:rsidP="0018767B">
      <w:pPr>
        <w:autoSpaceDE w:val="0"/>
        <w:autoSpaceDN w:val="0"/>
        <w:adjustRightInd w:val="0"/>
        <w:spacing w:after="0" w:line="240" w:lineRule="auto"/>
        <w:jc w:val="both"/>
        <w:rPr>
          <w:rFonts w:ascii="Calibri" w:hAnsi="Calibri" w:cs="Calibri"/>
          <w:color w:val="000000"/>
          <w:sz w:val="23"/>
          <w:szCs w:val="23"/>
          <w:lang w:val="en-US"/>
        </w:rPr>
      </w:pPr>
      <w:r w:rsidRPr="0018767B">
        <w:rPr>
          <w:rFonts w:ascii="Calibri" w:hAnsi="Calibri" w:cs="Calibri"/>
          <w:color w:val="000000"/>
          <w:sz w:val="23"/>
          <w:szCs w:val="23"/>
          <w:lang w:val="en-US"/>
        </w:rPr>
        <w:t xml:space="preserve">Ulterior </w:t>
      </w:r>
      <w:proofErr w:type="spellStart"/>
      <w:r w:rsidRPr="0018767B">
        <w:rPr>
          <w:rFonts w:ascii="Calibri" w:hAnsi="Calibri" w:cs="Calibri"/>
          <w:color w:val="000000"/>
          <w:sz w:val="23"/>
          <w:szCs w:val="23"/>
          <w:lang w:val="en-US"/>
        </w:rPr>
        <w:t>aprobării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planului</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proiecte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aceasta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este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anunțată</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prin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comunicat</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publicat</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pagina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programului</w:t>
      </w:r>
      <w:proofErr w:type="spellEnd"/>
      <w:r w:rsidRPr="0018767B">
        <w:rPr>
          <w:rFonts w:ascii="Calibri" w:hAnsi="Calibri" w:cs="Calibri"/>
          <w:color w:val="000000"/>
          <w:sz w:val="23"/>
          <w:szCs w:val="23"/>
          <w:lang w:val="en-US"/>
        </w:rPr>
        <w:t xml:space="preserve"> din site-ul </w:t>
      </w:r>
      <w:hyperlink r:id="rId13" w:history="1">
        <w:r w:rsidRPr="0018767B">
          <w:rPr>
            <w:rStyle w:val="Hyperlink"/>
            <w:rFonts w:ascii="Calibri" w:hAnsi="Calibri" w:cs="Calibri"/>
            <w:sz w:val="23"/>
            <w:szCs w:val="23"/>
            <w:lang w:val="en-US"/>
          </w:rPr>
          <w:t>www.fonduri-ue.ro</w:t>
        </w:r>
      </w:hyperlink>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fereastra</w:t>
      </w:r>
      <w:proofErr w:type="spellEnd"/>
      <w:r w:rsidRPr="0018767B">
        <w:rPr>
          <w:rFonts w:ascii="Calibri" w:hAnsi="Calibri" w:cs="Calibri"/>
          <w:color w:val="000000"/>
          <w:sz w:val="23"/>
          <w:szCs w:val="23"/>
          <w:lang w:val="en-US"/>
        </w:rPr>
        <w:t xml:space="preserve"> calendar </w:t>
      </w:r>
      <w:proofErr w:type="spellStart"/>
      <w:r w:rsidRPr="0018767B">
        <w:rPr>
          <w:rFonts w:ascii="Calibri" w:hAnsi="Calibri" w:cs="Calibri"/>
          <w:color w:val="000000"/>
          <w:sz w:val="23"/>
          <w:szCs w:val="23"/>
          <w:lang w:val="en-US"/>
        </w:rPr>
        <w:t>lansări</w:t>
      </w:r>
      <w:proofErr w:type="spellEnd"/>
      <w:r w:rsidRPr="0018767B">
        <w:rPr>
          <w:rFonts w:ascii="Calibri" w:hAnsi="Calibri" w:cs="Calibri"/>
          <w:color w:val="000000"/>
          <w:sz w:val="23"/>
          <w:szCs w:val="23"/>
          <w:lang w:val="en-US"/>
        </w:rPr>
        <w:t xml:space="preserve">. </w:t>
      </w:r>
    </w:p>
    <w:p w14:paraId="2C7D755B" w14:textId="19413D93" w:rsidR="0018767B" w:rsidRPr="0018767B" w:rsidRDefault="0018767B" w:rsidP="00F54757">
      <w:pPr>
        <w:spacing w:before="240" w:line="240" w:lineRule="auto"/>
        <w:jc w:val="both"/>
        <w:rPr>
          <w:rFonts w:ascii="Calibri" w:hAnsi="Calibri" w:cs="Calibri"/>
          <w:color w:val="000000"/>
          <w:sz w:val="23"/>
          <w:szCs w:val="23"/>
          <w:lang w:val="en-US"/>
        </w:rPr>
      </w:pPr>
      <w:r w:rsidRPr="0018767B">
        <w:rPr>
          <w:color w:val="FF0000"/>
          <w:sz w:val="24"/>
          <w:szCs w:val="24"/>
        </w:rPr>
        <w:t>Notă: Cererile de finanțare vor fi depuse începând cu data aprobării includerii fișei de proiect în Planul de proiecte până la 3</w:t>
      </w:r>
      <w:r w:rsidR="002F61C3">
        <w:rPr>
          <w:color w:val="FF0000"/>
          <w:sz w:val="24"/>
          <w:szCs w:val="24"/>
        </w:rPr>
        <w:t>0</w:t>
      </w:r>
      <w:r w:rsidRPr="0018767B">
        <w:rPr>
          <w:color w:val="FF0000"/>
          <w:sz w:val="24"/>
          <w:szCs w:val="24"/>
        </w:rPr>
        <w:t>.1</w:t>
      </w:r>
      <w:r w:rsidR="002F61C3">
        <w:rPr>
          <w:color w:val="FF0000"/>
          <w:sz w:val="24"/>
          <w:szCs w:val="24"/>
        </w:rPr>
        <w:t>1</w:t>
      </w:r>
      <w:r w:rsidRPr="0018767B">
        <w:rPr>
          <w:color w:val="FF0000"/>
          <w:sz w:val="24"/>
          <w:szCs w:val="24"/>
        </w:rPr>
        <w:t xml:space="preserve">.2020. </w:t>
      </w:r>
    </w:p>
    <w:p w14:paraId="640BDEFD" w14:textId="3A0C9558" w:rsidR="0018767B" w:rsidRPr="00F90C1D" w:rsidRDefault="0018767B" w:rsidP="0018767B">
      <w:pPr>
        <w:spacing w:line="240" w:lineRule="auto"/>
        <w:jc w:val="both"/>
        <w:rPr>
          <w:color w:val="FF0000"/>
          <w:sz w:val="24"/>
          <w:szCs w:val="24"/>
        </w:rPr>
      </w:pPr>
      <w:proofErr w:type="spellStart"/>
      <w:r w:rsidRPr="0018767B">
        <w:rPr>
          <w:rFonts w:ascii="Calibri" w:hAnsi="Calibri" w:cs="Calibri"/>
          <w:color w:val="000000"/>
          <w:sz w:val="23"/>
          <w:szCs w:val="23"/>
          <w:lang w:val="en-US"/>
        </w:rPr>
        <w:t>Apelul</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proiecte</w:t>
      </w:r>
      <w:proofErr w:type="spellEnd"/>
      <w:r w:rsidRPr="0018767B">
        <w:rPr>
          <w:rFonts w:ascii="Calibri" w:hAnsi="Calibri" w:cs="Calibri"/>
          <w:color w:val="000000"/>
          <w:sz w:val="23"/>
          <w:szCs w:val="23"/>
          <w:lang w:val="en-US"/>
        </w:rPr>
        <w:t xml:space="preserve"> se </w:t>
      </w:r>
      <w:proofErr w:type="spellStart"/>
      <w:r w:rsidRPr="0018767B">
        <w:rPr>
          <w:rFonts w:ascii="Calibri" w:hAnsi="Calibri" w:cs="Calibri"/>
          <w:color w:val="000000"/>
          <w:sz w:val="23"/>
          <w:szCs w:val="23"/>
          <w:lang w:val="en-US"/>
        </w:rPr>
        <w:t>deschide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MySMIS2014 </w:t>
      </w:r>
      <w:proofErr w:type="spellStart"/>
      <w:r w:rsidRPr="0018767B">
        <w:rPr>
          <w:rFonts w:ascii="Calibri" w:hAnsi="Calibri" w:cs="Calibri"/>
          <w:color w:val="000000"/>
          <w:sz w:val="23"/>
          <w:szCs w:val="23"/>
          <w:lang w:val="en-US"/>
        </w:rPr>
        <w:t>după</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aprobarea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planului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și</w:t>
      </w:r>
      <w:proofErr w:type="spellEnd"/>
      <w:r w:rsidRPr="0018767B">
        <w:rPr>
          <w:rFonts w:ascii="Calibri" w:hAnsi="Calibri" w:cs="Calibri"/>
          <w:color w:val="000000"/>
          <w:sz w:val="23"/>
          <w:szCs w:val="23"/>
          <w:lang w:val="en-US"/>
        </w:rPr>
        <w:t xml:space="preserve"> se </w:t>
      </w:r>
      <w:proofErr w:type="spellStart"/>
      <w:r w:rsidRPr="0018767B">
        <w:rPr>
          <w:rFonts w:ascii="Calibri" w:hAnsi="Calibri" w:cs="Calibri"/>
          <w:color w:val="000000"/>
          <w:sz w:val="23"/>
          <w:szCs w:val="23"/>
          <w:lang w:val="en-US"/>
        </w:rPr>
        <w:t>va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închide</w:t>
      </w:r>
      <w:proofErr w:type="spellEnd"/>
      <w:r w:rsidRPr="0018767B">
        <w:rPr>
          <w:rFonts w:ascii="Calibri" w:hAnsi="Calibri" w:cs="Calibri"/>
          <w:color w:val="000000"/>
          <w:sz w:val="23"/>
          <w:szCs w:val="23"/>
          <w:lang w:val="en-US"/>
        </w:rPr>
        <w:t xml:space="preserve"> la data de 3</w:t>
      </w:r>
      <w:r w:rsidR="002F61C3">
        <w:rPr>
          <w:rFonts w:ascii="Calibri" w:hAnsi="Calibri" w:cs="Calibri"/>
          <w:color w:val="000000"/>
          <w:sz w:val="23"/>
          <w:szCs w:val="23"/>
          <w:lang w:val="en-US"/>
        </w:rPr>
        <w:t>0</w:t>
      </w:r>
      <w:r w:rsidRPr="0018767B">
        <w:rPr>
          <w:rFonts w:ascii="Calibri" w:hAnsi="Calibri" w:cs="Calibri"/>
          <w:color w:val="000000"/>
          <w:sz w:val="23"/>
          <w:szCs w:val="23"/>
          <w:lang w:val="en-US"/>
        </w:rPr>
        <w:t xml:space="preserve"> </w:t>
      </w:r>
      <w:proofErr w:type="spellStart"/>
      <w:r w:rsidR="002F61C3">
        <w:rPr>
          <w:rFonts w:ascii="Calibri" w:hAnsi="Calibri" w:cs="Calibri"/>
          <w:color w:val="000000"/>
          <w:sz w:val="23"/>
          <w:szCs w:val="23"/>
          <w:lang w:val="en-US"/>
        </w:rPr>
        <w:t>noie</w:t>
      </w:r>
      <w:r w:rsidRPr="0018767B">
        <w:rPr>
          <w:rFonts w:ascii="Calibri" w:hAnsi="Calibri" w:cs="Calibri"/>
          <w:color w:val="000000"/>
          <w:sz w:val="23"/>
          <w:szCs w:val="23"/>
          <w:lang w:val="en-US"/>
        </w:rPr>
        <w:t>mbrie</w:t>
      </w:r>
      <w:proofErr w:type="spellEnd"/>
      <w:r w:rsidRPr="0018767B">
        <w:rPr>
          <w:rFonts w:ascii="Calibri" w:hAnsi="Calibri" w:cs="Calibri"/>
          <w:color w:val="000000"/>
          <w:sz w:val="23"/>
          <w:szCs w:val="23"/>
          <w:lang w:val="en-US"/>
        </w:rPr>
        <w:t xml:space="preserve"> 2020, </w:t>
      </w:r>
      <w:proofErr w:type="spellStart"/>
      <w:r w:rsidRPr="0018767B">
        <w:rPr>
          <w:rFonts w:ascii="Calibri" w:hAnsi="Calibri" w:cs="Calibri"/>
          <w:color w:val="000000"/>
          <w:sz w:val="23"/>
          <w:szCs w:val="23"/>
          <w:lang w:val="en-US"/>
        </w:rPr>
        <w:t>ora</w:t>
      </w:r>
      <w:proofErr w:type="spellEnd"/>
      <w:r w:rsidRPr="0018767B">
        <w:rPr>
          <w:rFonts w:ascii="Calibri" w:hAnsi="Calibri" w:cs="Calibri"/>
          <w:color w:val="000000"/>
          <w:sz w:val="23"/>
          <w:szCs w:val="23"/>
          <w:lang w:val="en-US"/>
        </w:rPr>
        <w:t xml:space="preserve"> 23:59.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situația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care au loc </w:t>
      </w:r>
      <w:proofErr w:type="spellStart"/>
      <w:r w:rsidRPr="0018767B">
        <w:rPr>
          <w:rFonts w:ascii="Calibri" w:hAnsi="Calibri" w:cs="Calibri"/>
          <w:color w:val="000000"/>
          <w:sz w:val="23"/>
          <w:szCs w:val="23"/>
          <w:lang w:val="en-US"/>
        </w:rPr>
        <w:t>modificări</w:t>
      </w:r>
      <w:proofErr w:type="spellEnd"/>
      <w:r w:rsidRPr="0018767B">
        <w:rPr>
          <w:rFonts w:ascii="Calibri" w:hAnsi="Calibri" w:cs="Calibri"/>
          <w:color w:val="000000"/>
          <w:sz w:val="23"/>
          <w:szCs w:val="23"/>
          <w:lang w:val="en-US"/>
        </w:rPr>
        <w:t xml:space="preserve"> ale </w:t>
      </w:r>
      <w:proofErr w:type="spellStart"/>
      <w:r w:rsidRPr="0018767B">
        <w:rPr>
          <w:rFonts w:ascii="Calibri" w:hAnsi="Calibri" w:cs="Calibri"/>
          <w:color w:val="000000"/>
          <w:sz w:val="23"/>
          <w:szCs w:val="23"/>
          <w:lang w:val="en-US"/>
        </w:rPr>
        <w:t>planului</w:t>
      </w:r>
      <w:proofErr w:type="spellEnd"/>
      <w:r w:rsidRPr="0018767B">
        <w:rPr>
          <w:rFonts w:ascii="Calibri" w:hAnsi="Calibri" w:cs="Calibri"/>
          <w:color w:val="000000"/>
          <w:sz w:val="23"/>
          <w:szCs w:val="23"/>
          <w:lang w:val="en-US"/>
        </w:rPr>
        <w:t xml:space="preserve"> de </w:t>
      </w:r>
      <w:proofErr w:type="spellStart"/>
      <w:r w:rsidRPr="0018767B">
        <w:rPr>
          <w:rFonts w:ascii="Calibri" w:hAnsi="Calibri" w:cs="Calibri"/>
          <w:color w:val="000000"/>
          <w:sz w:val="23"/>
          <w:szCs w:val="23"/>
          <w:lang w:val="en-US"/>
        </w:rPr>
        <w:t>proiecte</w:t>
      </w:r>
      <w:proofErr w:type="spellEnd"/>
      <w:r w:rsidRPr="0018767B">
        <w:rPr>
          <w:rFonts w:ascii="Calibri" w:hAnsi="Calibri" w:cs="Calibri"/>
          <w:color w:val="000000"/>
          <w:sz w:val="23"/>
          <w:szCs w:val="23"/>
          <w:lang w:val="en-US"/>
        </w:rPr>
        <w:t xml:space="preserve">, nu se </w:t>
      </w:r>
      <w:proofErr w:type="spellStart"/>
      <w:r w:rsidRPr="0018767B">
        <w:rPr>
          <w:rFonts w:ascii="Calibri" w:hAnsi="Calibri" w:cs="Calibri"/>
          <w:color w:val="000000"/>
          <w:sz w:val="23"/>
          <w:szCs w:val="23"/>
          <w:lang w:val="en-US"/>
        </w:rPr>
        <w:t>deschid</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noi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apeluri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fiind</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utilizat</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același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Numai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cazul</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w:t>
      </w:r>
      <w:proofErr w:type="spellEnd"/>
      <w:r w:rsidRPr="0018767B">
        <w:rPr>
          <w:rFonts w:ascii="Calibri" w:hAnsi="Calibri" w:cs="Calibri"/>
          <w:color w:val="000000"/>
          <w:sz w:val="23"/>
          <w:szCs w:val="23"/>
          <w:lang w:val="en-US"/>
        </w:rPr>
        <w:t xml:space="preserve"> care se </w:t>
      </w:r>
      <w:proofErr w:type="spellStart"/>
      <w:r w:rsidRPr="0018767B">
        <w:rPr>
          <w:rFonts w:ascii="Calibri" w:hAnsi="Calibri" w:cs="Calibri"/>
          <w:color w:val="000000"/>
          <w:sz w:val="23"/>
          <w:szCs w:val="23"/>
          <w:lang w:val="en-US"/>
        </w:rPr>
        <w:t>modifică</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Ghidul</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Solicitantului</w:t>
      </w:r>
      <w:proofErr w:type="spellEnd"/>
      <w:r w:rsidRPr="0018767B">
        <w:rPr>
          <w:rFonts w:ascii="Calibri" w:hAnsi="Calibri" w:cs="Calibri"/>
          <w:color w:val="000000"/>
          <w:sz w:val="23"/>
          <w:szCs w:val="23"/>
          <w:lang w:val="en-US"/>
        </w:rPr>
        <w:t xml:space="preserve"> cu impact </w:t>
      </w:r>
      <w:proofErr w:type="spellStart"/>
      <w:r w:rsidRPr="0018767B">
        <w:rPr>
          <w:rFonts w:ascii="Calibri" w:hAnsi="Calibri" w:cs="Calibri"/>
          <w:color w:val="000000"/>
          <w:sz w:val="23"/>
          <w:szCs w:val="23"/>
          <w:lang w:val="en-US"/>
        </w:rPr>
        <w:t>asupra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apelului</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acesta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va</w:t>
      </w:r>
      <w:proofErr w:type="spellEnd"/>
      <w:r w:rsidRPr="0018767B">
        <w:rPr>
          <w:rFonts w:ascii="Calibri" w:hAnsi="Calibri" w:cs="Calibri"/>
          <w:color w:val="000000"/>
          <w:sz w:val="23"/>
          <w:szCs w:val="23"/>
          <w:lang w:val="en-US"/>
        </w:rPr>
        <w:t xml:space="preserve"> fi </w:t>
      </w:r>
      <w:proofErr w:type="spellStart"/>
      <w:r w:rsidRPr="0018767B">
        <w:rPr>
          <w:rFonts w:ascii="Calibri" w:hAnsi="Calibri" w:cs="Calibri"/>
          <w:color w:val="000000"/>
          <w:sz w:val="23"/>
          <w:szCs w:val="23"/>
          <w:lang w:val="en-US"/>
        </w:rPr>
        <w:t>închis</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și</w:t>
      </w:r>
      <w:proofErr w:type="spellEnd"/>
      <w:r w:rsidRPr="0018767B">
        <w:rPr>
          <w:rFonts w:ascii="Calibri" w:hAnsi="Calibri" w:cs="Calibri"/>
          <w:color w:val="000000"/>
          <w:sz w:val="23"/>
          <w:szCs w:val="23"/>
          <w:lang w:val="en-US"/>
        </w:rPr>
        <w:t xml:space="preserve"> se </w:t>
      </w:r>
      <w:proofErr w:type="spellStart"/>
      <w:r w:rsidRPr="0018767B">
        <w:rPr>
          <w:rFonts w:ascii="Calibri" w:hAnsi="Calibri" w:cs="Calibri"/>
          <w:color w:val="000000"/>
          <w:sz w:val="23"/>
          <w:szCs w:val="23"/>
          <w:lang w:val="en-US"/>
        </w:rPr>
        <w:t>va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deschide</w:t>
      </w:r>
      <w:proofErr w:type="spellEnd"/>
      <w:r w:rsidRPr="0018767B">
        <w:rPr>
          <w:rFonts w:ascii="Calibri" w:hAnsi="Calibri" w:cs="Calibri"/>
          <w:color w:val="000000"/>
          <w:sz w:val="23"/>
          <w:szCs w:val="23"/>
          <w:lang w:val="en-US"/>
        </w:rPr>
        <w:t xml:space="preserve"> un </w:t>
      </w:r>
      <w:proofErr w:type="spellStart"/>
      <w:r w:rsidRPr="0018767B">
        <w:rPr>
          <w:rFonts w:ascii="Calibri" w:hAnsi="Calibri" w:cs="Calibri"/>
          <w:color w:val="000000"/>
          <w:sz w:val="23"/>
          <w:szCs w:val="23"/>
          <w:lang w:val="en-US"/>
        </w:rPr>
        <w:t>nou</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w:t>
      </w:r>
      <w:proofErr w:type="spellEnd"/>
      <w:r w:rsidRPr="0018767B">
        <w:rPr>
          <w:rFonts w:ascii="Calibri" w:hAnsi="Calibri" w:cs="Calibri"/>
          <w:color w:val="000000"/>
          <w:sz w:val="23"/>
          <w:szCs w:val="23"/>
          <w:lang w:val="en-US"/>
        </w:rPr>
        <w:t xml:space="preserve"> la data </w:t>
      </w:r>
      <w:proofErr w:type="spellStart"/>
      <w:r w:rsidRPr="0018767B">
        <w:rPr>
          <w:rFonts w:ascii="Calibri" w:hAnsi="Calibri" w:cs="Calibri"/>
          <w:color w:val="000000"/>
          <w:sz w:val="23"/>
          <w:szCs w:val="23"/>
          <w:lang w:val="en-US"/>
        </w:rPr>
        <w:t>consecutivă</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celei</w:t>
      </w:r>
      <w:proofErr w:type="spellEnd"/>
      <w:r w:rsidRPr="0018767B">
        <w:rPr>
          <w:rFonts w:ascii="Calibri" w:hAnsi="Calibri" w:cs="Calibri"/>
          <w:color w:val="000000"/>
          <w:sz w:val="23"/>
          <w:szCs w:val="23"/>
          <w:lang w:val="en-US"/>
        </w:rPr>
        <w:t xml:space="preserve"> cu care se </w:t>
      </w:r>
      <w:proofErr w:type="spellStart"/>
      <w:r w:rsidRPr="0018767B">
        <w:rPr>
          <w:rFonts w:ascii="Calibri" w:hAnsi="Calibri" w:cs="Calibri"/>
          <w:color w:val="000000"/>
          <w:sz w:val="23"/>
          <w:szCs w:val="23"/>
          <w:lang w:val="en-US"/>
        </w:rPr>
        <w:t>închide</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apelul</w:t>
      </w:r>
      <w:proofErr w:type="spellEnd"/>
      <w:r w:rsidRPr="0018767B">
        <w:rPr>
          <w:rFonts w:ascii="Calibri" w:hAnsi="Calibri" w:cs="Calibri"/>
          <w:color w:val="000000"/>
          <w:sz w:val="23"/>
          <w:szCs w:val="23"/>
          <w:lang w:val="en-US"/>
        </w:rPr>
        <w:t xml:space="preserve"> anterior. </w:t>
      </w:r>
      <w:proofErr w:type="spellStart"/>
      <w:r w:rsidRPr="0018767B">
        <w:rPr>
          <w:rFonts w:ascii="Calibri" w:hAnsi="Calibri" w:cs="Calibri"/>
          <w:color w:val="000000"/>
          <w:sz w:val="23"/>
          <w:szCs w:val="23"/>
          <w:lang w:val="en-US"/>
        </w:rPr>
        <w:t>Noul</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apel</w:t>
      </w:r>
      <w:proofErr w:type="spellEnd"/>
      <w:r w:rsidRPr="0018767B">
        <w:rPr>
          <w:rFonts w:ascii="Calibri" w:hAnsi="Calibri" w:cs="Calibri"/>
          <w:color w:val="000000"/>
          <w:sz w:val="23"/>
          <w:szCs w:val="23"/>
          <w:lang w:val="en-US"/>
        </w:rPr>
        <w:t xml:space="preserve"> se </w:t>
      </w:r>
      <w:proofErr w:type="spellStart"/>
      <w:r w:rsidRPr="0018767B">
        <w:rPr>
          <w:rFonts w:ascii="Calibri" w:hAnsi="Calibri" w:cs="Calibri"/>
          <w:color w:val="000000"/>
          <w:sz w:val="23"/>
          <w:szCs w:val="23"/>
          <w:lang w:val="en-US"/>
        </w:rPr>
        <w:t>va</w:t>
      </w:r>
      <w:proofErr w:type="spellEnd"/>
      <w:r w:rsidRPr="0018767B">
        <w:rPr>
          <w:rFonts w:ascii="Calibri" w:hAnsi="Calibri" w:cs="Calibri"/>
          <w:color w:val="000000"/>
          <w:sz w:val="23"/>
          <w:szCs w:val="23"/>
          <w:lang w:val="en-US"/>
        </w:rPr>
        <w:t xml:space="preserve"> </w:t>
      </w:r>
      <w:proofErr w:type="spellStart"/>
      <w:r w:rsidRPr="0018767B">
        <w:rPr>
          <w:rFonts w:ascii="Calibri" w:hAnsi="Calibri" w:cs="Calibri"/>
          <w:color w:val="000000"/>
          <w:sz w:val="23"/>
          <w:szCs w:val="23"/>
          <w:lang w:val="en-US"/>
        </w:rPr>
        <w:t>închide</w:t>
      </w:r>
      <w:proofErr w:type="spellEnd"/>
      <w:r w:rsidRPr="0018767B">
        <w:rPr>
          <w:rFonts w:ascii="Calibri" w:hAnsi="Calibri" w:cs="Calibri"/>
          <w:color w:val="000000"/>
          <w:sz w:val="23"/>
          <w:szCs w:val="23"/>
          <w:lang w:val="en-US"/>
        </w:rPr>
        <w:t xml:space="preserve"> la data de 3</w:t>
      </w:r>
      <w:r w:rsidR="002F61C3">
        <w:rPr>
          <w:rFonts w:ascii="Calibri" w:hAnsi="Calibri" w:cs="Calibri"/>
          <w:color w:val="000000"/>
          <w:sz w:val="23"/>
          <w:szCs w:val="23"/>
          <w:lang w:val="en-US"/>
        </w:rPr>
        <w:t>0</w:t>
      </w:r>
      <w:r w:rsidRPr="0018767B">
        <w:rPr>
          <w:rFonts w:ascii="Calibri" w:hAnsi="Calibri" w:cs="Calibri"/>
          <w:color w:val="000000"/>
          <w:sz w:val="23"/>
          <w:szCs w:val="23"/>
          <w:lang w:val="en-US"/>
        </w:rPr>
        <w:t xml:space="preserve"> </w:t>
      </w:r>
      <w:proofErr w:type="spellStart"/>
      <w:r w:rsidR="002F61C3">
        <w:rPr>
          <w:rFonts w:ascii="Calibri" w:hAnsi="Calibri" w:cs="Calibri"/>
          <w:color w:val="000000"/>
          <w:sz w:val="23"/>
          <w:szCs w:val="23"/>
          <w:lang w:val="en-US"/>
        </w:rPr>
        <w:t>noie</w:t>
      </w:r>
      <w:r w:rsidRPr="0018767B">
        <w:rPr>
          <w:rFonts w:ascii="Calibri" w:hAnsi="Calibri" w:cs="Calibri"/>
          <w:color w:val="000000"/>
          <w:sz w:val="23"/>
          <w:szCs w:val="23"/>
          <w:lang w:val="en-US"/>
        </w:rPr>
        <w:t>mbrie</w:t>
      </w:r>
      <w:proofErr w:type="spellEnd"/>
      <w:r w:rsidRPr="0018767B">
        <w:rPr>
          <w:rFonts w:ascii="Calibri" w:hAnsi="Calibri" w:cs="Calibri"/>
          <w:color w:val="000000"/>
          <w:sz w:val="23"/>
          <w:szCs w:val="23"/>
          <w:lang w:val="en-US"/>
        </w:rPr>
        <w:t xml:space="preserve"> 2020, </w:t>
      </w:r>
      <w:proofErr w:type="spellStart"/>
      <w:r w:rsidRPr="0018767B">
        <w:rPr>
          <w:rFonts w:ascii="Calibri" w:hAnsi="Calibri" w:cs="Calibri"/>
          <w:color w:val="000000"/>
          <w:sz w:val="23"/>
          <w:szCs w:val="23"/>
          <w:lang w:val="en-US"/>
        </w:rPr>
        <w:t>ora</w:t>
      </w:r>
      <w:proofErr w:type="spellEnd"/>
      <w:r w:rsidRPr="0018767B">
        <w:rPr>
          <w:rFonts w:ascii="Calibri" w:hAnsi="Calibri" w:cs="Calibri"/>
          <w:color w:val="000000"/>
          <w:sz w:val="23"/>
          <w:szCs w:val="23"/>
          <w:lang w:val="en-US"/>
        </w:rPr>
        <w:t xml:space="preserve"> 23:59.</w:t>
      </w:r>
    </w:p>
    <w:p w14:paraId="622CDE3E" w14:textId="77777777" w:rsidR="006364A3" w:rsidRDefault="006364A3" w:rsidP="00D14F7D">
      <w:pPr>
        <w:pStyle w:val="Heading2"/>
        <w:jc w:val="both"/>
        <w:rPr>
          <w:rFonts w:eastAsia="Calibri"/>
          <w:color w:val="auto"/>
        </w:rPr>
      </w:pPr>
    </w:p>
    <w:p w14:paraId="5452E257" w14:textId="718DA62C" w:rsidR="005C588D" w:rsidRPr="00302C49" w:rsidRDefault="00CB70EF" w:rsidP="00D14F7D">
      <w:pPr>
        <w:pStyle w:val="Heading2"/>
        <w:jc w:val="both"/>
        <w:rPr>
          <w:rFonts w:eastAsia="Calibri"/>
          <w:color w:val="auto"/>
        </w:rPr>
      </w:pPr>
      <w:r w:rsidRPr="00302C49">
        <w:rPr>
          <w:rFonts w:eastAsia="Calibri"/>
          <w:color w:val="auto"/>
        </w:rPr>
        <w:t xml:space="preserve">1.3 </w:t>
      </w:r>
      <w:r w:rsidR="005C588D" w:rsidRPr="00302C49">
        <w:rPr>
          <w:rFonts w:eastAsia="Calibri"/>
          <w:color w:val="auto"/>
        </w:rPr>
        <w:t xml:space="preserve">Acțiunile sprijinite </w:t>
      </w:r>
      <w:r w:rsidRPr="00302C49">
        <w:rPr>
          <w:rFonts w:eastAsia="Calibri"/>
          <w:color w:val="auto"/>
        </w:rPr>
        <w:t>și activități</w:t>
      </w:r>
      <w:bookmarkEnd w:id="4"/>
    </w:p>
    <w:p w14:paraId="6202B3D7" w14:textId="2D33B39D" w:rsidR="00875F09" w:rsidRPr="00302C49" w:rsidRDefault="00875F09" w:rsidP="009C0913">
      <w:pPr>
        <w:tabs>
          <w:tab w:val="left" w:pos="2660"/>
          <w:tab w:val="left" w:pos="6771"/>
        </w:tabs>
        <w:adjustRightInd w:val="0"/>
        <w:snapToGrid w:val="0"/>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În cadrul Acțiunii 1.1.1 </w:t>
      </w:r>
      <w:r w:rsidRPr="00302C49">
        <w:rPr>
          <w:rFonts w:ascii="Calibri" w:eastAsia="Calibri" w:hAnsi="Calibri" w:cs="Times New Roman"/>
          <w:i/>
          <w:sz w:val="24"/>
        </w:rPr>
        <w:t>Asistență orizontală pentru beneficiarii FESI și specifică pentru beneficiarii POAT, POIM și POC, inclusiv instruire pentru aceștia și pentru potențialii beneficiari FESI</w:t>
      </w:r>
      <w:r w:rsidRPr="00302C49">
        <w:rPr>
          <w:rFonts w:ascii="Calibri" w:eastAsia="Calibri" w:hAnsi="Calibri" w:cs="Times New Roman"/>
          <w:sz w:val="24"/>
        </w:rPr>
        <w:t xml:space="preserve"> din POAT, </w:t>
      </w:r>
      <w:r w:rsidR="00C12D88" w:rsidRPr="00302C49">
        <w:rPr>
          <w:rFonts w:ascii="Calibri" w:eastAsia="Calibri" w:hAnsi="Calibri" w:cs="Times New Roman"/>
          <w:sz w:val="24"/>
        </w:rPr>
        <w:t xml:space="preserve">unul din </w:t>
      </w:r>
      <w:r w:rsidRPr="00302C49">
        <w:rPr>
          <w:rFonts w:ascii="Calibri" w:eastAsia="Calibri" w:hAnsi="Calibri" w:cs="Times New Roman"/>
          <w:sz w:val="24"/>
        </w:rPr>
        <w:t>domeni</w:t>
      </w:r>
      <w:r w:rsidR="00C12D88" w:rsidRPr="00302C49">
        <w:rPr>
          <w:rFonts w:ascii="Calibri" w:eastAsia="Calibri" w:hAnsi="Calibri" w:cs="Times New Roman"/>
          <w:sz w:val="24"/>
        </w:rPr>
        <w:t>i</w:t>
      </w:r>
      <w:r w:rsidRPr="00302C49">
        <w:rPr>
          <w:rFonts w:ascii="Calibri" w:eastAsia="Calibri" w:hAnsi="Calibri" w:cs="Times New Roman"/>
          <w:sz w:val="24"/>
        </w:rPr>
        <w:t>l</w:t>
      </w:r>
      <w:r w:rsidR="00C12D88" w:rsidRPr="00302C49">
        <w:rPr>
          <w:rFonts w:ascii="Calibri" w:eastAsia="Calibri" w:hAnsi="Calibri" w:cs="Times New Roman"/>
          <w:sz w:val="24"/>
        </w:rPr>
        <w:t>e</w:t>
      </w:r>
      <w:r w:rsidRPr="00302C49">
        <w:rPr>
          <w:rFonts w:ascii="Calibri" w:eastAsia="Calibri" w:hAnsi="Calibri" w:cs="Times New Roman"/>
          <w:sz w:val="24"/>
        </w:rPr>
        <w:t xml:space="preserve"> de interes vizează realizarea de analize și studii prin care să se identifice cele mai adecvate metode de sprijin orizontal pentru beneficiarii fondurilor ESI și punerea în practică a acestora. </w:t>
      </w:r>
    </w:p>
    <w:p w14:paraId="41FAF633" w14:textId="16A494E4" w:rsidR="009F28AF" w:rsidRPr="00302C49" w:rsidRDefault="00AE6DC5" w:rsidP="009F28AF">
      <w:pPr>
        <w:spacing w:line="240" w:lineRule="auto"/>
        <w:jc w:val="both"/>
        <w:rPr>
          <w:rFonts w:ascii="Calibri" w:eastAsia="Calibri" w:hAnsi="Calibri" w:cs="Times New Roman"/>
          <w:sz w:val="24"/>
        </w:rPr>
      </w:pPr>
      <w:r w:rsidRPr="00302C49">
        <w:rPr>
          <w:rFonts w:ascii="Calibri" w:eastAsia="Calibri" w:hAnsi="Calibri" w:cs="Times New Roman"/>
          <w:sz w:val="24"/>
        </w:rPr>
        <w:t xml:space="preserve">În acest sens, </w:t>
      </w:r>
      <w:r w:rsidR="009F0B5B" w:rsidRPr="00302C49">
        <w:rPr>
          <w:rFonts w:ascii="Calibri" w:eastAsia="Calibri" w:hAnsi="Calibri" w:cs="Times New Roman"/>
          <w:sz w:val="24"/>
        </w:rPr>
        <w:t>prin apelul de proiecte aferent OS 1.1, acțiunii 1.1.1, se vor finanța</w:t>
      </w:r>
      <w:r w:rsidR="00875F09" w:rsidRPr="00302C49">
        <w:rPr>
          <w:rFonts w:ascii="Calibri" w:eastAsia="Calibri" w:hAnsi="Calibri" w:cs="Times New Roman"/>
          <w:sz w:val="24"/>
        </w:rPr>
        <w:t xml:space="preserve"> activități</w:t>
      </w:r>
      <w:r w:rsidR="009F28AF" w:rsidRPr="00302C49">
        <w:rPr>
          <w:rFonts w:ascii="Calibri" w:eastAsia="Calibri" w:hAnsi="Calibri" w:cs="Times New Roman"/>
          <w:sz w:val="24"/>
        </w:rPr>
        <w:t xml:space="preserve"> care să </w:t>
      </w:r>
      <w:proofErr w:type="spellStart"/>
      <w:r w:rsidR="00ED63D9">
        <w:rPr>
          <w:rFonts w:ascii="Calibri" w:eastAsia="Calibri" w:hAnsi="Calibri" w:cs="Times New Roman"/>
          <w:sz w:val="24"/>
        </w:rPr>
        <w:t>sustină</w:t>
      </w:r>
      <w:proofErr w:type="spellEnd"/>
      <w:r w:rsidR="00ED63D9" w:rsidRPr="00302C49">
        <w:rPr>
          <w:rFonts w:ascii="Calibri" w:eastAsia="Calibri" w:hAnsi="Calibri" w:cs="Times New Roman"/>
          <w:sz w:val="24"/>
        </w:rPr>
        <w:t xml:space="preserve"> </w:t>
      </w:r>
      <w:r w:rsidR="002B32DB" w:rsidRPr="00302C49">
        <w:rPr>
          <w:rFonts w:ascii="Calibri" w:eastAsia="Calibri" w:hAnsi="Calibri" w:cs="Times New Roman"/>
          <w:sz w:val="24"/>
        </w:rPr>
        <w:t xml:space="preserve">financiar </w:t>
      </w:r>
      <w:r w:rsidR="00FA6B6C" w:rsidRPr="00302C49">
        <w:rPr>
          <w:rFonts w:ascii="Calibri" w:eastAsia="Calibri" w:hAnsi="Calibri" w:cs="Times New Roman"/>
          <w:sz w:val="24"/>
        </w:rPr>
        <w:t>elabor</w:t>
      </w:r>
      <w:r w:rsidR="009F28AF" w:rsidRPr="00302C49">
        <w:rPr>
          <w:rFonts w:ascii="Calibri" w:eastAsia="Calibri" w:hAnsi="Calibri" w:cs="Times New Roman"/>
          <w:sz w:val="24"/>
        </w:rPr>
        <w:t>area documentații</w:t>
      </w:r>
      <w:r w:rsidR="006A1FC3" w:rsidRPr="00302C49">
        <w:rPr>
          <w:rFonts w:ascii="Calibri" w:eastAsia="Calibri" w:hAnsi="Calibri" w:cs="Times New Roman"/>
          <w:sz w:val="24"/>
        </w:rPr>
        <w:t>lor</w:t>
      </w:r>
      <w:r w:rsidR="009F28AF" w:rsidRPr="00302C49">
        <w:rPr>
          <w:rFonts w:ascii="Calibri" w:eastAsia="Calibri" w:hAnsi="Calibri" w:cs="Times New Roman"/>
          <w:sz w:val="24"/>
        </w:rPr>
        <w:t xml:space="preserve"> </w:t>
      </w:r>
      <w:proofErr w:type="spellStart"/>
      <w:r w:rsidR="007335B8" w:rsidRPr="00302C49">
        <w:rPr>
          <w:rFonts w:ascii="Calibri" w:eastAsia="Calibri" w:hAnsi="Calibri" w:cs="Times New Roman"/>
          <w:sz w:val="24"/>
        </w:rPr>
        <w:t>tehnico</w:t>
      </w:r>
      <w:proofErr w:type="spellEnd"/>
      <w:r w:rsidR="007335B8" w:rsidRPr="00302C49">
        <w:rPr>
          <w:rFonts w:ascii="Calibri" w:eastAsia="Calibri" w:hAnsi="Calibri" w:cs="Times New Roman"/>
          <w:sz w:val="24"/>
        </w:rPr>
        <w:t xml:space="preserve">-economice </w:t>
      </w:r>
      <w:r w:rsidR="006A1FC3" w:rsidRPr="00302C49">
        <w:rPr>
          <w:rFonts w:ascii="Calibri" w:eastAsia="Calibri" w:hAnsi="Calibri" w:cs="Times New Roman"/>
          <w:sz w:val="24"/>
        </w:rPr>
        <w:t xml:space="preserve">în următoarele </w:t>
      </w:r>
      <w:r w:rsidR="009F28AF" w:rsidRPr="00302C49">
        <w:rPr>
          <w:rFonts w:ascii="Calibri" w:eastAsia="Calibri" w:hAnsi="Calibri" w:cs="Times New Roman"/>
          <w:sz w:val="24"/>
        </w:rPr>
        <w:t>domenii</w:t>
      </w:r>
      <w:r w:rsidR="006A1FC3" w:rsidRPr="00302C49">
        <w:rPr>
          <w:rFonts w:ascii="Calibri" w:eastAsia="Calibri" w:hAnsi="Calibri" w:cs="Times New Roman"/>
          <w:sz w:val="24"/>
        </w:rPr>
        <w:t xml:space="preserve"> de interes strategic </w:t>
      </w:r>
      <w:r w:rsidR="00F427F7" w:rsidRPr="00302C49">
        <w:rPr>
          <w:rFonts w:ascii="Calibri" w:eastAsia="Calibri" w:hAnsi="Calibri" w:cs="Times New Roman"/>
          <w:sz w:val="24"/>
        </w:rPr>
        <w:t>regional/</w:t>
      </w:r>
      <w:r w:rsidR="006A1FC3" w:rsidRPr="00302C49">
        <w:rPr>
          <w:rFonts w:ascii="Calibri" w:eastAsia="Calibri" w:hAnsi="Calibri" w:cs="Times New Roman"/>
          <w:sz w:val="24"/>
        </w:rPr>
        <w:t>național/local</w:t>
      </w:r>
      <w:r w:rsidR="009F28AF" w:rsidRPr="00302C49">
        <w:rPr>
          <w:rFonts w:ascii="Calibri" w:eastAsia="Calibri" w:hAnsi="Calibri" w:cs="Times New Roman"/>
          <w:sz w:val="24"/>
        </w:rPr>
        <w:t xml:space="preserve">: </w:t>
      </w:r>
    </w:p>
    <w:p w14:paraId="46AA9D73" w14:textId="77777777" w:rsidR="009F28AF" w:rsidRPr="00302C49" w:rsidRDefault="009F28AF" w:rsidP="009F28AF">
      <w:pPr>
        <w:spacing w:line="240" w:lineRule="auto"/>
        <w:jc w:val="both"/>
        <w:rPr>
          <w:rFonts w:ascii="Calibri" w:eastAsia="Calibri" w:hAnsi="Calibri" w:cs="Times New Roman"/>
          <w:sz w:val="24"/>
        </w:rPr>
      </w:pPr>
      <w:r w:rsidRPr="00302C49">
        <w:rPr>
          <w:rFonts w:ascii="Calibri" w:eastAsia="Calibri" w:hAnsi="Calibri" w:cs="Times New Roman"/>
          <w:sz w:val="24"/>
        </w:rPr>
        <w:t>a) Mobilitate urbană;</w:t>
      </w:r>
    </w:p>
    <w:p w14:paraId="1A672331" w14:textId="77777777" w:rsidR="009F28AF" w:rsidRPr="00302C49" w:rsidRDefault="009F28AF" w:rsidP="009F28AF">
      <w:pPr>
        <w:spacing w:line="240" w:lineRule="auto"/>
        <w:jc w:val="both"/>
        <w:rPr>
          <w:rFonts w:ascii="Calibri" w:eastAsia="Calibri" w:hAnsi="Calibri" w:cs="Times New Roman"/>
          <w:sz w:val="24"/>
        </w:rPr>
      </w:pPr>
      <w:r w:rsidRPr="00302C49">
        <w:rPr>
          <w:rFonts w:ascii="Calibri" w:eastAsia="Calibri" w:hAnsi="Calibri" w:cs="Times New Roman"/>
          <w:sz w:val="24"/>
        </w:rPr>
        <w:t>b) Regenerare urbană;</w:t>
      </w:r>
    </w:p>
    <w:p w14:paraId="01BDBD2F" w14:textId="294EA905" w:rsidR="009F28AF" w:rsidRPr="00302C49" w:rsidRDefault="009F28AF" w:rsidP="009F28AF">
      <w:pPr>
        <w:spacing w:line="240" w:lineRule="auto"/>
        <w:jc w:val="both"/>
        <w:rPr>
          <w:rFonts w:ascii="Calibri" w:eastAsia="Calibri" w:hAnsi="Calibri" w:cs="Times New Roman"/>
          <w:sz w:val="24"/>
        </w:rPr>
      </w:pPr>
      <w:r w:rsidRPr="00302C49">
        <w:rPr>
          <w:rFonts w:ascii="Calibri" w:eastAsia="Calibri" w:hAnsi="Calibri" w:cs="Times New Roman"/>
          <w:sz w:val="24"/>
        </w:rPr>
        <w:t>c) Infrastructură rutieră de interes județean</w:t>
      </w:r>
      <w:r w:rsidR="00AA029B" w:rsidRPr="00302C49">
        <w:rPr>
          <w:rFonts w:ascii="Calibri" w:eastAsia="Calibri" w:hAnsi="Calibri" w:cs="Times New Roman"/>
          <w:sz w:val="24"/>
        </w:rPr>
        <w:t>, inclusiv variante ocolitoare și/sau drumuri de legătură</w:t>
      </w:r>
      <w:r w:rsidRPr="00302C49">
        <w:rPr>
          <w:rFonts w:ascii="Calibri" w:eastAsia="Calibri" w:hAnsi="Calibri" w:cs="Times New Roman"/>
          <w:sz w:val="24"/>
        </w:rPr>
        <w:t>;</w:t>
      </w:r>
    </w:p>
    <w:p w14:paraId="670F7842" w14:textId="1ABEF68B" w:rsidR="009F28AF" w:rsidRPr="00302C49" w:rsidRDefault="009F28AF" w:rsidP="009F28AF">
      <w:pPr>
        <w:spacing w:line="240" w:lineRule="auto"/>
        <w:jc w:val="both"/>
        <w:rPr>
          <w:rFonts w:ascii="Calibri" w:eastAsia="Calibri" w:hAnsi="Calibri" w:cs="Times New Roman"/>
          <w:sz w:val="24"/>
        </w:rPr>
      </w:pPr>
      <w:r w:rsidRPr="00302C49">
        <w:rPr>
          <w:rFonts w:ascii="Calibri" w:eastAsia="Calibri" w:hAnsi="Calibri" w:cs="Times New Roman"/>
          <w:sz w:val="24"/>
        </w:rPr>
        <w:t xml:space="preserve">d) Centre de agrement / </w:t>
      </w:r>
      <w:r w:rsidR="002B32DB" w:rsidRPr="00302C49">
        <w:rPr>
          <w:rFonts w:ascii="Calibri" w:eastAsia="Calibri" w:hAnsi="Calibri" w:cs="Times New Roman"/>
          <w:sz w:val="24"/>
        </w:rPr>
        <w:t>b</w:t>
      </w:r>
      <w:r w:rsidRPr="00302C49">
        <w:rPr>
          <w:rFonts w:ascii="Calibri" w:eastAsia="Calibri" w:hAnsi="Calibri" w:cs="Times New Roman"/>
          <w:sz w:val="24"/>
        </w:rPr>
        <w:t xml:space="preserve">aze turistice </w:t>
      </w:r>
      <w:r w:rsidR="002B32DB" w:rsidRPr="00302C49">
        <w:rPr>
          <w:rFonts w:ascii="Calibri" w:eastAsia="Calibri" w:hAnsi="Calibri" w:cs="Times New Roman"/>
          <w:sz w:val="24"/>
        </w:rPr>
        <w:t>/</w:t>
      </w:r>
      <w:r w:rsidRPr="00302C49">
        <w:rPr>
          <w:rFonts w:ascii="Calibri" w:eastAsia="Calibri" w:hAnsi="Calibri" w:cs="Times New Roman"/>
          <w:sz w:val="24"/>
        </w:rPr>
        <w:t>tabere școlare;</w:t>
      </w:r>
    </w:p>
    <w:p w14:paraId="01CCE001" w14:textId="0F3DDC51" w:rsidR="009F28AF" w:rsidRPr="00302C49" w:rsidRDefault="009F28AF" w:rsidP="009F28AF">
      <w:pPr>
        <w:spacing w:line="240" w:lineRule="auto"/>
        <w:jc w:val="both"/>
        <w:rPr>
          <w:rFonts w:ascii="Calibri" w:eastAsia="Calibri" w:hAnsi="Calibri" w:cs="Times New Roman"/>
          <w:sz w:val="24"/>
        </w:rPr>
      </w:pPr>
      <w:r w:rsidRPr="00302C49">
        <w:rPr>
          <w:rFonts w:ascii="Calibri" w:eastAsia="Calibri" w:hAnsi="Calibri" w:cs="Times New Roman"/>
          <w:sz w:val="24"/>
        </w:rPr>
        <w:t>e) Infrastructură și servicii publice de turism, inclusiv obiective de patrimoniu</w:t>
      </w:r>
      <w:r w:rsidR="002B32DB" w:rsidRPr="00302C49">
        <w:rPr>
          <w:rFonts w:ascii="Calibri" w:eastAsia="Calibri" w:hAnsi="Calibri" w:cs="Times New Roman"/>
          <w:sz w:val="24"/>
        </w:rPr>
        <w:t xml:space="preserve"> cu potențial turistic</w:t>
      </w:r>
      <w:r w:rsidRPr="00302C49">
        <w:rPr>
          <w:rFonts w:ascii="Calibri" w:eastAsia="Calibri" w:hAnsi="Calibri" w:cs="Times New Roman"/>
          <w:sz w:val="24"/>
        </w:rPr>
        <w:t>.</w:t>
      </w:r>
    </w:p>
    <w:p w14:paraId="6D8AF4A3" w14:textId="339E4560" w:rsidR="009F28AF" w:rsidRPr="00302C49" w:rsidRDefault="009F28AF" w:rsidP="009F28AF">
      <w:pPr>
        <w:spacing w:line="240" w:lineRule="auto"/>
        <w:jc w:val="both"/>
        <w:rPr>
          <w:rFonts w:ascii="Calibri" w:eastAsia="Times New Roman" w:hAnsi="Calibri" w:cs="Times New Roman"/>
          <w:sz w:val="24"/>
          <w:szCs w:val="20"/>
        </w:rPr>
      </w:pPr>
      <w:r w:rsidRPr="00302C49">
        <w:rPr>
          <w:rFonts w:ascii="Calibri" w:eastAsia="Calibri" w:hAnsi="Calibri" w:cs="Times New Roman"/>
          <w:sz w:val="24"/>
        </w:rPr>
        <w:t xml:space="preserve">Se va finanța elaborarea următoarelor </w:t>
      </w:r>
      <w:r w:rsidRPr="00302C49">
        <w:rPr>
          <w:rFonts w:ascii="Calibri" w:eastAsia="Calibri" w:hAnsi="Calibri" w:cs="Times New Roman"/>
          <w:b/>
          <w:sz w:val="24"/>
        </w:rPr>
        <w:t>d</w:t>
      </w:r>
      <w:r w:rsidRPr="00302C49">
        <w:rPr>
          <w:rFonts w:ascii="Calibri" w:eastAsia="Times New Roman" w:hAnsi="Calibri" w:cs="Times New Roman"/>
          <w:b/>
          <w:sz w:val="24"/>
          <w:szCs w:val="20"/>
        </w:rPr>
        <w:t xml:space="preserve">ocumentații </w:t>
      </w:r>
      <w:proofErr w:type="spellStart"/>
      <w:r w:rsidRPr="00302C49">
        <w:rPr>
          <w:rFonts w:ascii="Calibri" w:eastAsia="Times New Roman" w:hAnsi="Calibri" w:cs="Times New Roman"/>
          <w:b/>
          <w:sz w:val="24"/>
          <w:szCs w:val="20"/>
        </w:rPr>
        <w:t>tehnico</w:t>
      </w:r>
      <w:proofErr w:type="spellEnd"/>
      <w:r w:rsidRPr="00302C49">
        <w:rPr>
          <w:rFonts w:ascii="Calibri" w:eastAsia="Times New Roman" w:hAnsi="Calibri" w:cs="Times New Roman"/>
          <w:b/>
          <w:sz w:val="24"/>
          <w:szCs w:val="20"/>
        </w:rPr>
        <w:t>-economice</w:t>
      </w:r>
      <w:r w:rsidRPr="00302C49">
        <w:rPr>
          <w:rFonts w:ascii="Calibri" w:eastAsia="Times New Roman" w:hAnsi="Calibri" w:cs="Times New Roman"/>
          <w:sz w:val="24"/>
          <w:szCs w:val="20"/>
        </w:rPr>
        <w:t xml:space="preserve">:  </w:t>
      </w:r>
    </w:p>
    <w:p w14:paraId="3BE94A8B" w14:textId="77777777" w:rsidR="009F28AF" w:rsidRPr="00302C49" w:rsidRDefault="009F28AF" w:rsidP="000B4D22">
      <w:pPr>
        <w:pStyle w:val="ListParagraph"/>
        <w:numPr>
          <w:ilvl w:val="0"/>
          <w:numId w:val="20"/>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studiul de fezabilitate sau documentația de avizare a lucrărilor de intervenții, după caz;</w:t>
      </w:r>
    </w:p>
    <w:p w14:paraId="22AED12D" w14:textId="15F69392" w:rsidR="009F28AF" w:rsidRPr="00F90C1D" w:rsidRDefault="009F28AF" w:rsidP="00283B1E">
      <w:pPr>
        <w:pStyle w:val="ListParagraph"/>
        <w:numPr>
          <w:ilvl w:val="0"/>
          <w:numId w:val="20"/>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proiect pentru autorizarea/desființarea executării lucrărilor</w:t>
      </w:r>
      <w:r w:rsidR="00283B1E">
        <w:rPr>
          <w:rFonts w:ascii="Calibri" w:eastAsia="Times New Roman" w:hAnsi="Calibri" w:cs="Times New Roman"/>
          <w:sz w:val="24"/>
          <w:szCs w:val="20"/>
        </w:rPr>
        <w:t xml:space="preserve"> si </w:t>
      </w:r>
      <w:r w:rsidRPr="00F90C1D">
        <w:rPr>
          <w:rFonts w:ascii="Calibri" w:eastAsia="Times New Roman" w:hAnsi="Calibri" w:cs="Times New Roman"/>
          <w:sz w:val="24"/>
          <w:szCs w:val="20"/>
        </w:rPr>
        <w:t>proiectul tehnic de execuție</w:t>
      </w:r>
      <w:r w:rsidR="00283B1E">
        <w:rPr>
          <w:rFonts w:ascii="Calibri" w:eastAsia="Times New Roman" w:hAnsi="Calibri" w:cs="Times New Roman"/>
          <w:sz w:val="24"/>
          <w:szCs w:val="20"/>
        </w:rPr>
        <w:t xml:space="preserve">, </w:t>
      </w:r>
      <w:r w:rsidR="00283B1E" w:rsidRPr="00283B1E">
        <w:rPr>
          <w:rFonts w:ascii="Calibri" w:eastAsia="Times New Roman" w:hAnsi="Calibri" w:cs="Times New Roman"/>
          <w:sz w:val="24"/>
          <w:szCs w:val="20"/>
        </w:rPr>
        <w:t xml:space="preserve">inclusiv documentațiile </w:t>
      </w:r>
      <w:proofErr w:type="spellStart"/>
      <w:r w:rsidR="00283B1E" w:rsidRPr="00283B1E">
        <w:rPr>
          <w:rFonts w:ascii="Calibri" w:eastAsia="Times New Roman" w:hAnsi="Calibri" w:cs="Times New Roman"/>
          <w:sz w:val="24"/>
          <w:szCs w:val="20"/>
        </w:rPr>
        <w:t>tehnico</w:t>
      </w:r>
      <w:proofErr w:type="spellEnd"/>
      <w:r w:rsidR="00283B1E" w:rsidRPr="00283B1E">
        <w:rPr>
          <w:rFonts w:ascii="Calibri" w:eastAsia="Times New Roman" w:hAnsi="Calibri" w:cs="Times New Roman"/>
          <w:sz w:val="24"/>
          <w:szCs w:val="20"/>
        </w:rPr>
        <w:t>-economice prevăzute la art. XV alin. (1) din Ordonanța de urgență a Guvernului nr. 83/2016 privind unele măsuri de eficientizare a implementării proiectelor de infrastructură de transport, unele măsuri în domeniul transporturilor, precum și pentru modificarea și completarea unor acte normative, aprobată cu modificări și completări prin Legea nr. 205/2019, pentru care se vor aplica în continuare reglementările specifice.</w:t>
      </w:r>
    </w:p>
    <w:p w14:paraId="6F697CBE" w14:textId="7A444198" w:rsidR="009F28AF" w:rsidRPr="00302C49" w:rsidRDefault="009F28AF" w:rsidP="009F28AF">
      <w:pPr>
        <w:spacing w:after="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În funcție de tip</w:t>
      </w:r>
      <w:r w:rsidR="00B40FB8" w:rsidRPr="00302C49">
        <w:rPr>
          <w:rFonts w:ascii="Calibri" w:eastAsia="Times New Roman" w:hAnsi="Calibri" w:cs="Times New Roman"/>
          <w:sz w:val="24"/>
          <w:szCs w:val="20"/>
        </w:rPr>
        <w:t>u</w:t>
      </w:r>
      <w:r w:rsidRPr="00302C49">
        <w:rPr>
          <w:rFonts w:ascii="Calibri" w:eastAsia="Times New Roman" w:hAnsi="Calibri" w:cs="Times New Roman"/>
          <w:sz w:val="24"/>
          <w:szCs w:val="20"/>
        </w:rPr>
        <w:t>l proiectelor, se va acorda sprijin</w:t>
      </w:r>
      <w:r w:rsidR="00B40FB8" w:rsidRPr="00302C49">
        <w:rPr>
          <w:rFonts w:ascii="Calibri" w:eastAsia="Times New Roman" w:hAnsi="Calibri" w:cs="Times New Roman"/>
          <w:sz w:val="24"/>
          <w:szCs w:val="20"/>
        </w:rPr>
        <w:t xml:space="preserve"> financiar</w:t>
      </w:r>
      <w:r w:rsidRPr="00302C49">
        <w:rPr>
          <w:rFonts w:ascii="Calibri" w:eastAsia="Times New Roman" w:hAnsi="Calibri" w:cs="Times New Roman"/>
          <w:sz w:val="24"/>
          <w:szCs w:val="20"/>
        </w:rPr>
        <w:t xml:space="preserve"> și pentru </w:t>
      </w:r>
      <w:r w:rsidRPr="00302C49">
        <w:rPr>
          <w:rFonts w:ascii="Calibri" w:eastAsia="Times New Roman" w:hAnsi="Calibri" w:cs="Times New Roman"/>
          <w:b/>
          <w:sz w:val="24"/>
          <w:szCs w:val="20"/>
        </w:rPr>
        <w:t>documentații de tipul</w:t>
      </w:r>
      <w:r w:rsidRPr="00302C49">
        <w:rPr>
          <w:rFonts w:ascii="Calibri" w:eastAsia="Times New Roman" w:hAnsi="Calibri" w:cs="Times New Roman"/>
          <w:sz w:val="24"/>
          <w:szCs w:val="20"/>
        </w:rPr>
        <w:t xml:space="preserve">: </w:t>
      </w:r>
    </w:p>
    <w:p w14:paraId="73966FE1" w14:textId="77777777" w:rsidR="003413BE" w:rsidRPr="00302C49" w:rsidRDefault="003413BE" w:rsidP="00302C49">
      <w:pPr>
        <w:pStyle w:val="ListParagraph"/>
        <w:spacing w:line="240" w:lineRule="auto"/>
        <w:jc w:val="both"/>
        <w:rPr>
          <w:rFonts w:ascii="Calibri" w:eastAsia="Times New Roman" w:hAnsi="Calibri" w:cs="Times New Roman"/>
          <w:sz w:val="24"/>
          <w:szCs w:val="20"/>
        </w:rPr>
      </w:pPr>
    </w:p>
    <w:p w14:paraId="58A18A85" w14:textId="07747099" w:rsidR="003413BE" w:rsidRPr="00302C49" w:rsidRDefault="003413BE" w:rsidP="00C23EEF">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plan de afaceri.</w:t>
      </w:r>
    </w:p>
    <w:p w14:paraId="1F52843A" w14:textId="484BEE0D" w:rsidR="00C23EEF" w:rsidRPr="00302C49" w:rsidRDefault="00C23EEF" w:rsidP="00C23EEF">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studiu de marketing,</w:t>
      </w:r>
    </w:p>
    <w:p w14:paraId="0A718589" w14:textId="73A52929" w:rsidR="00C23EEF" w:rsidRPr="00302C49" w:rsidRDefault="00C23EEF" w:rsidP="000B4D22">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studiu de oportunitate,</w:t>
      </w:r>
    </w:p>
    <w:p w14:paraId="4DD4C41C" w14:textId="7ABF4BC5" w:rsidR="009F28AF" w:rsidRPr="00302C49" w:rsidRDefault="009F28AF" w:rsidP="000B4D22">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studii geotehnice, </w:t>
      </w:r>
    </w:p>
    <w:p w14:paraId="5E2641EE" w14:textId="77777777" w:rsidR="009F28AF" w:rsidRPr="00302C49" w:rsidRDefault="009F28AF" w:rsidP="000B4D22">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studii pentru obținerea acordurilor/avizelor de mediu,</w:t>
      </w:r>
    </w:p>
    <w:p w14:paraId="523D9991" w14:textId="77777777" w:rsidR="00BE6A06" w:rsidRPr="00302C49" w:rsidRDefault="009F28AF" w:rsidP="000B4D22">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studii arheologice, </w:t>
      </w:r>
    </w:p>
    <w:p w14:paraId="523E7234" w14:textId="20391ECD" w:rsidR="009F28AF" w:rsidRPr="00302C49" w:rsidRDefault="009F28AF" w:rsidP="000B4D22">
      <w:pPr>
        <w:pStyle w:val="ListParagraph"/>
        <w:numPr>
          <w:ilvl w:val="0"/>
          <w:numId w:val="21"/>
        </w:numPr>
        <w:spacing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 xml:space="preserve">studii hidrologice, </w:t>
      </w:r>
    </w:p>
    <w:p w14:paraId="3D59FAC4" w14:textId="77777777" w:rsidR="00685C67" w:rsidRDefault="009F28AF" w:rsidP="00685C67">
      <w:pPr>
        <w:pStyle w:val="ListParagraph"/>
        <w:numPr>
          <w:ilvl w:val="0"/>
          <w:numId w:val="21"/>
        </w:numPr>
        <w:spacing w:line="240" w:lineRule="auto"/>
        <w:jc w:val="both"/>
        <w:rPr>
          <w:rFonts w:ascii="Calibri" w:eastAsia="Times New Roman" w:hAnsi="Calibri" w:cs="Times New Roman"/>
          <w:sz w:val="24"/>
          <w:szCs w:val="20"/>
        </w:rPr>
      </w:pPr>
      <w:r w:rsidRPr="00685C67">
        <w:rPr>
          <w:rFonts w:ascii="Calibri" w:eastAsia="Times New Roman" w:hAnsi="Calibri" w:cs="Times New Roman"/>
          <w:sz w:val="24"/>
          <w:szCs w:val="20"/>
        </w:rPr>
        <w:t xml:space="preserve">studii topografice, </w:t>
      </w:r>
    </w:p>
    <w:p w14:paraId="0DE6AFCF" w14:textId="1E019265" w:rsidR="003658AE" w:rsidRPr="00685C67" w:rsidRDefault="009F28AF" w:rsidP="00685C67">
      <w:pPr>
        <w:pStyle w:val="ListParagraph"/>
        <w:numPr>
          <w:ilvl w:val="0"/>
          <w:numId w:val="21"/>
        </w:numPr>
        <w:spacing w:line="240" w:lineRule="auto"/>
        <w:jc w:val="both"/>
        <w:rPr>
          <w:rFonts w:ascii="Calibri" w:eastAsia="Times New Roman" w:hAnsi="Calibri" w:cs="Times New Roman"/>
          <w:sz w:val="24"/>
          <w:szCs w:val="20"/>
        </w:rPr>
      </w:pPr>
      <w:r w:rsidRPr="00685C67">
        <w:rPr>
          <w:rFonts w:ascii="Calibri" w:eastAsia="Times New Roman" w:hAnsi="Calibri" w:cs="Times New Roman"/>
          <w:sz w:val="24"/>
          <w:szCs w:val="20"/>
        </w:rPr>
        <w:t xml:space="preserve">documentații cadastrale, orice alte categorii de studii și documentații pentru obținerea de avize/autorizații care sunt necesare pentru implementarea proiectelor din aceste domenii. </w:t>
      </w:r>
    </w:p>
    <w:p w14:paraId="0F7D4BB9" w14:textId="046FA4FD" w:rsidR="009F28AF" w:rsidRPr="00F90C1D" w:rsidRDefault="009F28AF" w:rsidP="009F28AF">
      <w:pPr>
        <w:spacing w:line="240" w:lineRule="auto"/>
        <w:jc w:val="both"/>
        <w:rPr>
          <w:iCs/>
          <w:color w:val="FF0000"/>
        </w:rPr>
      </w:pPr>
      <w:r w:rsidRPr="00F90C1D">
        <w:rPr>
          <w:iCs/>
          <w:color w:val="FF0000"/>
        </w:rPr>
        <w:t>Atenție: Documenta</w:t>
      </w:r>
      <w:r w:rsidR="003000D8" w:rsidRPr="00F90C1D">
        <w:rPr>
          <w:iCs/>
          <w:color w:val="FF0000"/>
        </w:rPr>
        <w:t>ț</w:t>
      </w:r>
      <w:r w:rsidRPr="00F90C1D">
        <w:rPr>
          <w:iCs/>
          <w:color w:val="FF0000"/>
        </w:rPr>
        <w:t>i</w:t>
      </w:r>
      <w:r w:rsidR="00B334F6" w:rsidRPr="00F90C1D">
        <w:rPr>
          <w:iCs/>
          <w:color w:val="FF0000"/>
        </w:rPr>
        <w:t>ile</w:t>
      </w:r>
      <w:r w:rsidRPr="00F90C1D">
        <w:rPr>
          <w:iCs/>
          <w:color w:val="FF0000"/>
        </w:rPr>
        <w:t xml:space="preserve"> </w:t>
      </w:r>
      <w:r w:rsidR="0072427A" w:rsidRPr="00F90C1D">
        <w:rPr>
          <w:iCs/>
          <w:color w:val="FF0000"/>
        </w:rPr>
        <w:t>finan</w:t>
      </w:r>
      <w:r w:rsidR="0038694B">
        <w:rPr>
          <w:iCs/>
          <w:color w:val="FF0000"/>
        </w:rPr>
        <w:t>ț</w:t>
      </w:r>
      <w:r w:rsidR="0072427A" w:rsidRPr="00F90C1D">
        <w:rPr>
          <w:iCs/>
          <w:color w:val="FF0000"/>
        </w:rPr>
        <w:t xml:space="preserve">ate vor fi elaborate </w:t>
      </w:r>
      <w:r w:rsidR="00685C67">
        <w:rPr>
          <w:iCs/>
          <w:color w:val="FF0000"/>
        </w:rPr>
        <w:t>ș</w:t>
      </w:r>
      <w:r w:rsidR="0072427A" w:rsidRPr="00F90C1D">
        <w:rPr>
          <w:iCs/>
          <w:color w:val="FF0000"/>
        </w:rPr>
        <w:t>i predate respect</w:t>
      </w:r>
      <w:r w:rsidR="00685C67">
        <w:rPr>
          <w:iCs/>
          <w:color w:val="FF0000"/>
        </w:rPr>
        <w:t>â</w:t>
      </w:r>
      <w:r w:rsidR="0072427A" w:rsidRPr="00F90C1D">
        <w:rPr>
          <w:iCs/>
          <w:color w:val="FF0000"/>
        </w:rPr>
        <w:t>nd etapele de proiectare din HG 907/2016, inclusiv faza Proiect tehnic de execu</w:t>
      </w:r>
      <w:r w:rsidR="00685C67">
        <w:rPr>
          <w:iCs/>
          <w:color w:val="FF0000"/>
        </w:rPr>
        <w:t>ț</w:t>
      </w:r>
      <w:r w:rsidR="0072427A" w:rsidRPr="00F90C1D">
        <w:rPr>
          <w:iCs/>
          <w:color w:val="FF0000"/>
        </w:rPr>
        <w:t xml:space="preserve">ie, conform </w:t>
      </w:r>
      <w:r w:rsidRPr="00F90C1D">
        <w:rPr>
          <w:iCs/>
          <w:color w:val="FF0000"/>
        </w:rPr>
        <w:t>HG</w:t>
      </w:r>
      <w:r w:rsidR="007B19F2" w:rsidRPr="00F90C1D">
        <w:rPr>
          <w:iCs/>
          <w:color w:val="FF0000"/>
        </w:rPr>
        <w:t xml:space="preserve"> nr. </w:t>
      </w:r>
      <w:r w:rsidRPr="00F90C1D">
        <w:rPr>
          <w:iCs/>
          <w:color w:val="FF0000"/>
        </w:rPr>
        <w:t>907/2016</w:t>
      </w:r>
      <w:r w:rsidR="003413BE" w:rsidRPr="00F90C1D">
        <w:rPr>
          <w:iCs/>
          <w:color w:val="FF0000"/>
        </w:rPr>
        <w:t xml:space="preserve">, cu modificările și completările ulterioare, </w:t>
      </w:r>
      <w:r w:rsidR="00B334F6" w:rsidRPr="00F90C1D">
        <w:rPr>
          <w:iCs/>
          <w:color w:val="FF0000"/>
        </w:rPr>
        <w:t xml:space="preserve">privind etapele de elaborare </w:t>
      </w:r>
      <w:proofErr w:type="spellStart"/>
      <w:r w:rsidR="00B334F6" w:rsidRPr="00F90C1D">
        <w:rPr>
          <w:iCs/>
          <w:color w:val="FF0000"/>
        </w:rPr>
        <w:t>şi</w:t>
      </w:r>
      <w:proofErr w:type="spellEnd"/>
      <w:r w:rsidR="00B334F6" w:rsidRPr="00F90C1D">
        <w:rPr>
          <w:iCs/>
          <w:color w:val="FF0000"/>
        </w:rPr>
        <w:t xml:space="preserve"> </w:t>
      </w:r>
      <w:proofErr w:type="spellStart"/>
      <w:r w:rsidR="00B334F6" w:rsidRPr="00F90C1D">
        <w:rPr>
          <w:iCs/>
          <w:color w:val="FF0000"/>
        </w:rPr>
        <w:t>conţinutul</w:t>
      </w:r>
      <w:proofErr w:type="spellEnd"/>
      <w:r w:rsidR="00B334F6" w:rsidRPr="00F90C1D">
        <w:rPr>
          <w:iCs/>
          <w:color w:val="FF0000"/>
        </w:rPr>
        <w:t xml:space="preserve">-cadru al </w:t>
      </w:r>
      <w:proofErr w:type="spellStart"/>
      <w:r w:rsidR="00B334F6" w:rsidRPr="00F90C1D">
        <w:rPr>
          <w:iCs/>
          <w:color w:val="FF0000"/>
        </w:rPr>
        <w:t>documentaţiilor</w:t>
      </w:r>
      <w:proofErr w:type="spellEnd"/>
      <w:r w:rsidR="00B334F6" w:rsidRPr="00F90C1D">
        <w:rPr>
          <w:iCs/>
          <w:color w:val="FF0000"/>
        </w:rPr>
        <w:t xml:space="preserve"> </w:t>
      </w:r>
      <w:proofErr w:type="spellStart"/>
      <w:r w:rsidR="00B334F6" w:rsidRPr="00F90C1D">
        <w:rPr>
          <w:iCs/>
          <w:color w:val="FF0000"/>
        </w:rPr>
        <w:t>tehnico</w:t>
      </w:r>
      <w:proofErr w:type="spellEnd"/>
      <w:r w:rsidR="00B334F6" w:rsidRPr="00F90C1D">
        <w:rPr>
          <w:iCs/>
          <w:color w:val="FF0000"/>
        </w:rPr>
        <w:t xml:space="preserve">-economice aferente obiectivelor/proiectelor de </w:t>
      </w:r>
      <w:proofErr w:type="spellStart"/>
      <w:r w:rsidR="00B334F6" w:rsidRPr="00F90C1D">
        <w:rPr>
          <w:iCs/>
          <w:color w:val="FF0000"/>
        </w:rPr>
        <w:t>investiţii</w:t>
      </w:r>
      <w:proofErr w:type="spellEnd"/>
      <w:r w:rsidR="00B334F6" w:rsidRPr="00F90C1D">
        <w:rPr>
          <w:iCs/>
          <w:color w:val="FF0000"/>
        </w:rPr>
        <w:t xml:space="preserve"> </w:t>
      </w:r>
      <w:proofErr w:type="spellStart"/>
      <w:r w:rsidR="00B334F6" w:rsidRPr="00F90C1D">
        <w:rPr>
          <w:iCs/>
          <w:color w:val="FF0000"/>
        </w:rPr>
        <w:t>finanţate</w:t>
      </w:r>
      <w:proofErr w:type="spellEnd"/>
      <w:r w:rsidR="00B334F6" w:rsidRPr="00F90C1D">
        <w:rPr>
          <w:iCs/>
          <w:color w:val="FF0000"/>
        </w:rPr>
        <w:t xml:space="preserve"> din fonduri publice, cu modificările și completările ulterioare</w:t>
      </w:r>
      <w:r w:rsidRPr="00F90C1D">
        <w:rPr>
          <w:iCs/>
          <w:color w:val="FF0000"/>
        </w:rPr>
        <w:t>.</w:t>
      </w:r>
    </w:p>
    <w:p w14:paraId="73FFDB51" w14:textId="77777777" w:rsidR="00607CB0" w:rsidRDefault="00607CB0" w:rsidP="00E03AAB">
      <w:pPr>
        <w:spacing w:after="0" w:line="240" w:lineRule="auto"/>
        <w:jc w:val="both"/>
        <w:rPr>
          <w:rFonts w:ascii="Calibri" w:eastAsia="Times New Roman" w:hAnsi="Calibri" w:cs="Times New Roman"/>
          <w:sz w:val="24"/>
          <w:szCs w:val="20"/>
        </w:rPr>
      </w:pPr>
    </w:p>
    <w:p w14:paraId="2462E89E" w14:textId="52D87D2C" w:rsidR="00687E1C" w:rsidRPr="00302C49" w:rsidRDefault="009F28AF" w:rsidP="00E03AAB">
      <w:pPr>
        <w:spacing w:after="0" w:line="240" w:lineRule="auto"/>
        <w:jc w:val="both"/>
        <w:rPr>
          <w:rFonts w:ascii="Times New Roman" w:hAnsi="Times New Roman" w:cs="Times New Roman"/>
          <w:sz w:val="24"/>
          <w:szCs w:val="24"/>
          <w:lang w:eastAsia="ro-RO"/>
        </w:rPr>
      </w:pPr>
      <w:r w:rsidRPr="00302C49">
        <w:rPr>
          <w:rFonts w:ascii="Calibri" w:eastAsia="Times New Roman" w:hAnsi="Calibri" w:cs="Times New Roman"/>
          <w:sz w:val="24"/>
          <w:szCs w:val="20"/>
        </w:rPr>
        <w:lastRenderedPageBreak/>
        <w:t xml:space="preserve">Beneficiarii documentațiilor </w:t>
      </w:r>
      <w:proofErr w:type="spellStart"/>
      <w:r w:rsidRPr="00302C49">
        <w:rPr>
          <w:rFonts w:ascii="Calibri" w:eastAsia="Times New Roman" w:hAnsi="Calibri" w:cs="Times New Roman"/>
          <w:sz w:val="24"/>
          <w:szCs w:val="20"/>
        </w:rPr>
        <w:t>tehnico</w:t>
      </w:r>
      <w:proofErr w:type="spellEnd"/>
      <w:r w:rsidRPr="00302C49">
        <w:rPr>
          <w:rFonts w:ascii="Calibri" w:eastAsia="Times New Roman" w:hAnsi="Calibri" w:cs="Times New Roman"/>
          <w:sz w:val="24"/>
          <w:szCs w:val="20"/>
        </w:rPr>
        <w:t>-economice pentru care se acordă sprijinul f</w:t>
      </w:r>
      <w:r w:rsidR="00AA029B" w:rsidRPr="00302C49">
        <w:rPr>
          <w:rFonts w:ascii="Calibri" w:eastAsia="Times New Roman" w:hAnsi="Calibri" w:cs="Times New Roman"/>
          <w:sz w:val="24"/>
          <w:szCs w:val="20"/>
        </w:rPr>
        <w:t>inanciar</w:t>
      </w:r>
      <w:r w:rsidR="007B19F2">
        <w:rPr>
          <w:rFonts w:ascii="Calibri" w:eastAsia="Times New Roman" w:hAnsi="Calibri" w:cs="Times New Roman"/>
          <w:sz w:val="24"/>
          <w:szCs w:val="20"/>
        </w:rPr>
        <w:t>,</w:t>
      </w:r>
      <w:r w:rsidR="00AA029B" w:rsidRPr="00302C49">
        <w:rPr>
          <w:rFonts w:ascii="Calibri" w:eastAsia="Times New Roman" w:hAnsi="Calibri" w:cs="Times New Roman"/>
          <w:sz w:val="24"/>
          <w:szCs w:val="20"/>
        </w:rPr>
        <w:t xml:space="preserve"> în condițiile prezentu</w:t>
      </w:r>
      <w:r w:rsidRPr="00302C49">
        <w:rPr>
          <w:rFonts w:ascii="Calibri" w:eastAsia="Times New Roman" w:hAnsi="Calibri" w:cs="Times New Roman"/>
          <w:sz w:val="24"/>
          <w:szCs w:val="20"/>
        </w:rPr>
        <w:t>lui Ghid</w:t>
      </w:r>
      <w:r w:rsidR="007B19F2">
        <w:rPr>
          <w:rFonts w:ascii="Calibri" w:eastAsia="Times New Roman" w:hAnsi="Calibri" w:cs="Times New Roman"/>
          <w:sz w:val="24"/>
          <w:szCs w:val="20"/>
        </w:rPr>
        <w:t>,</w:t>
      </w:r>
      <w:r w:rsidRPr="00302C49">
        <w:rPr>
          <w:rFonts w:ascii="Calibri" w:eastAsia="Times New Roman" w:hAnsi="Calibri" w:cs="Times New Roman"/>
          <w:sz w:val="24"/>
          <w:szCs w:val="20"/>
        </w:rPr>
        <w:t xml:space="preserve"> au obligația de a </w:t>
      </w:r>
      <w:proofErr w:type="spellStart"/>
      <w:r w:rsidR="000C0FED">
        <w:rPr>
          <w:rFonts w:ascii="Calibri" w:eastAsia="Times New Roman" w:hAnsi="Calibri" w:cs="Times New Roman"/>
          <w:sz w:val="24"/>
          <w:szCs w:val="20"/>
        </w:rPr>
        <w:t>a</w:t>
      </w:r>
      <w:proofErr w:type="spellEnd"/>
      <w:r w:rsidR="000C0FED">
        <w:rPr>
          <w:rFonts w:ascii="Calibri" w:eastAsia="Times New Roman" w:hAnsi="Calibri" w:cs="Times New Roman"/>
          <w:sz w:val="24"/>
          <w:szCs w:val="20"/>
        </w:rPr>
        <w:t xml:space="preserve"> face dovada </w:t>
      </w:r>
      <w:r w:rsidRPr="00302C49">
        <w:rPr>
          <w:rFonts w:ascii="Calibri" w:eastAsia="Times New Roman" w:hAnsi="Calibri" w:cs="Times New Roman"/>
          <w:sz w:val="24"/>
          <w:szCs w:val="20"/>
        </w:rPr>
        <w:t>depun</w:t>
      </w:r>
      <w:r w:rsidR="000C0FED">
        <w:rPr>
          <w:rFonts w:ascii="Calibri" w:eastAsia="Times New Roman" w:hAnsi="Calibri" w:cs="Times New Roman"/>
          <w:sz w:val="24"/>
          <w:szCs w:val="20"/>
        </w:rPr>
        <w:t>erii</w:t>
      </w:r>
      <w:r w:rsidRPr="00302C49">
        <w:rPr>
          <w:rFonts w:ascii="Calibri" w:eastAsia="Times New Roman" w:hAnsi="Calibri" w:cs="Times New Roman"/>
          <w:sz w:val="24"/>
          <w:szCs w:val="20"/>
        </w:rPr>
        <w:t xml:space="preserve"> cereri de finanțare </w:t>
      </w:r>
      <w:r w:rsidR="000C0FED">
        <w:rPr>
          <w:rFonts w:ascii="Calibri" w:eastAsia="Times New Roman" w:hAnsi="Calibri" w:cs="Times New Roman"/>
          <w:sz w:val="24"/>
          <w:szCs w:val="20"/>
        </w:rPr>
        <w:t xml:space="preserve">compatibile condițiilor din </w:t>
      </w:r>
      <w:r w:rsidR="000C0FED" w:rsidRPr="00302C49">
        <w:rPr>
          <w:rFonts w:ascii="Calibri" w:eastAsia="Times New Roman" w:hAnsi="Calibri" w:cs="Times New Roman"/>
          <w:sz w:val="24"/>
          <w:szCs w:val="20"/>
        </w:rPr>
        <w:t xml:space="preserve"> </w:t>
      </w:r>
      <w:r w:rsidRPr="00302C49">
        <w:rPr>
          <w:rFonts w:ascii="Calibri" w:eastAsia="Times New Roman" w:hAnsi="Calibri" w:cs="Times New Roman"/>
          <w:sz w:val="24"/>
          <w:szCs w:val="20"/>
        </w:rPr>
        <w:t xml:space="preserve">perioada de programare 2021-2027 pentru </w:t>
      </w:r>
      <w:r w:rsidR="0028229C" w:rsidRPr="00302C49">
        <w:rPr>
          <w:rFonts w:ascii="Calibri" w:eastAsia="Times New Roman" w:hAnsi="Calibri" w:cs="Times New Roman"/>
          <w:sz w:val="24"/>
          <w:szCs w:val="20"/>
        </w:rPr>
        <w:t xml:space="preserve">realizarea </w:t>
      </w:r>
      <w:proofErr w:type="spellStart"/>
      <w:r w:rsidR="0028229C" w:rsidRPr="00302C49">
        <w:rPr>
          <w:rFonts w:ascii="Calibri" w:eastAsia="Times New Roman" w:hAnsi="Calibri" w:cs="Times New Roman"/>
          <w:sz w:val="24"/>
          <w:szCs w:val="20"/>
        </w:rPr>
        <w:t>investiţiilor</w:t>
      </w:r>
      <w:proofErr w:type="spellEnd"/>
      <w:r w:rsidRPr="00302C49">
        <w:rPr>
          <w:rFonts w:ascii="Calibri" w:eastAsia="Times New Roman" w:hAnsi="Calibri" w:cs="Times New Roman"/>
          <w:sz w:val="24"/>
          <w:szCs w:val="20"/>
        </w:rPr>
        <w:t xml:space="preserve"> pentru care au fost pregătite documentațiile </w:t>
      </w:r>
      <w:proofErr w:type="spellStart"/>
      <w:r w:rsidRPr="00302C49">
        <w:rPr>
          <w:rFonts w:ascii="Calibri" w:eastAsia="Times New Roman" w:hAnsi="Calibri" w:cs="Times New Roman"/>
          <w:sz w:val="24"/>
          <w:szCs w:val="20"/>
        </w:rPr>
        <w:t>tehnico</w:t>
      </w:r>
      <w:proofErr w:type="spellEnd"/>
      <w:r w:rsidRPr="00302C49">
        <w:rPr>
          <w:rFonts w:ascii="Calibri" w:eastAsia="Times New Roman" w:hAnsi="Calibri" w:cs="Times New Roman"/>
          <w:sz w:val="24"/>
          <w:szCs w:val="20"/>
        </w:rPr>
        <w:t>-economice</w:t>
      </w:r>
      <w:r w:rsidR="007D3F8F">
        <w:rPr>
          <w:rFonts w:ascii="Calibri" w:eastAsia="Times New Roman" w:hAnsi="Calibri" w:cs="Times New Roman"/>
          <w:sz w:val="24"/>
          <w:szCs w:val="20"/>
        </w:rPr>
        <w:t>, în cadrul apelurilor de proiecte din perioada de programare 2021-2027</w:t>
      </w:r>
      <w:r w:rsidRPr="00302C49">
        <w:rPr>
          <w:rFonts w:ascii="Calibri" w:eastAsia="Times New Roman" w:hAnsi="Calibri" w:cs="Times New Roman"/>
          <w:sz w:val="24"/>
          <w:szCs w:val="20"/>
        </w:rPr>
        <w:t>.</w:t>
      </w:r>
      <w:r w:rsidR="00687E1C" w:rsidRPr="00302C49">
        <w:rPr>
          <w:rFonts w:ascii="Calibri" w:eastAsia="Calibri" w:hAnsi="Calibri" w:cs="Times New Roman"/>
          <w:sz w:val="24"/>
        </w:rPr>
        <w:t xml:space="preserve"> Sancțiunea pentru nedepunerea acestor cereri de finanțare este recuperarea sumelor de bani primite conform contractelor de finanțare. În vederea recuperării sumelor de bani, AM POAT va emite titluri de creanță conform prevederilor OUG nr.66/2011 privind prevenirea, constatarea și sancționarea neregulilor apărute în obținerea și utilizarea fondurilor europene</w:t>
      </w:r>
      <w:r w:rsidR="000642AA" w:rsidRPr="00302C49">
        <w:rPr>
          <w:rFonts w:ascii="Calibri" w:eastAsia="Calibri" w:hAnsi="Calibri" w:cs="Times New Roman"/>
          <w:sz w:val="24"/>
        </w:rPr>
        <w:t>, cu modificările și completările ulterioare</w:t>
      </w:r>
      <w:r w:rsidR="00687E1C" w:rsidRPr="00302C49">
        <w:rPr>
          <w:rFonts w:ascii="Calibri" w:eastAsia="Calibri" w:hAnsi="Calibri" w:cs="Times New Roman"/>
          <w:sz w:val="24"/>
        </w:rPr>
        <w:t>.</w:t>
      </w:r>
    </w:p>
    <w:p w14:paraId="3535367B" w14:textId="77777777" w:rsidR="009F28AF" w:rsidRPr="00302C49" w:rsidRDefault="009F28AF" w:rsidP="00291985">
      <w:pPr>
        <w:spacing w:after="0" w:line="240" w:lineRule="auto"/>
        <w:jc w:val="both"/>
        <w:rPr>
          <w:rFonts w:ascii="Calibri" w:eastAsia="Times New Roman" w:hAnsi="Calibri" w:cs="Times New Roman"/>
          <w:sz w:val="24"/>
          <w:szCs w:val="20"/>
        </w:rPr>
      </w:pPr>
    </w:p>
    <w:p w14:paraId="0FE363FB" w14:textId="6864AEAD" w:rsidR="005C588D" w:rsidRPr="00302C49" w:rsidRDefault="00CB70EF" w:rsidP="009C0913">
      <w:pPr>
        <w:pStyle w:val="Heading2"/>
        <w:jc w:val="both"/>
        <w:rPr>
          <w:rFonts w:eastAsia="Calibri"/>
          <w:color w:val="auto"/>
        </w:rPr>
      </w:pPr>
      <w:bookmarkStart w:id="6" w:name="_Toc30523017"/>
      <w:r w:rsidRPr="00302C49">
        <w:rPr>
          <w:rFonts w:eastAsia="Calibri"/>
          <w:color w:val="auto"/>
        </w:rPr>
        <w:t xml:space="preserve">1.4 </w:t>
      </w:r>
      <w:r w:rsidR="005C588D" w:rsidRPr="00302C49">
        <w:rPr>
          <w:rFonts w:eastAsia="Calibri"/>
          <w:color w:val="auto"/>
        </w:rPr>
        <w:t xml:space="preserve">Tipuri de </w:t>
      </w:r>
      <w:r w:rsidRPr="00302C49">
        <w:rPr>
          <w:rFonts w:eastAsia="Calibri"/>
          <w:color w:val="auto"/>
        </w:rPr>
        <w:t>solicitanți</w:t>
      </w:r>
      <w:bookmarkEnd w:id="6"/>
      <w:r w:rsidR="005C588D" w:rsidRPr="00302C49">
        <w:rPr>
          <w:rFonts w:eastAsia="Calibri"/>
          <w:color w:val="auto"/>
        </w:rPr>
        <w:t xml:space="preserve"> </w:t>
      </w:r>
    </w:p>
    <w:p w14:paraId="6367142C" w14:textId="2926B094" w:rsidR="009F28AF" w:rsidRPr="00302C49" w:rsidRDefault="009F0B5B" w:rsidP="00A23C36">
      <w:pPr>
        <w:spacing w:before="120" w:after="120" w:line="240" w:lineRule="auto"/>
        <w:jc w:val="both"/>
        <w:rPr>
          <w:rFonts w:cs="Calibri"/>
          <w:sz w:val="24"/>
        </w:rPr>
      </w:pPr>
      <w:r w:rsidRPr="00302C49">
        <w:rPr>
          <w:rFonts w:cs="Calibri"/>
          <w:sz w:val="24"/>
        </w:rPr>
        <w:t xml:space="preserve">Solicitanții proiectelor depuse în cadrul apelului aferent OS 1.1 sunt reprezentați de </w:t>
      </w:r>
      <w:r w:rsidRPr="00F90C1D">
        <w:rPr>
          <w:rFonts w:cs="Calibri"/>
          <w:b/>
          <w:sz w:val="24"/>
        </w:rPr>
        <w:t xml:space="preserve">parteneriatele </w:t>
      </w:r>
      <w:r w:rsidRPr="00302C49">
        <w:rPr>
          <w:rFonts w:cs="Calibri"/>
          <w:b/>
          <w:sz w:val="24"/>
        </w:rPr>
        <w:t>constituite dintre</w:t>
      </w:r>
      <w:r w:rsidR="00A23C36" w:rsidRPr="00302C49">
        <w:rPr>
          <w:rFonts w:cs="Calibri"/>
          <w:b/>
          <w:sz w:val="24"/>
        </w:rPr>
        <w:t xml:space="preserve"> </w:t>
      </w:r>
      <w:r w:rsidR="00694BEE" w:rsidRPr="00302C49">
        <w:rPr>
          <w:rFonts w:cs="Calibri"/>
          <w:b/>
          <w:sz w:val="24"/>
        </w:rPr>
        <w:t>A</w:t>
      </w:r>
      <w:r w:rsidR="00BE5B81" w:rsidRPr="00302C49">
        <w:rPr>
          <w:rFonts w:cs="Calibri"/>
          <w:b/>
          <w:sz w:val="24"/>
        </w:rPr>
        <w:t>gențiil</w:t>
      </w:r>
      <w:r w:rsidR="00694BEE" w:rsidRPr="00302C49">
        <w:rPr>
          <w:rFonts w:cs="Calibri"/>
          <w:b/>
          <w:sz w:val="24"/>
        </w:rPr>
        <w:t>e</w:t>
      </w:r>
      <w:r w:rsidR="00BB2E5D" w:rsidRPr="00302C49">
        <w:rPr>
          <w:rFonts w:cs="Calibri"/>
          <w:b/>
          <w:sz w:val="24"/>
        </w:rPr>
        <w:t xml:space="preserve"> </w:t>
      </w:r>
      <w:r w:rsidR="004F4BC2" w:rsidRPr="00302C49">
        <w:rPr>
          <w:rFonts w:cs="Calibri"/>
          <w:b/>
          <w:sz w:val="24"/>
        </w:rPr>
        <w:t>pentru</w:t>
      </w:r>
      <w:r w:rsidR="00E11DF7" w:rsidRPr="00302C49">
        <w:rPr>
          <w:rFonts w:cs="Calibri"/>
          <w:b/>
          <w:sz w:val="24"/>
        </w:rPr>
        <w:t xml:space="preserve"> </w:t>
      </w:r>
      <w:r w:rsidR="00935752" w:rsidRPr="00302C49">
        <w:rPr>
          <w:rFonts w:cs="Calibri"/>
          <w:b/>
          <w:sz w:val="24"/>
        </w:rPr>
        <w:t>D</w:t>
      </w:r>
      <w:r w:rsidR="00BB2E5D" w:rsidRPr="00302C49">
        <w:rPr>
          <w:rFonts w:cs="Calibri"/>
          <w:b/>
          <w:sz w:val="24"/>
        </w:rPr>
        <w:t xml:space="preserve">ezvoltare </w:t>
      </w:r>
      <w:r w:rsidR="00935752" w:rsidRPr="00302C49">
        <w:rPr>
          <w:rFonts w:cs="Calibri"/>
          <w:b/>
          <w:sz w:val="24"/>
        </w:rPr>
        <w:t>R</w:t>
      </w:r>
      <w:r w:rsidR="00BB2E5D" w:rsidRPr="00302C49">
        <w:rPr>
          <w:rFonts w:cs="Calibri"/>
          <w:b/>
          <w:sz w:val="24"/>
        </w:rPr>
        <w:t>egională</w:t>
      </w:r>
      <w:r w:rsidR="009F28AF" w:rsidRPr="00302C49">
        <w:rPr>
          <w:rFonts w:cs="Calibri"/>
          <w:b/>
          <w:sz w:val="24"/>
        </w:rPr>
        <w:t xml:space="preserve"> din regiunile mai puțin dezvoltate </w:t>
      </w:r>
      <w:r w:rsidR="009F28AF" w:rsidRPr="00302C49">
        <w:rPr>
          <w:rFonts w:cs="Calibri"/>
          <w:sz w:val="24"/>
        </w:rPr>
        <w:t>conform clasificării din Nomenclatorul comun al unităților teritoriale de statistică (NUTS),</w:t>
      </w:r>
      <w:r w:rsidRPr="00302C49">
        <w:rPr>
          <w:rFonts w:cs="Calibri"/>
          <w:sz w:val="24"/>
        </w:rPr>
        <w:t xml:space="preserve"> ca lider de parteneriat și</w:t>
      </w:r>
      <w:r w:rsidR="009F28AF" w:rsidRPr="00302C49">
        <w:rPr>
          <w:rFonts w:cs="Calibri"/>
          <w:sz w:val="24"/>
        </w:rPr>
        <w:t>:</w:t>
      </w:r>
    </w:p>
    <w:p w14:paraId="6D2DC7A5" w14:textId="59D80170" w:rsidR="00A63BFE" w:rsidRPr="00302C49" w:rsidRDefault="00A63BFE" w:rsidP="000B4D22">
      <w:pPr>
        <w:pStyle w:val="ListParagraph"/>
        <w:numPr>
          <w:ilvl w:val="0"/>
          <w:numId w:val="22"/>
        </w:numPr>
        <w:spacing w:before="120" w:after="120" w:line="240" w:lineRule="auto"/>
        <w:jc w:val="both"/>
        <w:rPr>
          <w:rFonts w:cs="Calibri"/>
          <w:sz w:val="24"/>
        </w:rPr>
      </w:pPr>
      <w:bookmarkStart w:id="7" w:name="_Hlk44671966"/>
      <w:r w:rsidRPr="00302C49">
        <w:rPr>
          <w:rFonts w:cs="Calibri"/>
          <w:b/>
          <w:sz w:val="24"/>
        </w:rPr>
        <w:t>unitățile administrativ teritoriale</w:t>
      </w:r>
      <w:r w:rsidRPr="00302C49">
        <w:rPr>
          <w:rFonts w:cs="Calibri"/>
          <w:sz w:val="24"/>
        </w:rPr>
        <w:t xml:space="preserve"> pentru proiectele destinate </w:t>
      </w:r>
      <w:r w:rsidRPr="00302C49">
        <w:rPr>
          <w:rFonts w:cs="Calibri"/>
          <w:b/>
          <w:color w:val="4F81BD" w:themeColor="accent1"/>
          <w:sz w:val="24"/>
        </w:rPr>
        <w:t xml:space="preserve">mobilității </w:t>
      </w:r>
      <w:r w:rsidR="002E0D49" w:rsidRPr="00302C49">
        <w:rPr>
          <w:rFonts w:cs="Calibri"/>
          <w:b/>
          <w:color w:val="4F81BD" w:themeColor="accent1"/>
          <w:sz w:val="24"/>
        </w:rPr>
        <w:t xml:space="preserve">urbane </w:t>
      </w:r>
      <w:r w:rsidRPr="00302C49">
        <w:rPr>
          <w:rFonts w:cs="Calibri"/>
          <w:b/>
          <w:color w:val="4F81BD" w:themeColor="accent1"/>
          <w:sz w:val="24"/>
        </w:rPr>
        <w:t>și regenerării urbane</w:t>
      </w:r>
      <w:r w:rsidRPr="00302C49">
        <w:rPr>
          <w:rFonts w:cs="Calibri"/>
          <w:b/>
          <w:sz w:val="24"/>
        </w:rPr>
        <w:t xml:space="preserve"> </w:t>
      </w:r>
      <w:bookmarkEnd w:id="7"/>
      <w:r w:rsidRPr="00302C49">
        <w:rPr>
          <w:rFonts w:cs="Calibri"/>
          <w:sz w:val="24"/>
        </w:rPr>
        <w:t xml:space="preserve">pe baza selecției de fișe de proiecte organizate la nivelul regiunilor de dezvoltare de către </w:t>
      </w:r>
      <w:r w:rsidR="005F2D85" w:rsidRPr="00302C49">
        <w:rPr>
          <w:rFonts w:cs="Calibri"/>
          <w:sz w:val="24"/>
        </w:rPr>
        <w:t>agențiile pentru dezvoltare regională din regiunile mai puțin dezvoltate conform clasificării din Nomenclatorul comun al unităților teritoriale de statistică (NUTS)</w:t>
      </w:r>
      <w:r w:rsidRPr="00302C49">
        <w:rPr>
          <w:rFonts w:cs="Calibri"/>
          <w:sz w:val="24"/>
        </w:rPr>
        <w:t>, pentru proiecte noi sau</w:t>
      </w:r>
      <w:r w:rsidR="007D3F8F">
        <w:rPr>
          <w:rFonts w:cs="Calibri"/>
          <w:sz w:val="24"/>
        </w:rPr>
        <w:t>,</w:t>
      </w:r>
      <w:r w:rsidRPr="00302C49">
        <w:rPr>
          <w:rFonts w:cs="Calibri"/>
          <w:sz w:val="24"/>
        </w:rPr>
        <w:t xml:space="preserve"> după caz</w:t>
      </w:r>
      <w:r w:rsidR="007D3F8F">
        <w:rPr>
          <w:rFonts w:cs="Calibri"/>
          <w:sz w:val="24"/>
        </w:rPr>
        <w:t>,</w:t>
      </w:r>
      <w:r w:rsidRPr="00302C49">
        <w:rPr>
          <w:rFonts w:cs="Calibri"/>
          <w:sz w:val="24"/>
        </w:rPr>
        <w:t xml:space="preserve"> pentru proiectele din listele de rezervă ale Programului Operațional Regional 2014-2020, exclusiv pentru actualizarea documentațiilor </w:t>
      </w:r>
      <w:proofErr w:type="spellStart"/>
      <w:r w:rsidRPr="00302C49">
        <w:rPr>
          <w:rFonts w:cs="Calibri"/>
          <w:sz w:val="24"/>
        </w:rPr>
        <w:t>tehnico</w:t>
      </w:r>
      <w:proofErr w:type="spellEnd"/>
      <w:r w:rsidRPr="00302C49">
        <w:rPr>
          <w:rFonts w:cs="Calibri"/>
          <w:sz w:val="24"/>
        </w:rPr>
        <w:t>-economice existente sau pentru continuarea acestora în vederea pregătirii pentru implementare</w:t>
      </w:r>
      <w:r w:rsidR="00BE4D40">
        <w:rPr>
          <w:rFonts w:cs="Calibri"/>
          <w:sz w:val="24"/>
        </w:rPr>
        <w:t xml:space="preserve"> </w:t>
      </w:r>
      <w:r w:rsidRPr="00302C49">
        <w:rPr>
          <w:rFonts w:cs="Calibri"/>
          <w:sz w:val="24"/>
        </w:rPr>
        <w:t>a proiectelor;</w:t>
      </w:r>
    </w:p>
    <w:p w14:paraId="28857996" w14:textId="6027E497" w:rsidR="006F6FD3" w:rsidRPr="00302C49" w:rsidRDefault="005B02C0" w:rsidP="000B4D22">
      <w:pPr>
        <w:pStyle w:val="ListParagraph"/>
        <w:numPr>
          <w:ilvl w:val="0"/>
          <w:numId w:val="22"/>
        </w:numPr>
        <w:spacing w:before="120" w:after="120" w:line="240" w:lineRule="auto"/>
        <w:jc w:val="both"/>
        <w:rPr>
          <w:rFonts w:cs="Calibri"/>
          <w:b/>
          <w:sz w:val="24"/>
        </w:rPr>
      </w:pPr>
      <w:r w:rsidRPr="00302C49">
        <w:rPr>
          <w:rFonts w:cs="Calibri"/>
          <w:b/>
          <w:sz w:val="24"/>
        </w:rPr>
        <w:t>cu</w:t>
      </w:r>
      <w:r w:rsidR="00A63BFE" w:rsidRPr="00302C49">
        <w:rPr>
          <w:rFonts w:cs="Calibri"/>
          <w:b/>
          <w:sz w:val="24"/>
        </w:rPr>
        <w:t xml:space="preserve"> </w:t>
      </w:r>
      <w:bookmarkStart w:id="8" w:name="_Hlk44672136"/>
      <w:r w:rsidR="00A63BFE" w:rsidRPr="00302C49">
        <w:rPr>
          <w:rFonts w:cs="Calibri"/>
          <w:b/>
          <w:sz w:val="24"/>
        </w:rPr>
        <w:t>județe</w:t>
      </w:r>
      <w:r w:rsidRPr="00302C49">
        <w:rPr>
          <w:rFonts w:cs="Calibri"/>
          <w:b/>
          <w:sz w:val="24"/>
        </w:rPr>
        <w:t>l</w:t>
      </w:r>
      <w:r w:rsidR="00A63BFE" w:rsidRPr="00302C49">
        <w:rPr>
          <w:rFonts w:cs="Calibri"/>
          <w:b/>
          <w:sz w:val="24"/>
        </w:rPr>
        <w:t>e sau parteneriate între acestea și/sau între acestea și autorități publice locale</w:t>
      </w:r>
      <w:r w:rsidR="00A63BFE" w:rsidRPr="00302C49">
        <w:rPr>
          <w:rFonts w:cs="Calibri"/>
          <w:sz w:val="24"/>
        </w:rPr>
        <w:t xml:space="preserve"> pentru proiectele destinate </w:t>
      </w:r>
      <w:r w:rsidR="00A63BFE" w:rsidRPr="00302C49">
        <w:rPr>
          <w:rFonts w:cs="Calibri"/>
          <w:b/>
          <w:color w:val="4F81BD" w:themeColor="accent1"/>
          <w:sz w:val="24"/>
        </w:rPr>
        <w:t>infrastructurii rutiere</w:t>
      </w:r>
      <w:r w:rsidR="00BE6A06" w:rsidRPr="00302C49">
        <w:rPr>
          <w:rFonts w:cs="Calibri"/>
          <w:b/>
          <w:color w:val="4F81BD" w:themeColor="accent1"/>
          <w:sz w:val="24"/>
        </w:rPr>
        <w:t xml:space="preserve"> de interes</w:t>
      </w:r>
      <w:r w:rsidR="00A63BFE" w:rsidRPr="00302C49">
        <w:rPr>
          <w:rFonts w:cs="Calibri"/>
          <w:b/>
          <w:color w:val="4F81BD" w:themeColor="accent1"/>
          <w:sz w:val="24"/>
        </w:rPr>
        <w:t xml:space="preserve"> județe</w:t>
      </w:r>
      <w:r w:rsidR="00BE6A06" w:rsidRPr="00302C49">
        <w:rPr>
          <w:rFonts w:cs="Calibri"/>
          <w:b/>
          <w:color w:val="4F81BD" w:themeColor="accent1"/>
          <w:sz w:val="24"/>
        </w:rPr>
        <w:t>a</w:t>
      </w:r>
      <w:r w:rsidR="00A63BFE" w:rsidRPr="00302C49">
        <w:rPr>
          <w:rFonts w:cs="Calibri"/>
          <w:b/>
          <w:color w:val="4F81BD" w:themeColor="accent1"/>
          <w:sz w:val="24"/>
        </w:rPr>
        <w:t>n</w:t>
      </w:r>
      <w:r w:rsidR="00CF74D7" w:rsidRPr="00302C49">
        <w:rPr>
          <w:rFonts w:cs="Calibri"/>
          <w:b/>
          <w:color w:val="4F81BD" w:themeColor="accent1"/>
          <w:sz w:val="24"/>
        </w:rPr>
        <w:t>, inclusiv variantele ocolitoare și/sau drumuri de legătură,</w:t>
      </w:r>
      <w:bookmarkEnd w:id="8"/>
      <w:r w:rsidR="00A63BFE" w:rsidRPr="00302C49">
        <w:rPr>
          <w:rFonts w:cs="Calibri"/>
          <w:sz w:val="24"/>
        </w:rPr>
        <w:t xml:space="preserve"> pe baza </w:t>
      </w:r>
      <w:proofErr w:type="spellStart"/>
      <w:r w:rsidR="00A63BFE" w:rsidRPr="00302C49">
        <w:rPr>
          <w:rFonts w:cs="Calibri"/>
          <w:sz w:val="24"/>
        </w:rPr>
        <w:t>prioritizării</w:t>
      </w:r>
      <w:proofErr w:type="spellEnd"/>
      <w:r w:rsidR="00A63BFE" w:rsidRPr="00302C49">
        <w:rPr>
          <w:rFonts w:cs="Calibri"/>
          <w:sz w:val="24"/>
        </w:rPr>
        <w:t xml:space="preserve"> proiectelor la nivelul Consiliilor pentru Dezvoltare Regională pentru proiecte noi sau</w:t>
      </w:r>
      <w:r w:rsidR="00BE4D40">
        <w:rPr>
          <w:rFonts w:cs="Calibri"/>
          <w:sz w:val="24"/>
        </w:rPr>
        <w:t>,</w:t>
      </w:r>
      <w:r w:rsidR="00A63BFE" w:rsidRPr="00302C49">
        <w:rPr>
          <w:rFonts w:cs="Calibri"/>
          <w:sz w:val="24"/>
        </w:rPr>
        <w:t xml:space="preserve"> după caz</w:t>
      </w:r>
      <w:r w:rsidR="00BE4D40">
        <w:rPr>
          <w:rFonts w:cs="Calibri"/>
          <w:sz w:val="24"/>
        </w:rPr>
        <w:t>,</w:t>
      </w:r>
      <w:r w:rsidR="00A63BFE" w:rsidRPr="00302C49">
        <w:rPr>
          <w:rFonts w:cs="Calibri"/>
          <w:sz w:val="24"/>
        </w:rPr>
        <w:t xml:space="preserve"> pentru proiectele din listele de rezervă ale Programului Operațional Regional 2014-2020, exclusiv pentru actualizarea documentațiilor </w:t>
      </w:r>
      <w:proofErr w:type="spellStart"/>
      <w:r w:rsidR="00A63BFE" w:rsidRPr="00302C49">
        <w:rPr>
          <w:rFonts w:cs="Calibri"/>
          <w:sz w:val="24"/>
        </w:rPr>
        <w:t>tehnico</w:t>
      </w:r>
      <w:proofErr w:type="spellEnd"/>
      <w:r w:rsidR="00A63BFE" w:rsidRPr="00302C49">
        <w:rPr>
          <w:rFonts w:cs="Calibri"/>
          <w:sz w:val="24"/>
        </w:rPr>
        <w:t>-economice existente sau pentru continuarea acestora în vederea implementării proiectelor</w:t>
      </w:r>
      <w:r w:rsidR="00BE6A06" w:rsidRPr="00302C49">
        <w:rPr>
          <w:rFonts w:cs="Calibri"/>
          <w:sz w:val="24"/>
        </w:rPr>
        <w:t>.</w:t>
      </w:r>
      <w:r w:rsidR="006F6FD3" w:rsidRPr="00302C49">
        <w:rPr>
          <w:rFonts w:cs="Calibri"/>
          <w:sz w:val="24"/>
        </w:rPr>
        <w:t xml:space="preserve"> Pentru elaborarea documentațiilor </w:t>
      </w:r>
      <w:proofErr w:type="spellStart"/>
      <w:r w:rsidR="006F6FD3" w:rsidRPr="00302C49">
        <w:rPr>
          <w:rFonts w:cs="Calibri"/>
          <w:sz w:val="24"/>
        </w:rPr>
        <w:t>tehnico</w:t>
      </w:r>
      <w:proofErr w:type="spellEnd"/>
      <w:r w:rsidR="006F6FD3" w:rsidRPr="00302C49">
        <w:rPr>
          <w:rFonts w:cs="Calibri"/>
          <w:sz w:val="24"/>
        </w:rPr>
        <w:t xml:space="preserve">-economice </w:t>
      </w:r>
      <w:r w:rsidR="00BE4D40">
        <w:rPr>
          <w:rFonts w:cs="Calibri"/>
          <w:sz w:val="24"/>
        </w:rPr>
        <w:t xml:space="preserve">necesare implementării proiectelor de infrastructură rutieră de interes județean </w:t>
      </w:r>
      <w:r w:rsidR="006F6FD3" w:rsidRPr="00302C49">
        <w:rPr>
          <w:rFonts w:cs="Calibri"/>
          <w:b/>
          <w:sz w:val="24"/>
        </w:rPr>
        <w:t>unitățile administrației publice județene pot încheia acorduri de parteneriat cu alte unități ale administrației publice locale/județene sau</w:t>
      </w:r>
      <w:r w:rsidR="00BE4D40">
        <w:rPr>
          <w:rFonts w:cs="Calibri"/>
          <w:b/>
          <w:sz w:val="24"/>
        </w:rPr>
        <w:t>,</w:t>
      </w:r>
      <w:r w:rsidR="006F6FD3" w:rsidRPr="00302C49">
        <w:rPr>
          <w:rFonts w:cs="Calibri"/>
          <w:b/>
          <w:sz w:val="24"/>
        </w:rPr>
        <w:t xml:space="preserve"> după caz</w:t>
      </w:r>
      <w:r w:rsidR="00BE4D40">
        <w:rPr>
          <w:rFonts w:cs="Calibri"/>
          <w:b/>
          <w:sz w:val="24"/>
        </w:rPr>
        <w:t>,</w:t>
      </w:r>
      <w:r w:rsidR="006F6FD3" w:rsidRPr="00302C49">
        <w:rPr>
          <w:rFonts w:cs="Calibri"/>
          <w:b/>
          <w:sz w:val="24"/>
        </w:rPr>
        <w:t xml:space="preserve"> pot constitui asociații de dezvoltare intercomunitară în condițiile legii</w:t>
      </w:r>
      <w:r w:rsidR="000176AB">
        <w:rPr>
          <w:rFonts w:cs="Calibri"/>
          <w:b/>
          <w:sz w:val="24"/>
        </w:rPr>
        <w:t>;</w:t>
      </w:r>
    </w:p>
    <w:p w14:paraId="1F41F895" w14:textId="4578820C" w:rsidR="00A63BFE" w:rsidRPr="00302C49" w:rsidRDefault="00BE4D40" w:rsidP="000B4D22">
      <w:pPr>
        <w:pStyle w:val="ListParagraph"/>
        <w:numPr>
          <w:ilvl w:val="0"/>
          <w:numId w:val="22"/>
        </w:numPr>
        <w:spacing w:before="120" w:after="120" w:line="240" w:lineRule="auto"/>
        <w:jc w:val="both"/>
        <w:rPr>
          <w:rFonts w:cs="Calibri"/>
          <w:sz w:val="24"/>
        </w:rPr>
      </w:pPr>
      <w:r>
        <w:rPr>
          <w:rFonts w:cs="Calibri"/>
          <w:b/>
          <w:sz w:val="24"/>
        </w:rPr>
        <w:t xml:space="preserve">cu </w:t>
      </w:r>
      <w:r w:rsidR="00A63BFE" w:rsidRPr="00302C49">
        <w:rPr>
          <w:rFonts w:cs="Calibri"/>
          <w:b/>
          <w:sz w:val="24"/>
        </w:rPr>
        <w:t xml:space="preserve">unitățile administrativ teritoriale </w:t>
      </w:r>
      <w:r w:rsidR="00941DBF" w:rsidRPr="00302C49">
        <w:rPr>
          <w:rFonts w:cs="Calibri"/>
          <w:sz w:val="24"/>
        </w:rPr>
        <w:t xml:space="preserve">pentru proiectele de </w:t>
      </w:r>
      <w:r w:rsidR="00A63BFE" w:rsidRPr="00302C49">
        <w:rPr>
          <w:rFonts w:cs="Calibri"/>
          <w:b/>
          <w:color w:val="4F81BD" w:themeColor="accent1"/>
          <w:sz w:val="24"/>
        </w:rPr>
        <w:t>infrastructu</w:t>
      </w:r>
      <w:r w:rsidR="00BE6A06" w:rsidRPr="00302C49">
        <w:rPr>
          <w:rFonts w:cs="Calibri"/>
          <w:b/>
          <w:color w:val="4F81BD" w:themeColor="accent1"/>
          <w:sz w:val="24"/>
        </w:rPr>
        <w:t>r</w:t>
      </w:r>
      <w:r w:rsidR="005B02C0" w:rsidRPr="00302C49">
        <w:rPr>
          <w:rFonts w:cs="Calibri"/>
          <w:b/>
          <w:color w:val="4F81BD" w:themeColor="accent1"/>
          <w:sz w:val="24"/>
        </w:rPr>
        <w:t>ă</w:t>
      </w:r>
      <w:r w:rsidR="00A63BFE" w:rsidRPr="00302C49">
        <w:rPr>
          <w:rFonts w:cs="Calibri"/>
          <w:b/>
          <w:color w:val="4F81BD" w:themeColor="accent1"/>
          <w:sz w:val="24"/>
        </w:rPr>
        <w:t xml:space="preserve"> public</w:t>
      </w:r>
      <w:r w:rsidR="005B02C0" w:rsidRPr="00302C49">
        <w:rPr>
          <w:rFonts w:cs="Calibri"/>
          <w:b/>
          <w:color w:val="4F81BD" w:themeColor="accent1"/>
          <w:sz w:val="24"/>
        </w:rPr>
        <w:t>ă</w:t>
      </w:r>
      <w:r w:rsidR="00A63BFE" w:rsidRPr="00302C49">
        <w:rPr>
          <w:rFonts w:cs="Calibri"/>
          <w:b/>
          <w:color w:val="4F81BD" w:themeColor="accent1"/>
          <w:sz w:val="24"/>
        </w:rPr>
        <w:t xml:space="preserve"> de turism, inclusiv obiective de patrimoniu </w:t>
      </w:r>
      <w:r w:rsidR="005B02C0" w:rsidRPr="00302C49">
        <w:rPr>
          <w:rFonts w:cs="Calibri"/>
          <w:b/>
          <w:color w:val="4F81BD" w:themeColor="accent1"/>
          <w:sz w:val="24"/>
        </w:rPr>
        <w:t xml:space="preserve">cu potențial turistic </w:t>
      </w:r>
      <w:r w:rsidR="00A63BFE" w:rsidRPr="00302C49">
        <w:rPr>
          <w:rFonts w:cs="Calibri"/>
          <w:sz w:val="24"/>
        </w:rPr>
        <w:t xml:space="preserve">pe baza selecției de fișe de proiecte organizate la nivelul regiunilor de dezvoltare de </w:t>
      </w:r>
      <w:r w:rsidR="005B02C0" w:rsidRPr="00302C49">
        <w:rPr>
          <w:rFonts w:cs="Calibri"/>
          <w:sz w:val="24"/>
        </w:rPr>
        <w:t>către agențiile pentru dezvoltare regională din regiunile mai puțin dezvoltate conform clasificării din Nomenclatorul comun al unităților teritoriale de statistică (NUTS),</w:t>
      </w:r>
      <w:r w:rsidR="00A63BFE" w:rsidRPr="00302C49">
        <w:rPr>
          <w:rFonts w:cs="Calibri"/>
          <w:sz w:val="24"/>
        </w:rPr>
        <w:t xml:space="preserve"> pentru proiecte noi sau</w:t>
      </w:r>
      <w:r w:rsidR="003000D8">
        <w:rPr>
          <w:rFonts w:cs="Calibri"/>
          <w:sz w:val="24"/>
        </w:rPr>
        <w:t>,</w:t>
      </w:r>
      <w:r w:rsidR="00A63BFE" w:rsidRPr="00302C49">
        <w:rPr>
          <w:rFonts w:cs="Calibri"/>
          <w:sz w:val="24"/>
        </w:rPr>
        <w:t xml:space="preserve"> după caz</w:t>
      </w:r>
      <w:r w:rsidR="003000D8">
        <w:rPr>
          <w:rFonts w:cs="Calibri"/>
          <w:sz w:val="24"/>
        </w:rPr>
        <w:t>,</w:t>
      </w:r>
      <w:r w:rsidR="00A63BFE" w:rsidRPr="00302C49">
        <w:rPr>
          <w:rFonts w:cs="Calibri"/>
          <w:sz w:val="24"/>
        </w:rPr>
        <w:t xml:space="preserve"> pentru proiectele din listele de rezervă ale Programului Operațional Regional 2014-2020, exclusiv pentru actualizarea documentațiilor </w:t>
      </w:r>
      <w:proofErr w:type="spellStart"/>
      <w:r w:rsidR="00A63BFE" w:rsidRPr="00302C49">
        <w:rPr>
          <w:rFonts w:cs="Calibri"/>
          <w:sz w:val="24"/>
        </w:rPr>
        <w:t>tehnico</w:t>
      </w:r>
      <w:proofErr w:type="spellEnd"/>
      <w:r w:rsidR="00A63BFE" w:rsidRPr="00302C49">
        <w:rPr>
          <w:rFonts w:cs="Calibri"/>
          <w:sz w:val="24"/>
        </w:rPr>
        <w:t>-economice existente sau pentru continuarea acestora în vederea implementării proiectelor;</w:t>
      </w:r>
    </w:p>
    <w:p w14:paraId="4C8C50FE" w14:textId="1C808343" w:rsidR="00A63BFE" w:rsidRPr="00302C49" w:rsidRDefault="003000D8" w:rsidP="000B4D22">
      <w:pPr>
        <w:pStyle w:val="ListParagraph"/>
        <w:numPr>
          <w:ilvl w:val="0"/>
          <w:numId w:val="22"/>
        </w:numPr>
        <w:spacing w:before="120" w:after="120" w:line="240" w:lineRule="auto"/>
        <w:jc w:val="both"/>
        <w:rPr>
          <w:rFonts w:cs="Calibri"/>
          <w:sz w:val="24"/>
        </w:rPr>
      </w:pPr>
      <w:r>
        <w:rPr>
          <w:rFonts w:cs="Calibri"/>
          <w:b/>
          <w:sz w:val="24"/>
        </w:rPr>
        <w:t xml:space="preserve">cu </w:t>
      </w:r>
      <w:r w:rsidR="00A63BFE" w:rsidRPr="00302C49">
        <w:rPr>
          <w:rFonts w:cs="Calibri"/>
          <w:b/>
          <w:sz w:val="24"/>
        </w:rPr>
        <w:t>Ministerul Tineretului și Sportului (MTS)/ unitățile administrativ teritoriale</w:t>
      </w:r>
      <w:r w:rsidR="00A63BFE" w:rsidRPr="00302C49">
        <w:rPr>
          <w:rFonts w:cs="Calibri"/>
          <w:sz w:val="24"/>
        </w:rPr>
        <w:t xml:space="preserve"> care au în proprietate infrastructurile de tip </w:t>
      </w:r>
      <w:r w:rsidR="00A63BFE" w:rsidRPr="00302C49">
        <w:rPr>
          <w:rFonts w:cs="Calibri"/>
          <w:b/>
          <w:color w:val="4F81BD" w:themeColor="accent1"/>
          <w:sz w:val="24"/>
        </w:rPr>
        <w:t>centre de agrement / baze turistice (tabere</w:t>
      </w:r>
      <w:r w:rsidR="005B02C0" w:rsidRPr="00302C49">
        <w:rPr>
          <w:rFonts w:cs="Calibri"/>
          <w:b/>
          <w:color w:val="4F81BD" w:themeColor="accent1"/>
          <w:sz w:val="24"/>
        </w:rPr>
        <w:t>le</w:t>
      </w:r>
      <w:r w:rsidR="00A63BFE" w:rsidRPr="00302C49">
        <w:rPr>
          <w:rFonts w:cs="Calibri"/>
          <w:b/>
          <w:color w:val="4F81BD" w:themeColor="accent1"/>
          <w:sz w:val="24"/>
        </w:rPr>
        <w:t xml:space="preserve"> școlare)</w:t>
      </w:r>
      <w:r w:rsidR="00A63BFE" w:rsidRPr="00302C49">
        <w:rPr>
          <w:rFonts w:cs="Calibri"/>
          <w:color w:val="4F81BD" w:themeColor="accent1"/>
          <w:sz w:val="24"/>
        </w:rPr>
        <w:t xml:space="preserve"> </w:t>
      </w:r>
      <w:r w:rsidR="00A63BFE" w:rsidRPr="00302C49">
        <w:rPr>
          <w:rFonts w:cs="Calibri"/>
          <w:sz w:val="24"/>
        </w:rPr>
        <w:t xml:space="preserve">sau parteneriate între acestea, în baza </w:t>
      </w:r>
      <w:proofErr w:type="spellStart"/>
      <w:r w:rsidR="00A63BFE" w:rsidRPr="00302C49">
        <w:rPr>
          <w:rFonts w:cs="Calibri"/>
          <w:sz w:val="24"/>
        </w:rPr>
        <w:t>prioritizării</w:t>
      </w:r>
      <w:proofErr w:type="spellEnd"/>
      <w:r w:rsidR="00A63BFE" w:rsidRPr="00302C49">
        <w:rPr>
          <w:rFonts w:cs="Calibri"/>
          <w:sz w:val="24"/>
        </w:rPr>
        <w:t xml:space="preserve"> realizate </w:t>
      </w:r>
      <w:r>
        <w:rPr>
          <w:rFonts w:cs="Calibri"/>
          <w:sz w:val="24"/>
        </w:rPr>
        <w:t xml:space="preserve">de </w:t>
      </w:r>
      <w:r w:rsidR="005B02C0" w:rsidRPr="00302C49">
        <w:rPr>
          <w:rFonts w:cs="Calibri"/>
          <w:sz w:val="24"/>
        </w:rPr>
        <w:t xml:space="preserve">acesta </w:t>
      </w:r>
      <w:r w:rsidR="00A63BFE" w:rsidRPr="00302C49">
        <w:rPr>
          <w:rFonts w:cs="Calibri"/>
          <w:sz w:val="24"/>
        </w:rPr>
        <w:t>la nivelul fiecărei regiuni</w:t>
      </w:r>
      <w:r w:rsidR="005B02C0" w:rsidRPr="00302C49">
        <w:rPr>
          <w:rFonts w:cs="Calibri"/>
          <w:sz w:val="24"/>
        </w:rPr>
        <w:t xml:space="preserve"> de dezvoltare, din categoria celor mai puțin dezvoltate conform clasificării din Nomenclatorul comun al unităților teritoriale de statistică (NUTS)</w:t>
      </w:r>
      <w:r w:rsidR="00A63BFE" w:rsidRPr="00302C49">
        <w:rPr>
          <w:rFonts w:cs="Calibri"/>
          <w:sz w:val="24"/>
        </w:rPr>
        <w:t>.</w:t>
      </w:r>
    </w:p>
    <w:p w14:paraId="4C81952B" w14:textId="77777777" w:rsidR="000176AB" w:rsidRDefault="000176AB" w:rsidP="00A23C36">
      <w:pPr>
        <w:spacing w:before="120" w:after="120" w:line="240" w:lineRule="auto"/>
        <w:jc w:val="both"/>
        <w:rPr>
          <w:rFonts w:cs="Calibri"/>
          <w:sz w:val="24"/>
        </w:rPr>
      </w:pPr>
    </w:p>
    <w:p w14:paraId="7C977BCA" w14:textId="757960C0" w:rsidR="009F28AF" w:rsidRPr="00302C49" w:rsidRDefault="00A63BFE" w:rsidP="00A23C36">
      <w:pPr>
        <w:spacing w:before="120" w:after="120" w:line="240" w:lineRule="auto"/>
        <w:jc w:val="both"/>
        <w:rPr>
          <w:rFonts w:cs="Calibri"/>
          <w:sz w:val="24"/>
        </w:rPr>
      </w:pPr>
      <w:r w:rsidRPr="00302C49">
        <w:rPr>
          <w:rFonts w:cs="Calibri"/>
          <w:sz w:val="24"/>
        </w:rPr>
        <w:lastRenderedPageBreak/>
        <w:t>U</w:t>
      </w:r>
      <w:r w:rsidR="009F0B5B" w:rsidRPr="00302C49">
        <w:rPr>
          <w:rFonts w:cs="Calibri"/>
          <w:sz w:val="24"/>
        </w:rPr>
        <w:t>nitățile administrativ-teritoriale</w:t>
      </w:r>
      <w:r w:rsidR="009E38A2" w:rsidRPr="00302C49">
        <w:rPr>
          <w:rFonts w:cs="Calibri"/>
          <w:sz w:val="24"/>
        </w:rPr>
        <w:t>/</w:t>
      </w:r>
      <w:r w:rsidR="009F0B5B" w:rsidRPr="00302C49">
        <w:rPr>
          <w:rFonts w:cs="Calibri"/>
          <w:sz w:val="24"/>
        </w:rPr>
        <w:t>orașe/municipii/municipii reședință de județ</w:t>
      </w:r>
      <w:r w:rsidR="00A534E4" w:rsidRPr="00302C49">
        <w:rPr>
          <w:rFonts w:cs="Calibri"/>
          <w:sz w:val="24"/>
        </w:rPr>
        <w:t>/județe</w:t>
      </w:r>
      <w:r w:rsidR="009E38A2" w:rsidRPr="00302C49">
        <w:rPr>
          <w:rFonts w:cs="Calibri"/>
          <w:sz w:val="24"/>
        </w:rPr>
        <w:t xml:space="preserve"> (UAT)</w:t>
      </w:r>
      <w:r w:rsidRPr="00302C49">
        <w:rPr>
          <w:rFonts w:cs="Calibri"/>
          <w:sz w:val="24"/>
        </w:rPr>
        <w:t xml:space="preserve"> sunt </w:t>
      </w:r>
      <w:r w:rsidR="009F0B5B" w:rsidRPr="00302C49">
        <w:rPr>
          <w:rFonts w:cs="Calibri"/>
          <w:sz w:val="24"/>
        </w:rPr>
        <w:t xml:space="preserve">definite conform </w:t>
      </w:r>
      <w:r w:rsidR="009E38A2" w:rsidRPr="00302C49">
        <w:rPr>
          <w:rFonts w:cs="Calibri"/>
          <w:sz w:val="24"/>
        </w:rPr>
        <w:t>OUG nr. 57/2019</w:t>
      </w:r>
      <w:r w:rsidR="008A48CC" w:rsidRPr="00302C49">
        <w:rPr>
          <w:rFonts w:cs="Calibri"/>
          <w:sz w:val="24"/>
        </w:rPr>
        <w:t xml:space="preserve"> privind codul </w:t>
      </w:r>
      <w:proofErr w:type="spellStart"/>
      <w:r w:rsidR="008A48CC" w:rsidRPr="00302C49">
        <w:rPr>
          <w:rFonts w:cs="Calibri"/>
          <w:sz w:val="24"/>
        </w:rPr>
        <w:t>adminstrativ</w:t>
      </w:r>
      <w:proofErr w:type="spellEnd"/>
      <w:r w:rsidR="009F0B5B" w:rsidRPr="00302C49">
        <w:rPr>
          <w:rFonts w:cs="Calibri"/>
          <w:sz w:val="24"/>
        </w:rPr>
        <w:t>, cu modificările și completările ulterioare și constituite potrivit Legii nr. 2/1968 privind organizarea administrativă a teritoriului României, republicată</w:t>
      </w:r>
      <w:r w:rsidRPr="00302C49">
        <w:rPr>
          <w:rFonts w:cs="Calibri"/>
          <w:sz w:val="24"/>
        </w:rPr>
        <w:t xml:space="preserve">. </w:t>
      </w:r>
    </w:p>
    <w:p w14:paraId="54480317" w14:textId="7AC959D8" w:rsidR="00A00360" w:rsidRPr="00EC1691" w:rsidRDefault="00A63BFE" w:rsidP="00A00360">
      <w:pPr>
        <w:spacing w:before="120" w:after="120" w:line="240" w:lineRule="auto"/>
        <w:jc w:val="both"/>
        <w:rPr>
          <w:rFonts w:cs="Calibri"/>
          <w:sz w:val="24"/>
        </w:rPr>
      </w:pPr>
      <w:r w:rsidRPr="00302C49">
        <w:rPr>
          <w:rFonts w:cs="Calibri"/>
          <w:sz w:val="24"/>
        </w:rPr>
        <w:t xml:space="preserve">Astfel, </w:t>
      </w:r>
      <w:r w:rsidR="00A00360" w:rsidRPr="00302C49">
        <w:rPr>
          <w:rFonts w:cs="Calibri"/>
          <w:sz w:val="24"/>
        </w:rPr>
        <w:t xml:space="preserve">la nivelul fiecărei regiuni se va finanța </w:t>
      </w:r>
      <w:r w:rsidR="00D71F47">
        <w:rPr>
          <w:rFonts w:cs="Calibri"/>
          <w:b/>
          <w:sz w:val="24"/>
        </w:rPr>
        <w:t>cel puțin</w:t>
      </w:r>
      <w:r w:rsidR="00D71F47" w:rsidRPr="00302C49">
        <w:rPr>
          <w:rFonts w:cs="Calibri"/>
          <w:b/>
          <w:sz w:val="24"/>
        </w:rPr>
        <w:t xml:space="preserve"> </w:t>
      </w:r>
      <w:r w:rsidR="00C60BC8" w:rsidRPr="00302C49">
        <w:rPr>
          <w:rFonts w:cs="Calibri"/>
          <w:b/>
          <w:sz w:val="24"/>
        </w:rPr>
        <w:t>un</w:t>
      </w:r>
      <w:r w:rsidR="00A00360" w:rsidRPr="00302C49">
        <w:rPr>
          <w:rFonts w:cs="Calibri"/>
          <w:b/>
          <w:sz w:val="24"/>
        </w:rPr>
        <w:t xml:space="preserve"> proiect</w:t>
      </w:r>
      <w:r w:rsidR="00D71F47">
        <w:rPr>
          <w:rFonts w:cs="Calibri"/>
          <w:b/>
          <w:sz w:val="24"/>
        </w:rPr>
        <w:t>, dar nu mai mult de</w:t>
      </w:r>
      <w:r w:rsidR="00C60BC8" w:rsidRPr="00302C49">
        <w:rPr>
          <w:rFonts w:cs="Calibri"/>
          <w:b/>
          <w:sz w:val="24"/>
        </w:rPr>
        <w:t xml:space="preserve"> 3 proiecte</w:t>
      </w:r>
      <w:r w:rsidR="00A00360" w:rsidRPr="00302C49">
        <w:rPr>
          <w:rFonts w:cs="Calibri"/>
          <w:b/>
          <w:sz w:val="24"/>
        </w:rPr>
        <w:t xml:space="preserve"> depus</w:t>
      </w:r>
      <w:r w:rsidR="00C60BC8" w:rsidRPr="00302C49">
        <w:rPr>
          <w:rFonts w:cs="Calibri"/>
          <w:b/>
          <w:sz w:val="24"/>
        </w:rPr>
        <w:t>e</w:t>
      </w:r>
      <w:r w:rsidR="00A00360" w:rsidRPr="00302C49">
        <w:rPr>
          <w:rFonts w:cs="Calibri"/>
          <w:b/>
          <w:sz w:val="24"/>
        </w:rPr>
        <w:t xml:space="preserve"> de ADR </w:t>
      </w:r>
      <w:r w:rsidR="00A00360" w:rsidRPr="00302C49">
        <w:rPr>
          <w:rFonts w:cs="Calibri"/>
          <w:sz w:val="24"/>
        </w:rPr>
        <w:t xml:space="preserve"> (excepție ADR BI întrucât aceasta este regiune mai dezvoltată și nu intră la finanțare în cadrul acestui apel) în parteneriat cu</w:t>
      </w:r>
      <w:r w:rsidR="00BF32CD">
        <w:rPr>
          <w:rFonts w:cs="Calibri"/>
          <w:sz w:val="24"/>
        </w:rPr>
        <w:t xml:space="preserve"> </w:t>
      </w:r>
      <w:proofErr w:type="spellStart"/>
      <w:r w:rsidR="001A717B">
        <w:rPr>
          <w:rFonts w:cs="Calibri"/>
          <w:sz w:val="24"/>
        </w:rPr>
        <w:t>entit</w:t>
      </w:r>
      <w:r w:rsidR="00571F65">
        <w:rPr>
          <w:rFonts w:cs="Calibri"/>
          <w:sz w:val="24"/>
        </w:rPr>
        <w:t>ăț</w:t>
      </w:r>
      <w:r w:rsidR="001A717B">
        <w:rPr>
          <w:rFonts w:cs="Calibri"/>
          <w:sz w:val="24"/>
        </w:rPr>
        <w:t>iile</w:t>
      </w:r>
      <w:proofErr w:type="spellEnd"/>
      <w:r w:rsidR="001A717B">
        <w:rPr>
          <w:rFonts w:cs="Calibri"/>
          <w:sz w:val="24"/>
        </w:rPr>
        <w:t xml:space="preserve"> mai sus men</w:t>
      </w:r>
      <w:r w:rsidR="00571F65">
        <w:rPr>
          <w:rFonts w:cs="Calibri"/>
          <w:sz w:val="24"/>
        </w:rPr>
        <w:t>ț</w:t>
      </w:r>
      <w:r w:rsidR="001A717B">
        <w:rPr>
          <w:rFonts w:cs="Calibri"/>
          <w:sz w:val="24"/>
        </w:rPr>
        <w:t>ionate</w:t>
      </w:r>
      <w:r w:rsidR="00A00360" w:rsidRPr="00302C49">
        <w:rPr>
          <w:rFonts w:cs="Calibri"/>
          <w:sz w:val="24"/>
        </w:rPr>
        <w:t xml:space="preserve">, selectate conform criteriilor incluse în prezentul ghid, până la concurența sumei alocate pentru fiecare </w:t>
      </w:r>
      <w:r w:rsidR="00A00360" w:rsidRPr="00EC1691">
        <w:rPr>
          <w:rFonts w:cs="Calibri"/>
          <w:sz w:val="24"/>
        </w:rPr>
        <w:t>regiune pentru pregătirea documentațiilor</w:t>
      </w:r>
      <w:r w:rsidR="007335B8" w:rsidRPr="00EC1691">
        <w:rPr>
          <w:rFonts w:cs="Calibri"/>
          <w:sz w:val="24"/>
        </w:rPr>
        <w:t xml:space="preserve"> </w:t>
      </w:r>
      <w:proofErr w:type="spellStart"/>
      <w:r w:rsidR="007335B8" w:rsidRPr="00EC1691">
        <w:rPr>
          <w:rFonts w:cs="Calibri"/>
          <w:sz w:val="24"/>
        </w:rPr>
        <w:t>tehnico</w:t>
      </w:r>
      <w:proofErr w:type="spellEnd"/>
      <w:r w:rsidR="007335B8" w:rsidRPr="00EC1691">
        <w:rPr>
          <w:rFonts w:cs="Calibri"/>
          <w:sz w:val="24"/>
        </w:rPr>
        <w:t>-economice</w:t>
      </w:r>
      <w:r w:rsidR="00A00360" w:rsidRPr="00EC1691">
        <w:rPr>
          <w:rFonts w:cs="Calibri"/>
          <w:sz w:val="24"/>
        </w:rPr>
        <w:t xml:space="preserve">, menționate la capitolul </w:t>
      </w:r>
      <w:r w:rsidR="006364A3" w:rsidRPr="00EC1691">
        <w:rPr>
          <w:rFonts w:cs="Calibri"/>
          <w:sz w:val="24"/>
        </w:rPr>
        <w:t>1.7</w:t>
      </w:r>
      <w:r w:rsidR="00A00360" w:rsidRPr="00EC1691">
        <w:rPr>
          <w:rFonts w:cs="Calibri"/>
          <w:sz w:val="24"/>
        </w:rPr>
        <w:t xml:space="preserve"> din prezentul ghid. </w:t>
      </w:r>
      <w:r w:rsidR="00ED2276" w:rsidRPr="00EC1691">
        <w:rPr>
          <w:rFonts w:cs="Calibri"/>
          <w:sz w:val="24"/>
        </w:rPr>
        <w:t>Numărul de proiecte (minim 1 și maxim 3) se referă la numărul de proiecte depuse de ADR și nu de numărul de proiecte de investiții care vor fi sprijinite în elaborarea documentațiilor.</w:t>
      </w:r>
      <w:r w:rsidR="009F1F59" w:rsidRPr="00EC1691">
        <w:rPr>
          <w:rFonts w:cs="Calibri"/>
          <w:sz w:val="24"/>
        </w:rPr>
        <w:t xml:space="preserve"> În ceea ce privește numărul de proiecte de investiții care vor fi sprijinite în elaborarea documentațiilor, acesta va rezulta din </w:t>
      </w:r>
      <w:proofErr w:type="spellStart"/>
      <w:r w:rsidR="009F1F59" w:rsidRPr="00EC1691">
        <w:rPr>
          <w:rFonts w:cs="Calibri"/>
          <w:sz w:val="24"/>
        </w:rPr>
        <w:t>prioritizarea</w:t>
      </w:r>
      <w:proofErr w:type="spellEnd"/>
      <w:r w:rsidR="009F1F59" w:rsidRPr="00EC1691">
        <w:rPr>
          <w:rFonts w:cs="Calibri"/>
          <w:sz w:val="24"/>
        </w:rPr>
        <w:t xml:space="preserve"> și selecția realizată de ADR pe baza criteriilor generale și a celor suplimentare, menționate la secțiunea 2.2 Eligibilitatea proiectului. </w:t>
      </w:r>
    </w:p>
    <w:p w14:paraId="3CFCC70B" w14:textId="0120679B" w:rsidR="00B8350F" w:rsidRPr="00302C49" w:rsidRDefault="004A1CDF" w:rsidP="00C35ED1">
      <w:pPr>
        <w:spacing w:after="0" w:line="240" w:lineRule="auto"/>
        <w:jc w:val="both"/>
        <w:rPr>
          <w:sz w:val="24"/>
          <w:szCs w:val="24"/>
        </w:rPr>
      </w:pPr>
      <w:r w:rsidRPr="00EC1691">
        <w:rPr>
          <w:bCs/>
          <w:sz w:val="24"/>
          <w:szCs w:val="24"/>
        </w:rPr>
        <w:t>Modul de funcționare a</w:t>
      </w:r>
      <w:r w:rsidR="003A0CDD" w:rsidRPr="00EC1691">
        <w:rPr>
          <w:bCs/>
          <w:sz w:val="24"/>
          <w:szCs w:val="24"/>
        </w:rPr>
        <w:t>l</w:t>
      </w:r>
      <w:r w:rsidRPr="00EC1691">
        <w:rPr>
          <w:bCs/>
          <w:sz w:val="24"/>
          <w:szCs w:val="24"/>
        </w:rPr>
        <w:t xml:space="preserve"> acestui parteneriat este detaliat în cadrul </w:t>
      </w:r>
      <w:r w:rsidRPr="00EC1691">
        <w:rPr>
          <w:sz w:val="24"/>
          <w:szCs w:val="24"/>
        </w:rPr>
        <w:t>modelului acordului de parteneriat</w:t>
      </w:r>
      <w:r w:rsidR="00B974F9">
        <w:rPr>
          <w:sz w:val="24"/>
          <w:szCs w:val="24"/>
        </w:rPr>
        <w:t xml:space="preserve"> aprobat prin Ordinul MFE nr.792/2020</w:t>
      </w:r>
      <w:r w:rsidR="00B974F9" w:rsidRPr="00B974F9">
        <w:rPr>
          <w:sz w:val="24"/>
          <w:szCs w:val="24"/>
        </w:rPr>
        <w:t xml:space="preserve"> </w:t>
      </w:r>
      <w:r w:rsidR="00B974F9" w:rsidRPr="00EC1691">
        <w:rPr>
          <w:sz w:val="24"/>
          <w:szCs w:val="24"/>
        </w:rPr>
        <w:t xml:space="preserve">si publicat pe site-ul </w:t>
      </w:r>
      <w:hyperlink r:id="rId14" w:history="1">
        <w:r w:rsidR="00B974F9" w:rsidRPr="00EC1691">
          <w:rPr>
            <w:rStyle w:val="Hyperlink"/>
            <w:sz w:val="24"/>
            <w:szCs w:val="24"/>
          </w:rPr>
          <w:t>www.fonduri-ue.ro</w:t>
        </w:r>
      </w:hyperlink>
      <w:r w:rsidR="00BF32CD" w:rsidRPr="00EC1691">
        <w:rPr>
          <w:sz w:val="24"/>
          <w:szCs w:val="24"/>
        </w:rPr>
        <w:t>.</w:t>
      </w:r>
      <w:r w:rsidRPr="00EC1691">
        <w:rPr>
          <w:sz w:val="24"/>
          <w:szCs w:val="24"/>
        </w:rPr>
        <w:t xml:space="preserve"> </w:t>
      </w:r>
      <w:r w:rsidR="00946DB2" w:rsidRPr="00EC1691">
        <w:rPr>
          <w:sz w:val="24"/>
          <w:szCs w:val="24"/>
        </w:rPr>
        <w:t xml:space="preserve">Acordul de parteneriat trebuie semnat între ADR și </w:t>
      </w:r>
      <w:r w:rsidR="00552621" w:rsidRPr="00EC1691">
        <w:rPr>
          <w:sz w:val="24"/>
          <w:szCs w:val="24"/>
        </w:rPr>
        <w:t>partener/</w:t>
      </w:r>
      <w:r w:rsidR="00946DB2" w:rsidRPr="00EC1691">
        <w:rPr>
          <w:sz w:val="24"/>
          <w:szCs w:val="24"/>
        </w:rPr>
        <w:t xml:space="preserve">parteneri </w:t>
      </w:r>
      <w:r w:rsidR="00CA2674" w:rsidRPr="00EC1691">
        <w:rPr>
          <w:sz w:val="24"/>
          <w:szCs w:val="24"/>
        </w:rPr>
        <w:t>conform celor mai sus men</w:t>
      </w:r>
      <w:r w:rsidR="00571F65" w:rsidRPr="00EC1691">
        <w:rPr>
          <w:sz w:val="24"/>
          <w:szCs w:val="24"/>
        </w:rPr>
        <w:t>ț</w:t>
      </w:r>
      <w:r w:rsidR="00CA2674" w:rsidRPr="00EC1691">
        <w:rPr>
          <w:sz w:val="24"/>
          <w:szCs w:val="24"/>
        </w:rPr>
        <w:t xml:space="preserve">ionate </w:t>
      </w:r>
      <w:r w:rsidR="00B974F9">
        <w:rPr>
          <w:sz w:val="24"/>
          <w:szCs w:val="24"/>
        </w:rPr>
        <w:t xml:space="preserve">fie </w:t>
      </w:r>
      <w:r w:rsidR="00946DB2" w:rsidRPr="00EC1691">
        <w:rPr>
          <w:sz w:val="24"/>
          <w:szCs w:val="24"/>
        </w:rPr>
        <w:t>până la data depunerii cererii de finanțare</w:t>
      </w:r>
      <w:r w:rsidR="00552621" w:rsidRPr="00EC1691">
        <w:rPr>
          <w:sz w:val="24"/>
          <w:szCs w:val="24"/>
        </w:rPr>
        <w:t xml:space="preserve"> la AM POAT</w:t>
      </w:r>
      <w:r w:rsidR="00B974F9">
        <w:rPr>
          <w:sz w:val="24"/>
          <w:szCs w:val="24"/>
        </w:rPr>
        <w:t>, fie</w:t>
      </w:r>
      <w:r w:rsidR="00E5361B" w:rsidRPr="00EC1691">
        <w:rPr>
          <w:sz w:val="24"/>
          <w:szCs w:val="24"/>
        </w:rPr>
        <w:t xml:space="preserve"> cel mai târziu până la data semnării contractului de finanțare</w:t>
      </w:r>
      <w:r w:rsidR="00946DB2" w:rsidRPr="00EC1691">
        <w:rPr>
          <w:sz w:val="24"/>
          <w:szCs w:val="24"/>
        </w:rPr>
        <w:t>.</w:t>
      </w:r>
      <w:r w:rsidR="00137D3C" w:rsidRPr="00EC1691">
        <w:rPr>
          <w:sz w:val="24"/>
          <w:szCs w:val="24"/>
        </w:rPr>
        <w:t xml:space="preserve"> </w:t>
      </w:r>
    </w:p>
    <w:p w14:paraId="7EAFB0AC" w14:textId="77777777" w:rsidR="00AD458D" w:rsidRPr="00302C49" w:rsidRDefault="00AD458D" w:rsidP="00C35ED1">
      <w:pPr>
        <w:spacing w:after="0" w:line="240" w:lineRule="auto"/>
        <w:jc w:val="both"/>
        <w:rPr>
          <w:sz w:val="24"/>
          <w:szCs w:val="24"/>
        </w:rPr>
      </w:pPr>
    </w:p>
    <w:p w14:paraId="5B88D071" w14:textId="73F8E7A8" w:rsidR="00FA77D9" w:rsidRPr="00302C49" w:rsidRDefault="00B8350F" w:rsidP="00C35ED1">
      <w:pPr>
        <w:spacing w:after="0" w:line="240" w:lineRule="auto"/>
        <w:jc w:val="both"/>
        <w:rPr>
          <w:sz w:val="24"/>
          <w:szCs w:val="24"/>
        </w:rPr>
      </w:pPr>
      <w:r w:rsidRPr="00302C49">
        <w:rPr>
          <w:sz w:val="24"/>
          <w:szCs w:val="24"/>
        </w:rPr>
        <w:t xml:space="preserve">Pentru fiecare proiect de investiție </w:t>
      </w:r>
      <w:r w:rsidR="00B3168F" w:rsidRPr="00302C49">
        <w:rPr>
          <w:sz w:val="24"/>
          <w:szCs w:val="24"/>
        </w:rPr>
        <w:t>care u</w:t>
      </w:r>
      <w:r w:rsidRPr="00302C49">
        <w:rPr>
          <w:sz w:val="24"/>
          <w:szCs w:val="24"/>
        </w:rPr>
        <w:t>r</w:t>
      </w:r>
      <w:r w:rsidR="00B3168F" w:rsidRPr="00302C49">
        <w:rPr>
          <w:sz w:val="24"/>
          <w:szCs w:val="24"/>
        </w:rPr>
        <w:t>m</w:t>
      </w:r>
      <w:r w:rsidRPr="00302C49">
        <w:rPr>
          <w:sz w:val="24"/>
          <w:szCs w:val="24"/>
        </w:rPr>
        <w:t xml:space="preserve">ează să fie </w:t>
      </w:r>
      <w:r w:rsidR="003E5C04">
        <w:rPr>
          <w:sz w:val="24"/>
          <w:szCs w:val="24"/>
        </w:rPr>
        <w:t>elaborat</w:t>
      </w:r>
      <w:r w:rsidR="00B3168F" w:rsidRPr="00302C49">
        <w:rPr>
          <w:sz w:val="24"/>
          <w:szCs w:val="24"/>
        </w:rPr>
        <w:t xml:space="preserve">, se </w:t>
      </w:r>
      <w:r w:rsidR="003000D8">
        <w:rPr>
          <w:sz w:val="24"/>
          <w:szCs w:val="24"/>
        </w:rPr>
        <w:t>va</w:t>
      </w:r>
      <w:r w:rsidR="003000D8" w:rsidRPr="00302C49">
        <w:rPr>
          <w:sz w:val="24"/>
          <w:szCs w:val="24"/>
        </w:rPr>
        <w:t xml:space="preserve"> </w:t>
      </w:r>
      <w:r w:rsidR="00B3168F" w:rsidRPr="00302C49">
        <w:rPr>
          <w:sz w:val="24"/>
          <w:szCs w:val="24"/>
        </w:rPr>
        <w:t>încheia un aco</w:t>
      </w:r>
      <w:r w:rsidRPr="00302C49">
        <w:rPr>
          <w:sz w:val="24"/>
          <w:szCs w:val="24"/>
        </w:rPr>
        <w:t xml:space="preserve">rd de parteneriat între ADR și </w:t>
      </w:r>
      <w:r w:rsidR="00CA2674">
        <w:rPr>
          <w:sz w:val="24"/>
          <w:szCs w:val="24"/>
        </w:rPr>
        <w:t>partenerul stabilit dintre entit</w:t>
      </w:r>
      <w:r w:rsidR="00571F65">
        <w:rPr>
          <w:sz w:val="24"/>
          <w:szCs w:val="24"/>
        </w:rPr>
        <w:t>ăț</w:t>
      </w:r>
      <w:r w:rsidR="00CA2674">
        <w:rPr>
          <w:sz w:val="24"/>
          <w:szCs w:val="24"/>
        </w:rPr>
        <w:t>ile mai sus men</w:t>
      </w:r>
      <w:r w:rsidR="00571F65">
        <w:rPr>
          <w:sz w:val="24"/>
          <w:szCs w:val="24"/>
        </w:rPr>
        <w:t>ț</w:t>
      </w:r>
      <w:r w:rsidR="00CA2674">
        <w:rPr>
          <w:sz w:val="24"/>
          <w:szCs w:val="24"/>
        </w:rPr>
        <w:t>ionate</w:t>
      </w:r>
      <w:r w:rsidR="00B3168F" w:rsidRPr="00302C49">
        <w:rPr>
          <w:sz w:val="24"/>
          <w:szCs w:val="24"/>
        </w:rPr>
        <w:t xml:space="preserve">. </w:t>
      </w:r>
      <w:r w:rsidR="00FA77D9" w:rsidRPr="00302C49">
        <w:rPr>
          <w:sz w:val="24"/>
          <w:szCs w:val="24"/>
        </w:rPr>
        <w:t xml:space="preserve">În cazul în care </w:t>
      </w:r>
      <w:r w:rsidR="00BF32CD">
        <w:rPr>
          <w:sz w:val="24"/>
          <w:szCs w:val="24"/>
        </w:rPr>
        <w:t>0</w:t>
      </w:r>
      <w:r w:rsidR="00BF32CD" w:rsidRPr="00302C49">
        <w:rPr>
          <w:sz w:val="24"/>
          <w:szCs w:val="24"/>
        </w:rPr>
        <w:t xml:space="preserve"> </w:t>
      </w:r>
      <w:r w:rsidR="00FA77D9" w:rsidRPr="00302C49">
        <w:rPr>
          <w:sz w:val="24"/>
          <w:szCs w:val="24"/>
        </w:rPr>
        <w:t>UAT este selectat</w:t>
      </w:r>
      <w:r w:rsidR="00BF32CD">
        <w:rPr>
          <w:sz w:val="24"/>
          <w:szCs w:val="24"/>
        </w:rPr>
        <w:t>ă</w:t>
      </w:r>
      <w:r w:rsidR="00FA77D9" w:rsidRPr="00302C49">
        <w:rPr>
          <w:sz w:val="24"/>
          <w:szCs w:val="24"/>
        </w:rPr>
        <w:t xml:space="preserve"> pentru sprijin pe mai multe domenii, se poate încheia un singur acord de parteneriat între ADR și UAT respectiv</w:t>
      </w:r>
      <w:r w:rsidR="00BF32CD">
        <w:rPr>
          <w:sz w:val="24"/>
          <w:szCs w:val="24"/>
        </w:rPr>
        <w:t>ă</w:t>
      </w:r>
      <w:r w:rsidR="003604B9" w:rsidRPr="00302C49">
        <w:rPr>
          <w:sz w:val="24"/>
          <w:szCs w:val="24"/>
        </w:rPr>
        <w:t xml:space="preserve"> pentru toate domeniile</w:t>
      </w:r>
      <w:r w:rsidR="00FA77D9" w:rsidRPr="00302C49">
        <w:rPr>
          <w:sz w:val="24"/>
          <w:szCs w:val="24"/>
        </w:rPr>
        <w:t xml:space="preserve">. </w:t>
      </w:r>
    </w:p>
    <w:p w14:paraId="3519AE98" w14:textId="62846FE2" w:rsidR="00AD458D" w:rsidRDefault="00AD458D" w:rsidP="00C35ED1">
      <w:pPr>
        <w:spacing w:after="0" w:line="240" w:lineRule="auto"/>
        <w:jc w:val="both"/>
        <w:rPr>
          <w:sz w:val="24"/>
          <w:szCs w:val="24"/>
        </w:rPr>
      </w:pPr>
    </w:p>
    <w:p w14:paraId="0DC51403" w14:textId="2EDC0248" w:rsidR="00137D3C" w:rsidRPr="00302C49" w:rsidRDefault="00137D3C" w:rsidP="00C35ED1">
      <w:pPr>
        <w:spacing w:after="0" w:line="240" w:lineRule="auto"/>
        <w:jc w:val="both"/>
        <w:rPr>
          <w:sz w:val="24"/>
          <w:szCs w:val="24"/>
        </w:rPr>
      </w:pPr>
      <w:r>
        <w:rPr>
          <w:sz w:val="24"/>
          <w:szCs w:val="24"/>
        </w:rPr>
        <w:t xml:space="preserve">Pentru domeniul </w:t>
      </w:r>
      <w:r w:rsidR="00A85DD4">
        <w:rPr>
          <w:rFonts w:ascii="Calibri" w:eastAsia="Calibri" w:hAnsi="Calibri" w:cs="Times New Roman"/>
          <w:sz w:val="24"/>
        </w:rPr>
        <w:t>c</w:t>
      </w:r>
      <w:r w:rsidRPr="00302C49">
        <w:rPr>
          <w:rFonts w:ascii="Calibri" w:eastAsia="Calibri" w:hAnsi="Calibri" w:cs="Times New Roman"/>
          <w:sz w:val="24"/>
        </w:rPr>
        <w:t xml:space="preserve">entre de agrement / baze turistice </w:t>
      </w:r>
      <w:r w:rsidR="009F1F59">
        <w:rPr>
          <w:rFonts w:ascii="Calibri" w:eastAsia="Calibri" w:hAnsi="Calibri" w:cs="Times New Roman"/>
          <w:sz w:val="24"/>
        </w:rPr>
        <w:t>(</w:t>
      </w:r>
      <w:r w:rsidRPr="00302C49">
        <w:rPr>
          <w:rFonts w:ascii="Calibri" w:eastAsia="Calibri" w:hAnsi="Calibri" w:cs="Times New Roman"/>
          <w:sz w:val="24"/>
        </w:rPr>
        <w:t>tabere școlare</w:t>
      </w:r>
      <w:r w:rsidR="009F1F59">
        <w:rPr>
          <w:rFonts w:ascii="Calibri" w:eastAsia="Calibri" w:hAnsi="Calibri" w:cs="Times New Roman"/>
          <w:sz w:val="24"/>
        </w:rPr>
        <w:t>)</w:t>
      </w:r>
      <w:r>
        <w:rPr>
          <w:rFonts w:ascii="Calibri" w:eastAsia="Calibri" w:hAnsi="Calibri" w:cs="Times New Roman"/>
          <w:sz w:val="24"/>
        </w:rPr>
        <w:t>, Ministerul Tineretului și Sporturilor va realiza</w:t>
      </w:r>
      <w:r w:rsidR="003E5C04">
        <w:rPr>
          <w:rFonts w:ascii="Calibri" w:eastAsia="Calibri" w:hAnsi="Calibri" w:cs="Times New Roman"/>
          <w:sz w:val="24"/>
        </w:rPr>
        <w:t xml:space="preserve"> </w:t>
      </w:r>
      <w:proofErr w:type="spellStart"/>
      <w:r>
        <w:rPr>
          <w:rFonts w:ascii="Calibri" w:eastAsia="Calibri" w:hAnsi="Calibri" w:cs="Times New Roman"/>
          <w:sz w:val="24"/>
        </w:rPr>
        <w:t>prioritizarea</w:t>
      </w:r>
      <w:proofErr w:type="spellEnd"/>
      <w:r>
        <w:rPr>
          <w:rFonts w:ascii="Calibri" w:eastAsia="Calibri" w:hAnsi="Calibri" w:cs="Times New Roman"/>
          <w:sz w:val="24"/>
        </w:rPr>
        <w:t xml:space="preserve"> proiectelor </w:t>
      </w:r>
      <w:r w:rsidR="00A85DD4">
        <w:rPr>
          <w:rFonts w:ascii="Calibri" w:eastAsia="Calibri" w:hAnsi="Calibri" w:cs="Times New Roman"/>
          <w:sz w:val="24"/>
        </w:rPr>
        <w:t xml:space="preserve">proprii </w:t>
      </w:r>
      <w:r>
        <w:rPr>
          <w:rFonts w:ascii="Calibri" w:eastAsia="Calibri" w:hAnsi="Calibri" w:cs="Times New Roman"/>
          <w:sz w:val="24"/>
        </w:rPr>
        <w:t xml:space="preserve">și va comunica Agențiilor </w:t>
      </w:r>
      <w:r w:rsidR="00A85DD4">
        <w:rPr>
          <w:rFonts w:ascii="Calibri" w:eastAsia="Calibri" w:hAnsi="Calibri" w:cs="Times New Roman"/>
          <w:sz w:val="24"/>
        </w:rPr>
        <w:t>pentru</w:t>
      </w:r>
      <w:r>
        <w:rPr>
          <w:rFonts w:ascii="Calibri" w:eastAsia="Calibri" w:hAnsi="Calibri" w:cs="Times New Roman"/>
          <w:sz w:val="24"/>
        </w:rPr>
        <w:t xml:space="preserve"> </w:t>
      </w:r>
      <w:r w:rsidR="00A85DD4">
        <w:rPr>
          <w:rFonts w:ascii="Calibri" w:eastAsia="Calibri" w:hAnsi="Calibri" w:cs="Times New Roman"/>
          <w:sz w:val="24"/>
        </w:rPr>
        <w:t>D</w:t>
      </w:r>
      <w:r>
        <w:rPr>
          <w:rFonts w:ascii="Calibri" w:eastAsia="Calibri" w:hAnsi="Calibri" w:cs="Times New Roman"/>
          <w:sz w:val="24"/>
        </w:rPr>
        <w:t>ezvoltare Regională lista proiectelor</w:t>
      </w:r>
      <w:r w:rsidR="009F1F59">
        <w:rPr>
          <w:rFonts w:ascii="Calibri" w:eastAsia="Calibri" w:hAnsi="Calibri" w:cs="Times New Roman"/>
          <w:sz w:val="24"/>
        </w:rPr>
        <w:t xml:space="preserve">. ADR-urile vor realiza selecția proiectelor propuse de MTS și a celor primite de la UAT-uri pe baza criteriilor generale și suplimentare, menționate la </w:t>
      </w:r>
      <w:r w:rsidR="009F1F59" w:rsidRPr="009F1F59">
        <w:rPr>
          <w:rFonts w:ascii="Calibri" w:eastAsia="Calibri" w:hAnsi="Calibri" w:cs="Times New Roman"/>
          <w:sz w:val="24"/>
        </w:rPr>
        <w:t>secțiunea 2.2 Eligibilitatea proiectului</w:t>
      </w:r>
      <w:r w:rsidR="009F1F59">
        <w:rPr>
          <w:rFonts w:ascii="Calibri" w:eastAsia="Calibri" w:hAnsi="Calibri" w:cs="Times New Roman"/>
          <w:sz w:val="24"/>
        </w:rPr>
        <w:t xml:space="preserve">. </w:t>
      </w:r>
    </w:p>
    <w:p w14:paraId="56D18644" w14:textId="50CA58E4" w:rsidR="00B8350F" w:rsidRPr="00302C49" w:rsidRDefault="00B3168F" w:rsidP="00C35ED1">
      <w:pPr>
        <w:spacing w:after="0" w:line="240" w:lineRule="auto"/>
        <w:jc w:val="both"/>
        <w:rPr>
          <w:sz w:val="24"/>
          <w:szCs w:val="24"/>
        </w:rPr>
      </w:pPr>
      <w:r w:rsidRPr="00302C49">
        <w:rPr>
          <w:sz w:val="24"/>
          <w:szCs w:val="24"/>
        </w:rPr>
        <w:t xml:space="preserve">În cazul în care proiectul de investiție se depune în parteneriat, acordul va fi semnat </w:t>
      </w:r>
      <w:r w:rsidR="00FA77D9" w:rsidRPr="00302C49">
        <w:rPr>
          <w:sz w:val="24"/>
          <w:szCs w:val="24"/>
        </w:rPr>
        <w:t xml:space="preserve">de ADR cu </w:t>
      </w:r>
      <w:r w:rsidRPr="00302C49">
        <w:rPr>
          <w:sz w:val="24"/>
          <w:szCs w:val="24"/>
        </w:rPr>
        <w:t>toți part</w:t>
      </w:r>
      <w:r w:rsidR="00607CB0">
        <w:rPr>
          <w:sz w:val="24"/>
          <w:szCs w:val="24"/>
        </w:rPr>
        <w:t>e</w:t>
      </w:r>
      <w:r w:rsidRPr="00302C49">
        <w:rPr>
          <w:sz w:val="24"/>
          <w:szCs w:val="24"/>
        </w:rPr>
        <w:t>nerii</w:t>
      </w:r>
      <w:r w:rsidR="00CA2674">
        <w:rPr>
          <w:sz w:val="24"/>
          <w:szCs w:val="24"/>
        </w:rPr>
        <w:t xml:space="preserve"> </w:t>
      </w:r>
      <w:proofErr w:type="spellStart"/>
      <w:r w:rsidR="00563DF7" w:rsidRPr="00302C49">
        <w:rPr>
          <w:sz w:val="24"/>
          <w:szCs w:val="24"/>
        </w:rPr>
        <w:t>implicaţi</w:t>
      </w:r>
      <w:proofErr w:type="spellEnd"/>
      <w:r w:rsidRPr="00302C49">
        <w:rPr>
          <w:sz w:val="24"/>
          <w:szCs w:val="24"/>
        </w:rPr>
        <w:t xml:space="preserve">. </w:t>
      </w:r>
    </w:p>
    <w:p w14:paraId="354BDDA7" w14:textId="77777777" w:rsidR="00AD458D" w:rsidRPr="00302C49" w:rsidRDefault="00AD458D" w:rsidP="00C35ED1">
      <w:pPr>
        <w:spacing w:after="0" w:line="240" w:lineRule="auto"/>
        <w:jc w:val="both"/>
        <w:rPr>
          <w:sz w:val="24"/>
          <w:szCs w:val="24"/>
        </w:rPr>
      </w:pPr>
    </w:p>
    <w:p w14:paraId="49B5C6EA" w14:textId="7DC11491" w:rsidR="00FA77D9" w:rsidRPr="00EC1691" w:rsidRDefault="00FA77D9" w:rsidP="00C35ED1">
      <w:pPr>
        <w:spacing w:after="0" w:line="240" w:lineRule="auto"/>
        <w:jc w:val="both"/>
        <w:rPr>
          <w:sz w:val="24"/>
          <w:szCs w:val="24"/>
        </w:rPr>
      </w:pPr>
      <w:r w:rsidRPr="00302C49">
        <w:rPr>
          <w:sz w:val="24"/>
          <w:szCs w:val="24"/>
        </w:rPr>
        <w:t xml:space="preserve">O altă opțiune poate fi ca ADR să semneze un </w:t>
      </w:r>
      <w:r w:rsidRPr="00EC1691">
        <w:rPr>
          <w:sz w:val="24"/>
          <w:szCs w:val="24"/>
        </w:rPr>
        <w:t>acord de parteneriat pentru mai multe proiecte de investiții care urmează să fie pregătite, cu includerea tuturor</w:t>
      </w:r>
      <w:r w:rsidR="00CA2674" w:rsidRPr="00EC1691">
        <w:rPr>
          <w:sz w:val="24"/>
          <w:szCs w:val="24"/>
        </w:rPr>
        <w:t xml:space="preserve"> entit</w:t>
      </w:r>
      <w:r w:rsidR="00571F65" w:rsidRPr="00EC1691">
        <w:rPr>
          <w:sz w:val="24"/>
          <w:szCs w:val="24"/>
        </w:rPr>
        <w:t>ăț</w:t>
      </w:r>
      <w:r w:rsidR="00CA2674" w:rsidRPr="00EC1691">
        <w:rPr>
          <w:sz w:val="24"/>
          <w:szCs w:val="24"/>
        </w:rPr>
        <w:t>ilor partenere</w:t>
      </w:r>
      <w:r w:rsidRPr="00EC1691">
        <w:rPr>
          <w:sz w:val="24"/>
          <w:szCs w:val="24"/>
        </w:rPr>
        <w:t xml:space="preserve">. </w:t>
      </w:r>
    </w:p>
    <w:p w14:paraId="37FF9AE5" w14:textId="605F4E2B" w:rsidR="008F2DF0" w:rsidRDefault="008F2DF0" w:rsidP="009C0913">
      <w:pPr>
        <w:spacing w:before="120" w:after="120" w:line="240" w:lineRule="auto"/>
        <w:jc w:val="both"/>
        <w:rPr>
          <w:rFonts w:cs="Calibri"/>
          <w:sz w:val="24"/>
        </w:rPr>
      </w:pPr>
      <w:r w:rsidRPr="00EC1691">
        <w:rPr>
          <w:rFonts w:cs="Calibri"/>
          <w:sz w:val="24"/>
        </w:rPr>
        <w:t xml:space="preserve">Nu </w:t>
      </w:r>
      <w:r w:rsidR="008D0B19" w:rsidRPr="00EC1691">
        <w:rPr>
          <w:rFonts w:cs="Calibri"/>
          <w:sz w:val="24"/>
        </w:rPr>
        <w:t xml:space="preserve">există limitări cu privire la numărul partenerilor, </w:t>
      </w:r>
      <w:r w:rsidR="008D0B19" w:rsidRPr="008D0B19">
        <w:rPr>
          <w:rFonts w:cs="Calibri"/>
          <w:sz w:val="24"/>
        </w:rPr>
        <w:t>aceștia putând fi completați pe parcursul implementării contractului de finanțare prin POAT cu justificare temeinică și cu condiția ca noile proiecte propuse să respecte criteriile inițiale de selecție.</w:t>
      </w:r>
    </w:p>
    <w:p w14:paraId="4EB355A6" w14:textId="45E98FB4" w:rsidR="0014732C" w:rsidRPr="00302C49" w:rsidRDefault="0014732C" w:rsidP="009C0913">
      <w:pPr>
        <w:spacing w:before="120" w:after="120" w:line="240" w:lineRule="auto"/>
        <w:jc w:val="both"/>
        <w:rPr>
          <w:rFonts w:cs="Calibri"/>
          <w:sz w:val="24"/>
        </w:rPr>
      </w:pPr>
      <w:r>
        <w:rPr>
          <w:rFonts w:cstheme="minorHAnsi"/>
          <w:sz w:val="24"/>
          <w:szCs w:val="24"/>
        </w:rPr>
        <w:t xml:space="preserve">În cazul </w:t>
      </w:r>
      <w:r w:rsidRPr="00EC1691">
        <w:rPr>
          <w:rFonts w:cstheme="minorHAnsi"/>
          <w:sz w:val="24"/>
          <w:szCs w:val="24"/>
        </w:rPr>
        <w:t>completării partenerilor, pe lângă verificarea c</w:t>
      </w:r>
      <w:r w:rsidR="00D0743D" w:rsidRPr="00EC1691">
        <w:rPr>
          <w:rFonts w:cstheme="minorHAnsi"/>
          <w:sz w:val="24"/>
          <w:szCs w:val="24"/>
        </w:rPr>
        <w:t>a</w:t>
      </w:r>
      <w:r w:rsidRPr="00EC1691">
        <w:rPr>
          <w:rFonts w:cstheme="minorHAnsi"/>
          <w:sz w:val="24"/>
          <w:szCs w:val="24"/>
        </w:rPr>
        <w:t xml:space="preserve"> noile proiecte propuse să respecte criteriile inițiale de selecție, </w:t>
      </w:r>
      <w:r>
        <w:rPr>
          <w:rFonts w:cstheme="minorHAnsi"/>
          <w:sz w:val="24"/>
          <w:szCs w:val="24"/>
        </w:rPr>
        <w:t xml:space="preserve">trebuie verificată și respectarea încadrării în bugetul alocat regiunii.  </w:t>
      </w:r>
    </w:p>
    <w:p w14:paraId="01DF6427" w14:textId="2BBD79C8" w:rsidR="00A52EBE" w:rsidRDefault="00825AB0" w:rsidP="009C0913">
      <w:pPr>
        <w:spacing w:before="120" w:after="120" w:line="240" w:lineRule="auto"/>
        <w:jc w:val="both"/>
        <w:rPr>
          <w:rFonts w:cs="Calibri"/>
          <w:sz w:val="24"/>
        </w:rPr>
      </w:pPr>
      <w:r w:rsidRPr="00302C49">
        <w:rPr>
          <w:rFonts w:cs="Calibri"/>
          <w:sz w:val="24"/>
        </w:rPr>
        <w:t xml:space="preserve">Pentru </w:t>
      </w:r>
      <w:r w:rsidR="009D6D66">
        <w:rPr>
          <w:rFonts w:cs="Calibri"/>
          <w:sz w:val="24"/>
        </w:rPr>
        <w:t xml:space="preserve">identificarea </w:t>
      </w:r>
      <w:r w:rsidRPr="00302C49">
        <w:rPr>
          <w:rFonts w:cs="Calibri"/>
          <w:sz w:val="24"/>
        </w:rPr>
        <w:t>partenerilor, ADR</w:t>
      </w:r>
      <w:r w:rsidR="009D6D66">
        <w:rPr>
          <w:rFonts w:cs="Calibri"/>
          <w:sz w:val="24"/>
        </w:rPr>
        <w:t>-urile</w:t>
      </w:r>
      <w:r w:rsidRPr="00302C49">
        <w:rPr>
          <w:rFonts w:cs="Calibri"/>
          <w:sz w:val="24"/>
        </w:rPr>
        <w:t xml:space="preserve"> v</w:t>
      </w:r>
      <w:r w:rsidR="009D6D66">
        <w:rPr>
          <w:rFonts w:cs="Calibri"/>
          <w:sz w:val="24"/>
        </w:rPr>
        <w:t>or</w:t>
      </w:r>
      <w:r w:rsidRPr="00302C49">
        <w:rPr>
          <w:rFonts w:cs="Calibri"/>
          <w:sz w:val="24"/>
        </w:rPr>
        <w:t xml:space="preserve"> </w:t>
      </w:r>
      <w:r w:rsidR="00571F65">
        <w:rPr>
          <w:rFonts w:cs="Calibri"/>
          <w:sz w:val="24"/>
        </w:rPr>
        <w:t>î</w:t>
      </w:r>
      <w:r w:rsidRPr="00302C49">
        <w:rPr>
          <w:rFonts w:cs="Calibri"/>
          <w:sz w:val="24"/>
        </w:rPr>
        <w:t>ntocmi o metodologie</w:t>
      </w:r>
      <w:r w:rsidR="007422AE" w:rsidRPr="007422AE">
        <w:rPr>
          <w:rFonts w:cs="Calibri"/>
          <w:sz w:val="24"/>
        </w:rPr>
        <w:t xml:space="preserve"> </w:t>
      </w:r>
      <w:r w:rsidR="007422AE">
        <w:rPr>
          <w:rFonts w:cs="Calibri"/>
          <w:sz w:val="24"/>
        </w:rPr>
        <w:t xml:space="preserve">cu respectarea </w:t>
      </w:r>
      <w:proofErr w:type="spellStart"/>
      <w:r w:rsidR="007422AE">
        <w:rPr>
          <w:rFonts w:cs="Calibri"/>
          <w:sz w:val="24"/>
        </w:rPr>
        <w:t>dispozitiilor</w:t>
      </w:r>
      <w:proofErr w:type="spellEnd"/>
      <w:r w:rsidR="007422AE">
        <w:rPr>
          <w:rFonts w:cs="Calibri"/>
          <w:sz w:val="24"/>
        </w:rPr>
        <w:t xml:space="preserve"> OUG nr. 88/2020, </w:t>
      </w:r>
      <w:r w:rsidRPr="00302C49">
        <w:rPr>
          <w:rFonts w:cs="Calibri"/>
          <w:sz w:val="24"/>
        </w:rPr>
        <w:t xml:space="preserve"> care va include  criteriile stipulate la punctul I, subcapitolul 2.2. capitol 2</w:t>
      </w:r>
      <w:r w:rsidR="009D6D66">
        <w:rPr>
          <w:rFonts w:cs="Calibri"/>
          <w:sz w:val="24"/>
        </w:rPr>
        <w:t xml:space="preserve">, </w:t>
      </w:r>
      <w:r w:rsidR="00571F65">
        <w:rPr>
          <w:rFonts w:cs="Calibri"/>
          <w:sz w:val="24"/>
        </w:rPr>
        <w:t>î</w:t>
      </w:r>
      <w:r w:rsidR="009D6D66">
        <w:rPr>
          <w:rFonts w:cs="Calibri"/>
          <w:sz w:val="24"/>
        </w:rPr>
        <w:t>n baza c</w:t>
      </w:r>
      <w:r w:rsidR="00571F65">
        <w:rPr>
          <w:rFonts w:cs="Calibri"/>
          <w:sz w:val="24"/>
        </w:rPr>
        <w:t>ă</w:t>
      </w:r>
      <w:r w:rsidR="009D6D66">
        <w:rPr>
          <w:rFonts w:cs="Calibri"/>
          <w:sz w:val="24"/>
        </w:rPr>
        <w:t xml:space="preserve">reia vor selecta proiectele pentru care se va acorda sprijin financiar </w:t>
      </w:r>
      <w:r w:rsidR="00571F65">
        <w:rPr>
          <w:rFonts w:cs="Calibri"/>
          <w:sz w:val="24"/>
        </w:rPr>
        <w:t>î</w:t>
      </w:r>
      <w:r w:rsidR="009D6D66">
        <w:rPr>
          <w:rFonts w:cs="Calibri"/>
          <w:sz w:val="24"/>
        </w:rPr>
        <w:t>n elaborarea documenta</w:t>
      </w:r>
      <w:r w:rsidR="00571F65">
        <w:rPr>
          <w:rFonts w:cs="Calibri"/>
          <w:sz w:val="24"/>
        </w:rPr>
        <w:t>ț</w:t>
      </w:r>
      <w:r w:rsidR="009D6D66">
        <w:rPr>
          <w:rFonts w:cs="Calibri"/>
          <w:sz w:val="24"/>
        </w:rPr>
        <w:t xml:space="preserve">iei </w:t>
      </w:r>
      <w:proofErr w:type="spellStart"/>
      <w:r w:rsidR="009D6D66">
        <w:rPr>
          <w:rFonts w:cs="Calibri"/>
          <w:sz w:val="24"/>
        </w:rPr>
        <w:t>tehnico</w:t>
      </w:r>
      <w:proofErr w:type="spellEnd"/>
      <w:r w:rsidR="009D6D66">
        <w:rPr>
          <w:rFonts w:cs="Calibri"/>
          <w:sz w:val="24"/>
        </w:rPr>
        <w:t xml:space="preserve">-economice. </w:t>
      </w:r>
    </w:p>
    <w:p w14:paraId="1EF5BD15" w14:textId="77777777" w:rsidR="008D0B19" w:rsidRPr="00302C49" w:rsidRDefault="008D0B19" w:rsidP="009C0913">
      <w:pPr>
        <w:spacing w:before="120" w:after="120" w:line="240" w:lineRule="auto"/>
        <w:jc w:val="both"/>
        <w:rPr>
          <w:rFonts w:cs="Calibri"/>
          <w:sz w:val="24"/>
        </w:rPr>
      </w:pPr>
    </w:p>
    <w:p w14:paraId="3E16C8E2" w14:textId="77777777" w:rsidR="0042791A" w:rsidRPr="0042791A" w:rsidRDefault="00CB70EF" w:rsidP="0042791A">
      <w:pPr>
        <w:pStyle w:val="Heading2"/>
        <w:jc w:val="both"/>
        <w:rPr>
          <w:rFonts w:eastAsia="Calibri"/>
          <w:color w:val="auto"/>
        </w:rPr>
      </w:pPr>
      <w:bookmarkStart w:id="9" w:name="_Toc30523018"/>
      <w:r w:rsidRPr="0042791A">
        <w:rPr>
          <w:rFonts w:eastAsia="Calibri"/>
          <w:color w:val="auto"/>
        </w:rPr>
        <w:lastRenderedPageBreak/>
        <w:t xml:space="preserve">1.5 </w:t>
      </w:r>
      <w:r w:rsidR="005C588D" w:rsidRPr="0042791A">
        <w:rPr>
          <w:rFonts w:eastAsia="Calibri"/>
          <w:color w:val="auto"/>
        </w:rPr>
        <w:t>Grup țintă</w:t>
      </w:r>
      <w:bookmarkEnd w:id="9"/>
    </w:p>
    <w:p w14:paraId="2EDB3B90" w14:textId="35FCCB7A" w:rsidR="006F6FD3" w:rsidRPr="00302C49" w:rsidRDefault="00501CF1" w:rsidP="00F253DB">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Grupul țintă </w:t>
      </w:r>
      <w:r w:rsidR="009E38A2" w:rsidRPr="00302C49">
        <w:rPr>
          <w:rFonts w:ascii="Calibri" w:eastAsia="Calibri" w:hAnsi="Calibri" w:cs="Times New Roman"/>
          <w:sz w:val="24"/>
        </w:rPr>
        <w:t>este format din</w:t>
      </w:r>
      <w:r w:rsidR="006F6FD3" w:rsidRPr="00302C49">
        <w:rPr>
          <w:rFonts w:ascii="Calibri" w:eastAsia="Calibri" w:hAnsi="Calibri" w:cs="Times New Roman"/>
          <w:sz w:val="24"/>
        </w:rPr>
        <w:t>:</w:t>
      </w:r>
    </w:p>
    <w:p w14:paraId="4C7B2130" w14:textId="42211FBC" w:rsidR="006F6FD3" w:rsidRPr="00302C49" w:rsidRDefault="009E38A2" w:rsidP="000B4D22">
      <w:pPr>
        <w:pStyle w:val="ListParagraph"/>
        <w:numPr>
          <w:ilvl w:val="0"/>
          <w:numId w:val="22"/>
        </w:num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UAT-urile din cadrul regiunilor mai puțin dezvoltate ale României (Centru, Sud-Est, Sud-Muntenia, Nord-Est, Nor</w:t>
      </w:r>
      <w:r w:rsidR="006F6FD3" w:rsidRPr="00302C49">
        <w:rPr>
          <w:rFonts w:ascii="Calibri" w:eastAsia="Calibri" w:hAnsi="Calibri" w:cs="Times New Roman"/>
          <w:sz w:val="24"/>
        </w:rPr>
        <w:t>d-Vest, Vest, Sud-Vest Oltenia)</w:t>
      </w:r>
      <w:r w:rsidR="009D6D66">
        <w:rPr>
          <w:rFonts w:ascii="Calibri" w:eastAsia="Calibri" w:hAnsi="Calibri" w:cs="Times New Roman"/>
          <w:sz w:val="24"/>
        </w:rPr>
        <w:t>;</w:t>
      </w:r>
      <w:r w:rsidR="006F6FD3" w:rsidRPr="00302C49">
        <w:rPr>
          <w:rFonts w:ascii="Calibri" w:eastAsia="Calibri" w:hAnsi="Calibri" w:cs="Times New Roman"/>
          <w:sz w:val="24"/>
        </w:rPr>
        <w:t>Ministerul Tineretului și Sporturilor</w:t>
      </w:r>
    </w:p>
    <w:p w14:paraId="08363EAD" w14:textId="77777777" w:rsidR="005C588D" w:rsidRPr="00302C49" w:rsidRDefault="00CB70EF" w:rsidP="009C0913">
      <w:pPr>
        <w:pStyle w:val="Heading2"/>
        <w:jc w:val="both"/>
        <w:rPr>
          <w:rFonts w:eastAsia="Calibri"/>
          <w:color w:val="auto"/>
        </w:rPr>
      </w:pPr>
      <w:bookmarkStart w:id="10" w:name="_Toc30523019"/>
      <w:r w:rsidRPr="00302C49">
        <w:rPr>
          <w:rFonts w:eastAsia="Calibri"/>
          <w:color w:val="auto"/>
        </w:rPr>
        <w:t xml:space="preserve">1.6 </w:t>
      </w:r>
      <w:r w:rsidR="005C588D" w:rsidRPr="00302C49">
        <w:rPr>
          <w:rFonts w:eastAsia="Calibri"/>
          <w:color w:val="auto"/>
        </w:rPr>
        <w:t>Indicatori</w:t>
      </w:r>
      <w:bookmarkEnd w:id="10"/>
    </w:p>
    <w:p w14:paraId="6DF9DF11" w14:textId="74954DAA" w:rsidR="006F6FD3" w:rsidRPr="00302C49" w:rsidRDefault="005F39CC" w:rsidP="00F253DB">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Indicatorul </w:t>
      </w:r>
      <w:r w:rsidR="005F28A3" w:rsidRPr="00302C49">
        <w:rPr>
          <w:rFonts w:ascii="Calibri" w:eastAsia="Calibri" w:hAnsi="Calibri" w:cs="Times New Roman"/>
          <w:sz w:val="24"/>
        </w:rPr>
        <w:t xml:space="preserve">asociat </w:t>
      </w:r>
      <w:r w:rsidRPr="00302C49">
        <w:rPr>
          <w:rFonts w:ascii="Calibri" w:eastAsia="Calibri" w:hAnsi="Calibri" w:cs="Times New Roman"/>
          <w:sz w:val="24"/>
        </w:rPr>
        <w:t xml:space="preserve">activităților prevăzute în cadrul </w:t>
      </w:r>
      <w:r w:rsidR="003F002B" w:rsidRPr="00302C49">
        <w:rPr>
          <w:rFonts w:ascii="Calibri" w:eastAsia="Calibri" w:hAnsi="Calibri" w:cs="Times New Roman"/>
          <w:sz w:val="24"/>
        </w:rPr>
        <w:t xml:space="preserve">acestui </w:t>
      </w:r>
      <w:r w:rsidRPr="00302C49">
        <w:rPr>
          <w:rFonts w:ascii="Calibri" w:eastAsia="Calibri" w:hAnsi="Calibri" w:cs="Times New Roman"/>
          <w:sz w:val="24"/>
        </w:rPr>
        <w:t xml:space="preserve">apel de proiecte </w:t>
      </w:r>
      <w:r w:rsidR="00AA333C" w:rsidRPr="00302C49">
        <w:rPr>
          <w:rFonts w:ascii="Calibri" w:eastAsia="Calibri" w:hAnsi="Calibri" w:cs="Times New Roman"/>
          <w:sz w:val="24"/>
        </w:rPr>
        <w:t xml:space="preserve">aferent OS 1.1, acțiunii 1.1.1, </w:t>
      </w:r>
      <w:r w:rsidRPr="00302C49">
        <w:rPr>
          <w:rFonts w:ascii="Calibri" w:eastAsia="Calibri" w:hAnsi="Calibri" w:cs="Times New Roman"/>
          <w:sz w:val="24"/>
        </w:rPr>
        <w:t xml:space="preserve"> este</w:t>
      </w:r>
      <w:r w:rsidR="006F6FD3" w:rsidRPr="00302C49">
        <w:rPr>
          <w:rFonts w:ascii="Calibri" w:eastAsia="Calibri" w:hAnsi="Calibri" w:cs="Times New Roman"/>
          <w:sz w:val="24"/>
        </w:rPr>
        <w:t>:</w:t>
      </w:r>
    </w:p>
    <w:p w14:paraId="71DE9192" w14:textId="5DE8101B" w:rsidR="007955DD" w:rsidRPr="00F90C1D" w:rsidRDefault="005F39CC" w:rsidP="001635A4">
      <w:pPr>
        <w:pStyle w:val="ListParagraph"/>
        <w:numPr>
          <w:ilvl w:val="0"/>
          <w:numId w:val="23"/>
        </w:num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indicatorul de realizare</w:t>
      </w:r>
      <w:r w:rsidR="006F6FD3" w:rsidRPr="00302C49">
        <w:rPr>
          <w:rFonts w:ascii="Calibri" w:eastAsia="Calibri" w:hAnsi="Calibri" w:cs="Times New Roman"/>
          <w:sz w:val="24"/>
        </w:rPr>
        <w:t xml:space="preserve">: </w:t>
      </w:r>
      <w:r w:rsidR="007955DD" w:rsidRPr="00F90C1D">
        <w:rPr>
          <w:sz w:val="24"/>
          <w:szCs w:val="24"/>
        </w:rPr>
        <w:t>6S36 „Număr de proiecte pregătite în vederea dezvoltării portofoliilor de proiecte aferente perioadei de programare 2021-2027</w:t>
      </w:r>
      <w:r w:rsidR="007955DD" w:rsidRPr="00F90C1D">
        <w:rPr>
          <w:rFonts w:ascii="Calibri" w:eastAsia="Calibri" w:hAnsi="Calibri" w:cs="Times New Roman"/>
          <w:sz w:val="24"/>
          <w:szCs w:val="24"/>
        </w:rPr>
        <w:t xml:space="preserve"> (nr.)”.</w:t>
      </w:r>
    </w:p>
    <w:p w14:paraId="3700A140" w14:textId="0BB203BC" w:rsidR="003F4F5E" w:rsidRPr="00302C49" w:rsidRDefault="00FF5415" w:rsidP="00FF5415">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Detalii privind </w:t>
      </w:r>
      <w:r w:rsidR="00573EB8" w:rsidRPr="00302C49">
        <w:rPr>
          <w:rFonts w:ascii="Calibri" w:eastAsia="Calibri" w:hAnsi="Calibri" w:cs="Times New Roman"/>
          <w:bCs/>
          <w:sz w:val="24"/>
        </w:rPr>
        <w:t xml:space="preserve">acest </w:t>
      </w:r>
      <w:r w:rsidRPr="00302C49">
        <w:rPr>
          <w:rFonts w:ascii="Calibri" w:eastAsia="Calibri" w:hAnsi="Calibri" w:cs="Times New Roman"/>
          <w:bCs/>
          <w:sz w:val="24"/>
        </w:rPr>
        <w:t xml:space="preserve">indicator se regăsesc în Ghidul </w:t>
      </w:r>
      <w:r w:rsidR="005F39CC" w:rsidRPr="00302C49">
        <w:rPr>
          <w:rFonts w:ascii="Calibri" w:eastAsia="Calibri" w:hAnsi="Calibri" w:cs="Times New Roman"/>
          <w:bCs/>
          <w:sz w:val="24"/>
        </w:rPr>
        <w:t>I</w:t>
      </w:r>
      <w:r w:rsidRPr="00302C49">
        <w:rPr>
          <w:rFonts w:ascii="Calibri" w:eastAsia="Calibri" w:hAnsi="Calibri" w:cs="Times New Roman"/>
          <w:bCs/>
          <w:sz w:val="24"/>
        </w:rPr>
        <w:t>ndicatorilor POAT 2014-2020</w:t>
      </w:r>
      <w:r w:rsidR="005F39CC" w:rsidRPr="00302C49">
        <w:rPr>
          <w:rFonts w:ascii="Calibri" w:eastAsia="Calibri" w:hAnsi="Calibri" w:cs="Times New Roman"/>
          <w:bCs/>
          <w:sz w:val="24"/>
        </w:rPr>
        <w:t>,</w:t>
      </w:r>
      <w:r w:rsidRPr="00302C49">
        <w:rPr>
          <w:rFonts w:ascii="Calibri" w:eastAsia="Calibri" w:hAnsi="Calibri" w:cs="Times New Roman"/>
          <w:bCs/>
          <w:sz w:val="24"/>
        </w:rPr>
        <w:t xml:space="preserve"> publicat la adresa</w:t>
      </w:r>
      <w:r w:rsidR="006F6FD3" w:rsidRPr="00302C49">
        <w:t xml:space="preserve"> </w:t>
      </w:r>
      <w:hyperlink r:id="rId15" w:anchor="implementare-program" w:history="1">
        <w:r w:rsidR="006F6FD3" w:rsidRPr="00302C49">
          <w:rPr>
            <w:rStyle w:val="Hyperlink"/>
            <w:rFonts w:ascii="Calibri" w:eastAsia="Calibri" w:hAnsi="Calibri" w:cs="Times New Roman"/>
            <w:bCs/>
            <w:sz w:val="24"/>
          </w:rPr>
          <w:t>https://www.fonduri-ue.ro/poat-2014#implementare-program</w:t>
        </w:r>
      </w:hyperlink>
      <w:r w:rsidR="00AA69BC" w:rsidRPr="00302C49">
        <w:rPr>
          <w:sz w:val="24"/>
          <w:szCs w:val="24"/>
        </w:rPr>
        <w:t xml:space="preserve">, în fereastra </w:t>
      </w:r>
      <w:r w:rsidR="006F6FD3" w:rsidRPr="00302C49">
        <w:rPr>
          <w:i/>
          <w:sz w:val="24"/>
          <w:szCs w:val="24"/>
        </w:rPr>
        <w:t>Ghidul Solicitantului</w:t>
      </w:r>
      <w:r w:rsidR="006F6FD3" w:rsidRPr="00302C49">
        <w:rPr>
          <w:sz w:val="24"/>
          <w:szCs w:val="24"/>
        </w:rPr>
        <w:t>.</w:t>
      </w:r>
    </w:p>
    <w:p w14:paraId="0AFC5E6A" w14:textId="77777777" w:rsidR="005F10AB" w:rsidRDefault="005F28A3" w:rsidP="00FF5415">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Astfel, fiecare proiect pentru care se </w:t>
      </w:r>
      <w:r w:rsidR="009D6D66">
        <w:rPr>
          <w:rFonts w:ascii="Calibri" w:eastAsia="Calibri" w:hAnsi="Calibri" w:cs="Times New Roman"/>
          <w:sz w:val="24"/>
        </w:rPr>
        <w:t xml:space="preserve">asigura </w:t>
      </w:r>
      <w:r w:rsidRPr="00302C49">
        <w:rPr>
          <w:rFonts w:ascii="Calibri" w:eastAsia="Calibri" w:hAnsi="Calibri" w:cs="Times New Roman"/>
          <w:sz w:val="24"/>
        </w:rPr>
        <w:t>sprijin</w:t>
      </w:r>
      <w:r w:rsidR="009D6D66">
        <w:rPr>
          <w:rFonts w:ascii="Calibri" w:eastAsia="Calibri" w:hAnsi="Calibri" w:cs="Times New Roman"/>
          <w:sz w:val="24"/>
        </w:rPr>
        <w:t>ul</w:t>
      </w:r>
      <w:r w:rsidRPr="00302C49">
        <w:rPr>
          <w:rFonts w:ascii="Calibri" w:eastAsia="Calibri" w:hAnsi="Calibri" w:cs="Times New Roman"/>
          <w:sz w:val="24"/>
        </w:rPr>
        <w:t xml:space="preserve"> </w:t>
      </w:r>
      <w:r w:rsidR="00F53625" w:rsidRPr="00302C49">
        <w:rPr>
          <w:rFonts w:ascii="Calibri" w:eastAsia="Calibri" w:hAnsi="Calibri" w:cs="Times New Roman"/>
          <w:sz w:val="24"/>
        </w:rPr>
        <w:t xml:space="preserve">financiar </w:t>
      </w:r>
      <w:r w:rsidR="009D6D66">
        <w:rPr>
          <w:rFonts w:ascii="Calibri" w:eastAsia="Calibri" w:hAnsi="Calibri" w:cs="Times New Roman"/>
          <w:sz w:val="24"/>
        </w:rPr>
        <w:t xml:space="preserve">pentru </w:t>
      </w:r>
      <w:r w:rsidRPr="00302C49">
        <w:rPr>
          <w:rFonts w:ascii="Calibri" w:eastAsia="Calibri" w:hAnsi="Calibri" w:cs="Times New Roman"/>
          <w:sz w:val="24"/>
        </w:rPr>
        <w:t>elaborarea de d</w:t>
      </w:r>
      <w:r w:rsidR="006F6FD3" w:rsidRPr="00302C49">
        <w:rPr>
          <w:rFonts w:ascii="Calibri" w:eastAsia="Calibri" w:hAnsi="Calibri" w:cs="Times New Roman"/>
          <w:sz w:val="24"/>
        </w:rPr>
        <w:t>o</w:t>
      </w:r>
      <w:r w:rsidRPr="00302C49">
        <w:rPr>
          <w:rFonts w:ascii="Calibri" w:eastAsia="Calibri" w:hAnsi="Calibri" w:cs="Times New Roman"/>
          <w:sz w:val="24"/>
        </w:rPr>
        <w:t>cumentații</w:t>
      </w:r>
      <w:r w:rsidR="007335B8" w:rsidRPr="00302C49">
        <w:rPr>
          <w:rFonts w:ascii="Calibri" w:eastAsia="Calibri" w:hAnsi="Calibri" w:cs="Times New Roman"/>
          <w:sz w:val="24"/>
        </w:rPr>
        <w:t xml:space="preserve"> </w:t>
      </w:r>
      <w:proofErr w:type="spellStart"/>
      <w:r w:rsidR="007335B8" w:rsidRPr="00302C49">
        <w:rPr>
          <w:rFonts w:ascii="Calibri" w:eastAsia="Calibri" w:hAnsi="Calibri" w:cs="Times New Roman"/>
          <w:sz w:val="24"/>
        </w:rPr>
        <w:t>tehnico</w:t>
      </w:r>
      <w:proofErr w:type="spellEnd"/>
      <w:r w:rsidR="007335B8" w:rsidRPr="00302C49">
        <w:rPr>
          <w:rFonts w:ascii="Calibri" w:eastAsia="Calibri" w:hAnsi="Calibri" w:cs="Times New Roman"/>
          <w:sz w:val="24"/>
        </w:rPr>
        <w:t>-economice</w:t>
      </w:r>
      <w:r w:rsidRPr="00302C49">
        <w:rPr>
          <w:rFonts w:ascii="Calibri" w:eastAsia="Calibri" w:hAnsi="Calibri" w:cs="Times New Roman"/>
          <w:sz w:val="24"/>
        </w:rPr>
        <w:t xml:space="preserve">, se cuantifică ca țintă 1, indiferent dacă se elaborează un document sau mai multe documente (ex. și studiu de fezabilitate și proiect tehnic). </w:t>
      </w:r>
    </w:p>
    <w:p w14:paraId="5CC807DB" w14:textId="5D75CB12" w:rsidR="00AC2902" w:rsidRPr="00302C49" w:rsidRDefault="00AC2902" w:rsidP="00FF5415">
      <w:pPr>
        <w:spacing w:before="120" w:after="120" w:line="240" w:lineRule="auto"/>
        <w:jc w:val="both"/>
        <w:rPr>
          <w:rFonts w:ascii="Calibri" w:eastAsia="Calibri" w:hAnsi="Calibri" w:cs="Times New Roman"/>
          <w:sz w:val="24"/>
        </w:rPr>
        <w:sectPr w:rsidR="00AC2902" w:rsidRPr="00302C49" w:rsidSect="00D932C9">
          <w:footerReference w:type="default" r:id="rId16"/>
          <w:pgSz w:w="11907" w:h="16839" w:code="9"/>
          <w:pgMar w:top="1135" w:right="991" w:bottom="993" w:left="1276" w:header="708" w:footer="708" w:gutter="0"/>
          <w:cols w:space="708"/>
          <w:docGrid w:linePitch="360"/>
        </w:sectPr>
      </w:pPr>
    </w:p>
    <w:p w14:paraId="219769FE" w14:textId="77777777" w:rsidR="00264733" w:rsidRPr="00302C49" w:rsidRDefault="00CB70EF" w:rsidP="009C0913">
      <w:pPr>
        <w:pStyle w:val="Heading2"/>
        <w:jc w:val="both"/>
        <w:rPr>
          <w:rFonts w:eastAsia="Calibri"/>
          <w:color w:val="auto"/>
        </w:rPr>
      </w:pPr>
      <w:bookmarkStart w:id="11" w:name="_Toc30523020"/>
      <w:r w:rsidRPr="00302C49">
        <w:rPr>
          <w:rFonts w:eastAsia="Calibri"/>
          <w:color w:val="auto"/>
        </w:rPr>
        <w:t xml:space="preserve">1.7 </w:t>
      </w:r>
      <w:r w:rsidR="005C588D" w:rsidRPr="00302C49">
        <w:rPr>
          <w:rFonts w:eastAsia="Calibri"/>
          <w:color w:val="auto"/>
        </w:rPr>
        <w:t>Alocarea stabilită pentru apelul de proiecte</w:t>
      </w:r>
      <w:bookmarkEnd w:id="11"/>
      <w:r w:rsidR="005C588D" w:rsidRPr="00302C49">
        <w:rPr>
          <w:rFonts w:eastAsia="Calibri"/>
          <w:color w:val="auto"/>
        </w:rPr>
        <w:t xml:space="preserve"> </w:t>
      </w:r>
    </w:p>
    <w:p w14:paraId="23FBC606" w14:textId="2F2E7D9A" w:rsidR="00CE648D" w:rsidRPr="00302C49" w:rsidRDefault="00CE648D" w:rsidP="00AD7526">
      <w:pPr>
        <w:spacing w:before="200" w:line="240" w:lineRule="auto"/>
        <w:rPr>
          <w:b/>
          <w:bCs/>
          <w:sz w:val="24"/>
        </w:rPr>
      </w:pPr>
      <w:bookmarkStart w:id="12" w:name="_Toc30523021"/>
      <w:r w:rsidRPr="00302C49">
        <w:rPr>
          <w:sz w:val="24"/>
        </w:rPr>
        <w:t xml:space="preserve">Alocarea totală destinată apelului de proiecte este în valoare de </w:t>
      </w:r>
      <w:r w:rsidR="007422AE" w:rsidRPr="007422AE">
        <w:rPr>
          <w:sz w:val="24"/>
        </w:rPr>
        <w:t>304.031.854</w:t>
      </w:r>
      <w:r w:rsidRPr="00302C49">
        <w:rPr>
          <w:sz w:val="24"/>
        </w:rPr>
        <w:t xml:space="preserve"> </w:t>
      </w:r>
      <w:r w:rsidR="00CA0215" w:rsidRPr="00302C49">
        <w:rPr>
          <w:sz w:val="24"/>
        </w:rPr>
        <w:t>lei</w:t>
      </w:r>
      <w:r w:rsidRPr="00302C49">
        <w:rPr>
          <w:sz w:val="24"/>
        </w:rPr>
        <w:t>.</w:t>
      </w:r>
      <w:bookmarkEnd w:id="12"/>
      <w:r w:rsidRPr="00302C49">
        <w:rPr>
          <w:sz w:val="24"/>
        </w:rPr>
        <w:t xml:space="preserve"> </w:t>
      </w:r>
    </w:p>
    <w:p w14:paraId="0D3A5191" w14:textId="04FCB0CE" w:rsidR="00E62FC6" w:rsidRPr="00302C49" w:rsidRDefault="00E62FC6" w:rsidP="009C0913">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Alocarea bugetară </w:t>
      </w:r>
      <w:r w:rsidR="00F60278" w:rsidRPr="00302C49">
        <w:rPr>
          <w:rFonts w:ascii="Calibri" w:eastAsia="Calibri" w:hAnsi="Calibri" w:cs="Times New Roman"/>
          <w:bCs/>
          <w:sz w:val="24"/>
        </w:rPr>
        <w:t xml:space="preserve">la nivel regional </w:t>
      </w:r>
      <w:r w:rsidRPr="00302C49">
        <w:rPr>
          <w:rFonts w:ascii="Calibri" w:eastAsia="Calibri" w:hAnsi="Calibri" w:cs="Times New Roman"/>
          <w:bCs/>
          <w:sz w:val="24"/>
        </w:rPr>
        <w:t>aferentă acest</w:t>
      </w:r>
      <w:r w:rsidR="003F002B" w:rsidRPr="00302C49">
        <w:rPr>
          <w:rFonts w:ascii="Calibri" w:eastAsia="Calibri" w:hAnsi="Calibri" w:cs="Times New Roman"/>
          <w:bCs/>
          <w:sz w:val="24"/>
        </w:rPr>
        <w:t>u</w:t>
      </w:r>
      <w:r w:rsidRPr="00302C49">
        <w:rPr>
          <w:rFonts w:ascii="Calibri" w:eastAsia="Calibri" w:hAnsi="Calibri" w:cs="Times New Roman"/>
          <w:bCs/>
          <w:sz w:val="24"/>
        </w:rPr>
        <w:t xml:space="preserve">i </w:t>
      </w:r>
      <w:r w:rsidR="003F002B" w:rsidRPr="00302C49">
        <w:rPr>
          <w:rFonts w:ascii="Calibri" w:eastAsia="Calibri" w:hAnsi="Calibri" w:cs="Times New Roman"/>
          <w:bCs/>
          <w:sz w:val="24"/>
        </w:rPr>
        <w:t>apel este</w:t>
      </w:r>
      <w:r w:rsidRPr="00302C49">
        <w:rPr>
          <w:rFonts w:ascii="Calibri" w:eastAsia="Calibri" w:hAnsi="Calibri" w:cs="Times New Roman"/>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1701"/>
      </w:tblGrid>
      <w:tr w:rsidR="0080764E" w:rsidRPr="00302C49" w14:paraId="58CFAF1F" w14:textId="5530169E" w:rsidTr="00630E49">
        <w:trPr>
          <w:jc w:val="center"/>
        </w:trPr>
        <w:tc>
          <w:tcPr>
            <w:tcW w:w="959" w:type="dxa"/>
            <w:shd w:val="clear" w:color="auto" w:fill="auto"/>
          </w:tcPr>
          <w:p w14:paraId="014BEC51" w14:textId="77777777" w:rsidR="0080764E" w:rsidRPr="00302C49" w:rsidRDefault="0080764E" w:rsidP="00A43DD4">
            <w:pPr>
              <w:jc w:val="center"/>
              <w:rPr>
                <w:b/>
              </w:rPr>
            </w:pPr>
            <w:r w:rsidRPr="00302C49">
              <w:rPr>
                <w:b/>
              </w:rPr>
              <w:t xml:space="preserve">Nr. </w:t>
            </w:r>
            <w:proofErr w:type="spellStart"/>
            <w:r w:rsidRPr="00302C49">
              <w:rPr>
                <w:b/>
              </w:rPr>
              <w:t>crt</w:t>
            </w:r>
            <w:proofErr w:type="spellEnd"/>
          </w:p>
        </w:tc>
        <w:tc>
          <w:tcPr>
            <w:tcW w:w="3260" w:type="dxa"/>
            <w:shd w:val="clear" w:color="auto" w:fill="auto"/>
          </w:tcPr>
          <w:p w14:paraId="58B5838A" w14:textId="77777777" w:rsidR="0080764E" w:rsidRPr="00302C49" w:rsidRDefault="0080764E" w:rsidP="00A43DD4">
            <w:pPr>
              <w:jc w:val="center"/>
              <w:rPr>
                <w:b/>
              </w:rPr>
            </w:pPr>
            <w:r w:rsidRPr="00302C49">
              <w:rPr>
                <w:b/>
              </w:rPr>
              <w:t>Regiunea</w:t>
            </w:r>
          </w:p>
        </w:tc>
        <w:tc>
          <w:tcPr>
            <w:tcW w:w="1701" w:type="dxa"/>
          </w:tcPr>
          <w:p w14:paraId="758B7DFC" w14:textId="77777777" w:rsidR="0080764E" w:rsidRPr="00EC1691" w:rsidRDefault="0080764E" w:rsidP="00F60278">
            <w:pPr>
              <w:spacing w:after="0"/>
              <w:jc w:val="center"/>
              <w:rPr>
                <w:b/>
              </w:rPr>
            </w:pPr>
            <w:r w:rsidRPr="00EC1691">
              <w:rPr>
                <w:b/>
              </w:rPr>
              <w:t xml:space="preserve">Valoare </w:t>
            </w:r>
          </w:p>
          <w:p w14:paraId="30E0835E" w14:textId="143B9248" w:rsidR="0080764E" w:rsidRPr="00F90C1D" w:rsidRDefault="0080764E" w:rsidP="00F60278">
            <w:pPr>
              <w:spacing w:after="0"/>
              <w:jc w:val="center"/>
              <w:rPr>
                <w:b/>
                <w:highlight w:val="yellow"/>
              </w:rPr>
            </w:pPr>
            <w:r w:rsidRPr="00EC1691">
              <w:rPr>
                <w:b/>
              </w:rPr>
              <w:t>(lei)</w:t>
            </w:r>
          </w:p>
        </w:tc>
      </w:tr>
      <w:tr w:rsidR="0080764E" w:rsidRPr="00302C49" w14:paraId="296FE899" w14:textId="301C6A11" w:rsidTr="00630E49">
        <w:trPr>
          <w:jc w:val="center"/>
        </w:trPr>
        <w:tc>
          <w:tcPr>
            <w:tcW w:w="959" w:type="dxa"/>
            <w:shd w:val="clear" w:color="auto" w:fill="auto"/>
            <w:vAlign w:val="center"/>
          </w:tcPr>
          <w:p w14:paraId="327E24C2" w14:textId="77777777" w:rsidR="0080764E" w:rsidRPr="00302C49" w:rsidRDefault="0080764E" w:rsidP="006F6FD3">
            <w:pPr>
              <w:jc w:val="center"/>
            </w:pPr>
            <w:r w:rsidRPr="00302C49">
              <w:t>1</w:t>
            </w:r>
          </w:p>
        </w:tc>
        <w:tc>
          <w:tcPr>
            <w:tcW w:w="3260" w:type="dxa"/>
            <w:shd w:val="clear" w:color="auto" w:fill="auto"/>
            <w:vAlign w:val="center"/>
          </w:tcPr>
          <w:p w14:paraId="2C5500EB" w14:textId="77777777" w:rsidR="0080764E" w:rsidRPr="00302C49" w:rsidRDefault="0080764E" w:rsidP="00E62FC6">
            <w:pPr>
              <w:jc w:val="center"/>
            </w:pPr>
            <w:r w:rsidRPr="00302C49">
              <w:t>NORD-EST</w:t>
            </w:r>
          </w:p>
        </w:tc>
        <w:tc>
          <w:tcPr>
            <w:tcW w:w="1701" w:type="dxa"/>
          </w:tcPr>
          <w:p w14:paraId="4D1DDB80" w14:textId="0063762A" w:rsidR="0080764E" w:rsidRPr="00302C49" w:rsidRDefault="0080764E" w:rsidP="00E62FC6">
            <w:pPr>
              <w:jc w:val="center"/>
            </w:pPr>
            <w:r>
              <w:t>53.499.653</w:t>
            </w:r>
          </w:p>
        </w:tc>
      </w:tr>
      <w:tr w:rsidR="0080764E" w:rsidRPr="00302C49" w14:paraId="1F1CE165" w14:textId="0D7AA8BA" w:rsidTr="00630E49">
        <w:trPr>
          <w:jc w:val="center"/>
        </w:trPr>
        <w:tc>
          <w:tcPr>
            <w:tcW w:w="959" w:type="dxa"/>
            <w:shd w:val="clear" w:color="auto" w:fill="auto"/>
            <w:vAlign w:val="center"/>
          </w:tcPr>
          <w:p w14:paraId="453B06CE" w14:textId="77777777" w:rsidR="0080764E" w:rsidRPr="00302C49" w:rsidRDefault="0080764E" w:rsidP="006F6FD3">
            <w:pPr>
              <w:jc w:val="center"/>
            </w:pPr>
            <w:r w:rsidRPr="00302C49">
              <w:t>2</w:t>
            </w:r>
          </w:p>
        </w:tc>
        <w:tc>
          <w:tcPr>
            <w:tcW w:w="3260" w:type="dxa"/>
            <w:shd w:val="clear" w:color="auto" w:fill="auto"/>
            <w:vAlign w:val="center"/>
          </w:tcPr>
          <w:p w14:paraId="0480E2C8" w14:textId="77777777" w:rsidR="0080764E" w:rsidRPr="00302C49" w:rsidRDefault="0080764E" w:rsidP="00E62FC6">
            <w:pPr>
              <w:jc w:val="center"/>
            </w:pPr>
            <w:r w:rsidRPr="00302C49">
              <w:t>SUD-EST</w:t>
            </w:r>
          </w:p>
        </w:tc>
        <w:tc>
          <w:tcPr>
            <w:tcW w:w="1701" w:type="dxa"/>
          </w:tcPr>
          <w:p w14:paraId="35A79846" w14:textId="5589966B" w:rsidR="0080764E" w:rsidRPr="00302C49" w:rsidRDefault="0080764E" w:rsidP="00E62FC6">
            <w:pPr>
              <w:jc w:val="center"/>
            </w:pPr>
            <w:r>
              <w:t>46.732.823</w:t>
            </w:r>
          </w:p>
        </w:tc>
      </w:tr>
      <w:tr w:rsidR="0080764E" w:rsidRPr="00302C49" w14:paraId="0B80171D" w14:textId="798991D0" w:rsidTr="00630E49">
        <w:trPr>
          <w:jc w:val="center"/>
        </w:trPr>
        <w:tc>
          <w:tcPr>
            <w:tcW w:w="959" w:type="dxa"/>
            <w:shd w:val="clear" w:color="auto" w:fill="auto"/>
            <w:vAlign w:val="center"/>
          </w:tcPr>
          <w:p w14:paraId="31FF9A70" w14:textId="77777777" w:rsidR="0080764E" w:rsidRPr="00302C49" w:rsidRDefault="0080764E" w:rsidP="006F6FD3">
            <w:pPr>
              <w:jc w:val="center"/>
            </w:pPr>
            <w:r w:rsidRPr="00302C49">
              <w:t>3</w:t>
            </w:r>
          </w:p>
        </w:tc>
        <w:tc>
          <w:tcPr>
            <w:tcW w:w="3260" w:type="dxa"/>
            <w:shd w:val="clear" w:color="auto" w:fill="auto"/>
            <w:vAlign w:val="center"/>
          </w:tcPr>
          <w:p w14:paraId="35D47DC0" w14:textId="77777777" w:rsidR="0080764E" w:rsidRPr="00302C49" w:rsidRDefault="0080764E" w:rsidP="00E62FC6">
            <w:pPr>
              <w:jc w:val="center"/>
            </w:pPr>
            <w:r w:rsidRPr="00302C49">
              <w:t>SUD MUNTENIA</w:t>
            </w:r>
          </w:p>
        </w:tc>
        <w:tc>
          <w:tcPr>
            <w:tcW w:w="1701" w:type="dxa"/>
          </w:tcPr>
          <w:p w14:paraId="2DABD758" w14:textId="5ACA8A50" w:rsidR="0080764E" w:rsidRPr="00302C49" w:rsidRDefault="0080764E" w:rsidP="00E62FC6">
            <w:pPr>
              <w:jc w:val="center"/>
            </w:pPr>
            <w:r>
              <w:t>49.741.877</w:t>
            </w:r>
          </w:p>
        </w:tc>
      </w:tr>
      <w:tr w:rsidR="0080764E" w:rsidRPr="00302C49" w14:paraId="3BC20A7A" w14:textId="34710B55" w:rsidTr="00630E49">
        <w:trPr>
          <w:jc w:val="center"/>
        </w:trPr>
        <w:tc>
          <w:tcPr>
            <w:tcW w:w="959" w:type="dxa"/>
            <w:shd w:val="clear" w:color="auto" w:fill="auto"/>
            <w:vAlign w:val="center"/>
          </w:tcPr>
          <w:p w14:paraId="4C035C98" w14:textId="77777777" w:rsidR="0080764E" w:rsidRPr="00302C49" w:rsidRDefault="0080764E" w:rsidP="006F6FD3">
            <w:pPr>
              <w:jc w:val="center"/>
            </w:pPr>
            <w:r w:rsidRPr="00302C49">
              <w:t>4</w:t>
            </w:r>
          </w:p>
        </w:tc>
        <w:tc>
          <w:tcPr>
            <w:tcW w:w="3260" w:type="dxa"/>
            <w:shd w:val="clear" w:color="auto" w:fill="auto"/>
            <w:vAlign w:val="center"/>
          </w:tcPr>
          <w:p w14:paraId="380421BD" w14:textId="77777777" w:rsidR="0080764E" w:rsidRPr="00302C49" w:rsidRDefault="0080764E" w:rsidP="00E62FC6">
            <w:pPr>
              <w:jc w:val="center"/>
            </w:pPr>
            <w:r w:rsidRPr="00302C49">
              <w:t>SUD-VEST OLTENIA</w:t>
            </w:r>
          </w:p>
        </w:tc>
        <w:tc>
          <w:tcPr>
            <w:tcW w:w="1701" w:type="dxa"/>
          </w:tcPr>
          <w:p w14:paraId="6FCC96D7" w14:textId="2D175F68" w:rsidR="0080764E" w:rsidRPr="00302C49" w:rsidRDefault="0080764E" w:rsidP="00E62FC6">
            <w:pPr>
              <w:jc w:val="center"/>
            </w:pPr>
            <w:r>
              <w:t>36.836.976</w:t>
            </w:r>
          </w:p>
        </w:tc>
      </w:tr>
      <w:tr w:rsidR="0080764E" w:rsidRPr="00302C49" w14:paraId="5DFEA957" w14:textId="16C3A394" w:rsidTr="00630E49">
        <w:trPr>
          <w:jc w:val="center"/>
        </w:trPr>
        <w:tc>
          <w:tcPr>
            <w:tcW w:w="959" w:type="dxa"/>
            <w:shd w:val="clear" w:color="auto" w:fill="auto"/>
            <w:vAlign w:val="center"/>
          </w:tcPr>
          <w:p w14:paraId="1E18ACDC" w14:textId="77777777" w:rsidR="0080764E" w:rsidRPr="00302C49" w:rsidRDefault="0080764E" w:rsidP="006F6FD3">
            <w:pPr>
              <w:jc w:val="center"/>
            </w:pPr>
            <w:r w:rsidRPr="00302C49">
              <w:t>5</w:t>
            </w:r>
          </w:p>
        </w:tc>
        <w:tc>
          <w:tcPr>
            <w:tcW w:w="3260" w:type="dxa"/>
            <w:shd w:val="clear" w:color="auto" w:fill="auto"/>
            <w:vAlign w:val="center"/>
          </w:tcPr>
          <w:p w14:paraId="33AC32CA" w14:textId="77777777" w:rsidR="0080764E" w:rsidRPr="00302C49" w:rsidRDefault="0080764E" w:rsidP="00E62FC6">
            <w:pPr>
              <w:jc w:val="center"/>
            </w:pPr>
            <w:r w:rsidRPr="00302C49">
              <w:t>VEST</w:t>
            </w:r>
          </w:p>
        </w:tc>
        <w:tc>
          <w:tcPr>
            <w:tcW w:w="1701" w:type="dxa"/>
          </w:tcPr>
          <w:p w14:paraId="6A6726C6" w14:textId="02B518D4" w:rsidR="0080764E" w:rsidRPr="00302C49" w:rsidRDefault="0080764E" w:rsidP="00E62FC6">
            <w:pPr>
              <w:jc w:val="center"/>
            </w:pPr>
            <w:r>
              <w:t>36.009.667</w:t>
            </w:r>
          </w:p>
        </w:tc>
      </w:tr>
      <w:tr w:rsidR="0080764E" w:rsidRPr="00302C49" w14:paraId="6F4228E2" w14:textId="12477B1C" w:rsidTr="00630E49">
        <w:trPr>
          <w:jc w:val="center"/>
        </w:trPr>
        <w:tc>
          <w:tcPr>
            <w:tcW w:w="959" w:type="dxa"/>
            <w:shd w:val="clear" w:color="auto" w:fill="auto"/>
            <w:vAlign w:val="center"/>
          </w:tcPr>
          <w:p w14:paraId="0DB34F7E" w14:textId="77777777" w:rsidR="0080764E" w:rsidRPr="00302C49" w:rsidRDefault="0080764E" w:rsidP="006F6FD3">
            <w:pPr>
              <w:jc w:val="center"/>
            </w:pPr>
            <w:r w:rsidRPr="00302C49">
              <w:t>6</w:t>
            </w:r>
          </w:p>
        </w:tc>
        <w:tc>
          <w:tcPr>
            <w:tcW w:w="3260" w:type="dxa"/>
            <w:shd w:val="clear" w:color="auto" w:fill="auto"/>
            <w:vAlign w:val="center"/>
          </w:tcPr>
          <w:p w14:paraId="32FD42EE" w14:textId="77777777" w:rsidR="0080764E" w:rsidRPr="00302C49" w:rsidRDefault="0080764E" w:rsidP="00E62FC6">
            <w:pPr>
              <w:jc w:val="center"/>
            </w:pPr>
            <w:r w:rsidRPr="00302C49">
              <w:t>NORD-VEST</w:t>
            </w:r>
          </w:p>
        </w:tc>
        <w:tc>
          <w:tcPr>
            <w:tcW w:w="1701" w:type="dxa"/>
          </w:tcPr>
          <w:p w14:paraId="5B4A9A57" w14:textId="42594492" w:rsidR="0080764E" w:rsidRPr="00302C49" w:rsidRDefault="0080764E" w:rsidP="00E62FC6">
            <w:pPr>
              <w:jc w:val="center"/>
            </w:pPr>
            <w:r>
              <w:t>38.680.615</w:t>
            </w:r>
          </w:p>
        </w:tc>
      </w:tr>
      <w:tr w:rsidR="0080764E" w:rsidRPr="00302C49" w14:paraId="4608356B" w14:textId="580FEC26" w:rsidTr="00630E49">
        <w:trPr>
          <w:jc w:val="center"/>
        </w:trPr>
        <w:tc>
          <w:tcPr>
            <w:tcW w:w="959" w:type="dxa"/>
            <w:shd w:val="clear" w:color="auto" w:fill="auto"/>
            <w:vAlign w:val="center"/>
          </w:tcPr>
          <w:p w14:paraId="58276674" w14:textId="77777777" w:rsidR="0080764E" w:rsidRPr="00302C49" w:rsidRDefault="0080764E" w:rsidP="006F6FD3">
            <w:pPr>
              <w:jc w:val="center"/>
            </w:pPr>
            <w:r w:rsidRPr="00302C49">
              <w:t>7</w:t>
            </w:r>
          </w:p>
        </w:tc>
        <w:tc>
          <w:tcPr>
            <w:tcW w:w="3260" w:type="dxa"/>
            <w:shd w:val="clear" w:color="auto" w:fill="auto"/>
            <w:vAlign w:val="center"/>
          </w:tcPr>
          <w:p w14:paraId="7A924FD2" w14:textId="77777777" w:rsidR="0080764E" w:rsidRPr="00302C49" w:rsidRDefault="0080764E" w:rsidP="00E62FC6">
            <w:pPr>
              <w:jc w:val="center"/>
            </w:pPr>
            <w:r w:rsidRPr="00302C49">
              <w:t>CENTRU</w:t>
            </w:r>
          </w:p>
        </w:tc>
        <w:tc>
          <w:tcPr>
            <w:tcW w:w="1701" w:type="dxa"/>
          </w:tcPr>
          <w:p w14:paraId="75E340E6" w14:textId="594D36B3" w:rsidR="0080764E" w:rsidRPr="00302C49" w:rsidRDefault="0080764E" w:rsidP="00E62FC6">
            <w:pPr>
              <w:jc w:val="center"/>
            </w:pPr>
            <w:r>
              <w:t>42.530.243</w:t>
            </w:r>
          </w:p>
        </w:tc>
      </w:tr>
    </w:tbl>
    <w:p w14:paraId="7211D0F4" w14:textId="77777777" w:rsidR="00A52EBE" w:rsidRPr="00302C49" w:rsidRDefault="00A52EBE" w:rsidP="009C0913">
      <w:pPr>
        <w:spacing w:before="120" w:after="120" w:line="240" w:lineRule="auto"/>
        <w:jc w:val="both"/>
        <w:rPr>
          <w:rFonts w:ascii="Calibri" w:eastAsia="Calibri" w:hAnsi="Calibri" w:cs="Times New Roman"/>
          <w:bCs/>
          <w:sz w:val="24"/>
        </w:rPr>
      </w:pPr>
    </w:p>
    <w:p w14:paraId="5011BFFA" w14:textId="0D12A3EF" w:rsidR="00A52EBE" w:rsidRPr="00F90C1D" w:rsidRDefault="00A52EBE" w:rsidP="009C0913">
      <w:pPr>
        <w:spacing w:before="120" w:after="120" w:line="240" w:lineRule="auto"/>
        <w:jc w:val="both"/>
        <w:rPr>
          <w:sz w:val="24"/>
          <w:szCs w:val="24"/>
        </w:rPr>
      </w:pPr>
      <w:r w:rsidRPr="00F90C1D">
        <w:rPr>
          <w:sz w:val="24"/>
          <w:szCs w:val="24"/>
        </w:rPr>
        <w:t xml:space="preserve">Fiecare ADR stabilește dacă depune cerere de finanțare pentru toate domeniile sau doar pentru anumite domenii. În cazul în care sumele </w:t>
      </w:r>
      <w:r w:rsidR="00F87B23">
        <w:rPr>
          <w:sz w:val="24"/>
          <w:szCs w:val="24"/>
        </w:rPr>
        <w:t>din alocarea aferentă fiecărei regiuni nu sunt epuizate, acestea vor fi utilizate în cadrul apelului aferent domeniului</w:t>
      </w:r>
      <w:r w:rsidRPr="00F90C1D">
        <w:rPr>
          <w:sz w:val="24"/>
          <w:szCs w:val="24"/>
        </w:rPr>
        <w:t xml:space="preserve"> specializare inteligentă</w:t>
      </w:r>
      <w:r w:rsidR="00F87B23">
        <w:rPr>
          <w:sz w:val="24"/>
          <w:szCs w:val="24"/>
        </w:rPr>
        <w:t>, corespunzător regiunii respective</w:t>
      </w:r>
      <w:r w:rsidRPr="00F90C1D">
        <w:rPr>
          <w:sz w:val="24"/>
          <w:szCs w:val="24"/>
        </w:rPr>
        <w:t>.</w:t>
      </w:r>
    </w:p>
    <w:p w14:paraId="097A5EF1" w14:textId="44ACC126" w:rsidR="008C23F2" w:rsidRPr="00302C49" w:rsidRDefault="008C23F2" w:rsidP="009C0913">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Dacă, în urma finalizării procesului de selecție a cererilor de finanțare, alocarea financiară dedicată unei regiuni nu este </w:t>
      </w:r>
      <w:r w:rsidR="00FF0BF7" w:rsidRPr="00302C49">
        <w:rPr>
          <w:rFonts w:ascii="Calibri" w:eastAsia="Calibri" w:hAnsi="Calibri" w:cs="Times New Roman"/>
          <w:bCs/>
          <w:sz w:val="24"/>
        </w:rPr>
        <w:t xml:space="preserve">accesată </w:t>
      </w:r>
      <w:r w:rsidRPr="00302C49">
        <w:rPr>
          <w:rFonts w:ascii="Calibri" w:eastAsia="Calibri" w:hAnsi="Calibri" w:cs="Times New Roman"/>
          <w:bCs/>
          <w:sz w:val="24"/>
        </w:rPr>
        <w:t>în întregime, AM POAT</w:t>
      </w:r>
      <w:r w:rsidR="006F6FD3" w:rsidRPr="00302C49">
        <w:rPr>
          <w:rFonts w:ascii="Calibri" w:eastAsia="Calibri" w:hAnsi="Calibri" w:cs="Times New Roman"/>
          <w:bCs/>
          <w:sz w:val="24"/>
        </w:rPr>
        <w:t xml:space="preserve"> poate</w:t>
      </w:r>
      <w:r w:rsidRPr="00302C49">
        <w:rPr>
          <w:rFonts w:ascii="Calibri" w:eastAsia="Calibri" w:hAnsi="Calibri" w:cs="Times New Roman"/>
          <w:bCs/>
          <w:sz w:val="24"/>
        </w:rPr>
        <w:t xml:space="preserve"> realiza realocări către alte regiuni</w:t>
      </w:r>
      <w:r w:rsidR="00573EB8" w:rsidRPr="00302C49">
        <w:rPr>
          <w:rFonts w:ascii="Calibri" w:eastAsia="Calibri" w:hAnsi="Calibri" w:cs="Times New Roman"/>
          <w:bCs/>
          <w:sz w:val="24"/>
        </w:rPr>
        <w:t xml:space="preserve"> în baza unei analize a nevoilor identificate la nivel regional</w:t>
      </w:r>
      <w:r w:rsidR="006F6FD3" w:rsidRPr="00302C49">
        <w:rPr>
          <w:rFonts w:ascii="Calibri" w:eastAsia="Calibri" w:hAnsi="Calibri" w:cs="Times New Roman"/>
          <w:bCs/>
          <w:sz w:val="24"/>
        </w:rPr>
        <w:t xml:space="preserve">, cu acordul ADR de la care se </w:t>
      </w:r>
      <w:r w:rsidR="00845961" w:rsidRPr="00302C49">
        <w:rPr>
          <w:rFonts w:ascii="Calibri" w:eastAsia="Calibri" w:hAnsi="Calibri" w:cs="Times New Roman"/>
          <w:bCs/>
          <w:sz w:val="24"/>
        </w:rPr>
        <w:t>realocă sume</w:t>
      </w:r>
      <w:r w:rsidRPr="00302C49">
        <w:rPr>
          <w:rFonts w:ascii="Calibri" w:eastAsia="Calibri" w:hAnsi="Calibri" w:cs="Times New Roman"/>
          <w:bCs/>
          <w:sz w:val="24"/>
        </w:rPr>
        <w:t>.</w:t>
      </w:r>
    </w:p>
    <w:p w14:paraId="0679E37A" w14:textId="7716E2A1" w:rsidR="00845961" w:rsidRDefault="004745FB" w:rsidP="00C35ED1">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Din cadru</w:t>
      </w:r>
      <w:r w:rsidR="000D2EB0" w:rsidRPr="00302C49">
        <w:rPr>
          <w:rFonts w:ascii="Calibri" w:eastAsia="Calibri" w:hAnsi="Calibri" w:cs="Times New Roman"/>
          <w:bCs/>
          <w:sz w:val="24"/>
        </w:rPr>
        <w:t>l</w:t>
      </w:r>
      <w:r w:rsidRPr="00302C49">
        <w:rPr>
          <w:rFonts w:ascii="Calibri" w:eastAsia="Calibri" w:hAnsi="Calibri" w:cs="Times New Roman"/>
          <w:bCs/>
          <w:sz w:val="24"/>
        </w:rPr>
        <w:t xml:space="preserve"> bugetului mai sus menționat alocat pe fiecare regiune se vor susține și costurile necesare ADR pen</w:t>
      </w:r>
      <w:r w:rsidR="00A52B13" w:rsidRPr="00302C49">
        <w:rPr>
          <w:rFonts w:ascii="Calibri" w:eastAsia="Calibri" w:hAnsi="Calibri" w:cs="Times New Roman"/>
          <w:bCs/>
          <w:sz w:val="24"/>
        </w:rPr>
        <w:t>tru managementul</w:t>
      </w:r>
      <w:r w:rsidR="00081AC5" w:rsidRPr="00302C49">
        <w:rPr>
          <w:rFonts w:ascii="Calibri" w:eastAsia="Calibri" w:hAnsi="Calibri" w:cs="Times New Roman"/>
          <w:bCs/>
          <w:sz w:val="24"/>
        </w:rPr>
        <w:t xml:space="preserve"> și implementare</w:t>
      </w:r>
      <w:r w:rsidR="000D2EB0" w:rsidRPr="00302C49">
        <w:rPr>
          <w:rFonts w:ascii="Calibri" w:eastAsia="Calibri" w:hAnsi="Calibri" w:cs="Times New Roman"/>
          <w:bCs/>
          <w:sz w:val="24"/>
        </w:rPr>
        <w:t>a</w:t>
      </w:r>
      <w:r w:rsidR="00081AC5" w:rsidRPr="00302C49">
        <w:rPr>
          <w:rFonts w:ascii="Calibri" w:eastAsia="Calibri" w:hAnsi="Calibri" w:cs="Times New Roman"/>
          <w:bCs/>
          <w:sz w:val="24"/>
        </w:rPr>
        <w:t xml:space="preserve"> </w:t>
      </w:r>
      <w:r w:rsidR="00A52B13" w:rsidRPr="00302C49">
        <w:rPr>
          <w:rFonts w:ascii="Calibri" w:eastAsia="Calibri" w:hAnsi="Calibri" w:cs="Times New Roman"/>
          <w:bCs/>
          <w:sz w:val="24"/>
        </w:rPr>
        <w:t>proiectului</w:t>
      </w:r>
      <w:r w:rsidR="000D2EB0" w:rsidRPr="00302C49">
        <w:rPr>
          <w:rFonts w:ascii="Calibri" w:eastAsia="Calibri" w:hAnsi="Calibri" w:cs="Times New Roman"/>
          <w:bCs/>
          <w:sz w:val="24"/>
        </w:rPr>
        <w:t>.</w:t>
      </w:r>
      <w:r w:rsidR="00A52B13" w:rsidRPr="00302C49">
        <w:rPr>
          <w:rFonts w:ascii="Calibri" w:eastAsia="Calibri" w:hAnsi="Calibri" w:cs="Times New Roman"/>
          <w:bCs/>
          <w:sz w:val="24"/>
        </w:rPr>
        <w:t xml:space="preserve"> </w:t>
      </w:r>
      <w:bookmarkStart w:id="13" w:name="_Toc30523022"/>
    </w:p>
    <w:p w14:paraId="746561EB" w14:textId="55943538" w:rsidR="00C474A0" w:rsidRPr="00302C49" w:rsidRDefault="00C474A0" w:rsidP="00C35ED1">
      <w:pPr>
        <w:spacing w:before="120" w:after="120" w:line="240" w:lineRule="auto"/>
        <w:jc w:val="both"/>
        <w:rPr>
          <w:rFonts w:ascii="Calibri" w:eastAsia="Calibri" w:hAnsi="Calibri" w:cs="Times New Roman"/>
          <w:bCs/>
          <w:sz w:val="24"/>
        </w:rPr>
      </w:pPr>
      <w:r w:rsidRPr="00F90C1D">
        <w:rPr>
          <w:rFonts w:ascii="Calibri" w:eastAsia="Calibri" w:hAnsi="Calibri" w:cs="Times New Roman"/>
          <w:bCs/>
          <w:sz w:val="24"/>
        </w:rPr>
        <w:lastRenderedPageBreak/>
        <w:t>În cazul în care se depășește valoarea alocării pe regiune, fiecare ADR își poate stabili o listă de rezervă cu fișele de pr</w:t>
      </w:r>
      <w:r w:rsidR="006151DA" w:rsidRPr="00F90C1D">
        <w:rPr>
          <w:rFonts w:ascii="Calibri" w:eastAsia="Calibri" w:hAnsi="Calibri" w:cs="Times New Roman"/>
          <w:bCs/>
          <w:sz w:val="24"/>
        </w:rPr>
        <w:t>o</w:t>
      </w:r>
      <w:r w:rsidRPr="00F90C1D">
        <w:rPr>
          <w:rFonts w:ascii="Calibri" w:eastAsia="Calibri" w:hAnsi="Calibri" w:cs="Times New Roman"/>
          <w:bCs/>
          <w:sz w:val="24"/>
        </w:rPr>
        <w:t>iect care îndeplinesc condițiile stabilite în OUG nr. 88/2020, acestea putând fi luate în calcul în cazul în care sunt identificate economii în cadrul altor proiecte ale aceleiași regiuni.</w:t>
      </w:r>
    </w:p>
    <w:p w14:paraId="098A8A88" w14:textId="6B1101AB" w:rsidR="005C588D" w:rsidRPr="00302C49" w:rsidRDefault="007646DF" w:rsidP="00845961">
      <w:pPr>
        <w:pStyle w:val="Heading2"/>
        <w:jc w:val="both"/>
        <w:rPr>
          <w:rFonts w:eastAsia="Calibri"/>
          <w:color w:val="auto"/>
        </w:rPr>
      </w:pPr>
      <w:r w:rsidRPr="00302C49">
        <w:rPr>
          <w:rFonts w:eastAsia="Calibri"/>
          <w:color w:val="auto"/>
        </w:rPr>
        <w:t xml:space="preserve">1.8 </w:t>
      </w:r>
      <w:r w:rsidR="005C588D" w:rsidRPr="00302C49">
        <w:rPr>
          <w:rFonts w:eastAsia="Calibri"/>
          <w:color w:val="auto"/>
        </w:rPr>
        <w:t xml:space="preserve">Valoarea maximă a proiectului, rata de cofinanțare </w:t>
      </w:r>
      <w:r w:rsidR="00345A77" w:rsidRPr="00302C49">
        <w:rPr>
          <w:rFonts w:eastAsia="Calibri"/>
          <w:color w:val="auto"/>
        </w:rPr>
        <w:t>(pe</w:t>
      </w:r>
      <w:r w:rsidR="009838FB" w:rsidRPr="00302C49">
        <w:rPr>
          <w:rFonts w:eastAsia="Calibri"/>
          <w:color w:val="auto"/>
        </w:rPr>
        <w:t xml:space="preserve"> categorii</w:t>
      </w:r>
      <w:r w:rsidR="00345A77" w:rsidRPr="00302C49">
        <w:rPr>
          <w:rFonts w:eastAsia="Calibri"/>
          <w:color w:val="auto"/>
        </w:rPr>
        <w:t xml:space="preserve"> de regiuni</w:t>
      </w:r>
      <w:r w:rsidR="009838FB" w:rsidRPr="00302C49">
        <w:rPr>
          <w:rFonts w:eastAsia="Calibri"/>
          <w:color w:val="auto"/>
        </w:rPr>
        <w:t>, dacă este cazul</w:t>
      </w:r>
      <w:r w:rsidR="00345A77" w:rsidRPr="00302C49">
        <w:rPr>
          <w:rFonts w:eastAsia="Calibri"/>
          <w:color w:val="auto"/>
        </w:rPr>
        <w:t>)</w:t>
      </w:r>
      <w:bookmarkEnd w:id="13"/>
    </w:p>
    <w:p w14:paraId="68F58465" w14:textId="44013479" w:rsidR="00F60278" w:rsidRPr="00302C49" w:rsidRDefault="00F60278" w:rsidP="006134C5">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Valoarea maximă </w:t>
      </w:r>
      <w:r w:rsidR="00845961" w:rsidRPr="00302C49">
        <w:rPr>
          <w:rFonts w:ascii="Calibri" w:eastAsia="Calibri" w:hAnsi="Calibri" w:cs="Times New Roman"/>
          <w:bCs/>
          <w:sz w:val="24"/>
        </w:rPr>
        <w:t xml:space="preserve">eligibilă </w:t>
      </w:r>
      <w:r w:rsidRPr="00302C49">
        <w:rPr>
          <w:rFonts w:ascii="Calibri" w:eastAsia="Calibri" w:hAnsi="Calibri" w:cs="Times New Roman"/>
          <w:bCs/>
          <w:sz w:val="24"/>
        </w:rPr>
        <w:t>a proiectului finanțat din POAT</w:t>
      </w:r>
      <w:r w:rsidR="000D2EB0" w:rsidRPr="00302C49">
        <w:rPr>
          <w:rFonts w:ascii="Calibri" w:eastAsia="Calibri" w:hAnsi="Calibri" w:cs="Times New Roman"/>
          <w:bCs/>
          <w:sz w:val="24"/>
        </w:rPr>
        <w:t xml:space="preserve"> 2014-2020</w:t>
      </w:r>
      <w:r w:rsidRPr="00302C49">
        <w:rPr>
          <w:rFonts w:ascii="Calibri" w:eastAsia="Calibri" w:hAnsi="Calibri" w:cs="Times New Roman"/>
          <w:bCs/>
          <w:sz w:val="24"/>
        </w:rPr>
        <w:t xml:space="preserve"> pentru fiecare regiune nu poate depăși valoarea alocată pe regiu</w:t>
      </w:r>
      <w:r w:rsidR="00845961" w:rsidRPr="00302C49">
        <w:rPr>
          <w:rFonts w:ascii="Calibri" w:eastAsia="Calibri" w:hAnsi="Calibri" w:cs="Times New Roman"/>
          <w:bCs/>
          <w:sz w:val="24"/>
        </w:rPr>
        <w:t>ne pentru acest apel, menționată</w:t>
      </w:r>
      <w:r w:rsidRPr="00302C49">
        <w:rPr>
          <w:rFonts w:ascii="Calibri" w:eastAsia="Calibri" w:hAnsi="Calibri" w:cs="Times New Roman"/>
          <w:bCs/>
          <w:sz w:val="24"/>
        </w:rPr>
        <w:t xml:space="preserve"> la pct. 1.7. </w:t>
      </w:r>
    </w:p>
    <w:p w14:paraId="7440CC3C" w14:textId="090702FF" w:rsidR="00E15EB7" w:rsidRPr="00302C49" w:rsidRDefault="00F60278" w:rsidP="006134C5">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În ceea ce privește bugetul maxim </w:t>
      </w:r>
      <w:r w:rsidR="005D1373" w:rsidRPr="00302C49">
        <w:rPr>
          <w:rFonts w:ascii="Calibri" w:eastAsia="Calibri" w:hAnsi="Calibri" w:cs="Times New Roman"/>
          <w:bCs/>
          <w:sz w:val="24"/>
        </w:rPr>
        <w:t>pentru</w:t>
      </w:r>
      <w:r w:rsidRPr="00302C49">
        <w:rPr>
          <w:rFonts w:ascii="Calibri" w:eastAsia="Calibri" w:hAnsi="Calibri" w:cs="Times New Roman"/>
          <w:bCs/>
          <w:sz w:val="24"/>
        </w:rPr>
        <w:t xml:space="preserve"> </w:t>
      </w:r>
      <w:r w:rsidR="00305638" w:rsidRPr="00302C49">
        <w:rPr>
          <w:rFonts w:ascii="Calibri" w:eastAsia="Calibri" w:hAnsi="Calibri" w:cs="Times New Roman"/>
          <w:bCs/>
          <w:sz w:val="24"/>
        </w:rPr>
        <w:t>elabor</w:t>
      </w:r>
      <w:r w:rsidR="00BC533F">
        <w:rPr>
          <w:rFonts w:ascii="Calibri" w:eastAsia="Calibri" w:hAnsi="Calibri" w:cs="Times New Roman"/>
          <w:bCs/>
          <w:sz w:val="24"/>
        </w:rPr>
        <w:t>a</w:t>
      </w:r>
      <w:r w:rsidRPr="00302C49">
        <w:rPr>
          <w:rFonts w:ascii="Calibri" w:eastAsia="Calibri" w:hAnsi="Calibri" w:cs="Times New Roman"/>
          <w:bCs/>
          <w:sz w:val="24"/>
        </w:rPr>
        <w:t>r</w:t>
      </w:r>
      <w:r w:rsidR="005D1373" w:rsidRPr="00302C49">
        <w:rPr>
          <w:rFonts w:ascii="Calibri" w:eastAsia="Calibri" w:hAnsi="Calibri" w:cs="Times New Roman"/>
          <w:bCs/>
          <w:sz w:val="24"/>
        </w:rPr>
        <w:t>ea</w:t>
      </w:r>
      <w:r w:rsidRPr="00302C49">
        <w:rPr>
          <w:rFonts w:ascii="Calibri" w:eastAsia="Calibri" w:hAnsi="Calibri" w:cs="Times New Roman"/>
          <w:bCs/>
          <w:sz w:val="24"/>
        </w:rPr>
        <w:t xml:space="preserve"> documentației </w:t>
      </w:r>
      <w:proofErr w:type="spellStart"/>
      <w:r w:rsidRPr="00302C49">
        <w:rPr>
          <w:rFonts w:ascii="Calibri" w:eastAsia="Calibri" w:hAnsi="Calibri" w:cs="Times New Roman"/>
          <w:bCs/>
          <w:sz w:val="24"/>
        </w:rPr>
        <w:t>tehnico</w:t>
      </w:r>
      <w:proofErr w:type="spellEnd"/>
      <w:r w:rsidRPr="00302C49">
        <w:rPr>
          <w:rFonts w:ascii="Calibri" w:eastAsia="Calibri" w:hAnsi="Calibri" w:cs="Times New Roman"/>
          <w:bCs/>
          <w:sz w:val="24"/>
        </w:rPr>
        <w:t>-economice</w:t>
      </w:r>
      <w:r w:rsidR="00E15EB7" w:rsidRPr="00302C49">
        <w:rPr>
          <w:rFonts w:ascii="Calibri" w:eastAsia="Calibri" w:hAnsi="Calibri" w:cs="Times New Roman"/>
          <w:bCs/>
          <w:sz w:val="24"/>
        </w:rPr>
        <w:t xml:space="preserve"> aferente unui proiect de infrastructură</w:t>
      </w:r>
      <w:r w:rsidRPr="00302C49">
        <w:rPr>
          <w:rFonts w:ascii="Calibri" w:eastAsia="Calibri" w:hAnsi="Calibri" w:cs="Times New Roman"/>
          <w:bCs/>
          <w:sz w:val="24"/>
        </w:rPr>
        <w:t xml:space="preserve">, acesta este de </w:t>
      </w:r>
      <w:r w:rsidR="00E15EB7" w:rsidRPr="00302C49">
        <w:rPr>
          <w:rFonts w:ascii="Calibri" w:eastAsia="Calibri" w:hAnsi="Calibri" w:cs="Times New Roman"/>
          <w:bCs/>
          <w:sz w:val="24"/>
        </w:rPr>
        <w:t>maxim</w:t>
      </w:r>
      <w:r w:rsidR="00EF2095" w:rsidRPr="00302C49">
        <w:rPr>
          <w:rFonts w:ascii="Calibri" w:eastAsia="Calibri" w:hAnsi="Calibri" w:cs="Times New Roman"/>
          <w:bCs/>
          <w:sz w:val="24"/>
        </w:rPr>
        <w:t>um</w:t>
      </w:r>
      <w:r w:rsidR="00E15EB7" w:rsidRPr="00302C49">
        <w:rPr>
          <w:rFonts w:ascii="Calibri" w:eastAsia="Calibri" w:hAnsi="Calibri" w:cs="Times New Roman"/>
          <w:bCs/>
          <w:sz w:val="24"/>
        </w:rPr>
        <w:t xml:space="preserve"> </w:t>
      </w:r>
      <w:r w:rsidR="0097518E" w:rsidRPr="00302C49">
        <w:rPr>
          <w:rFonts w:ascii="Calibri" w:eastAsia="Calibri" w:hAnsi="Calibri" w:cs="Times New Roman"/>
          <w:bCs/>
          <w:sz w:val="24"/>
        </w:rPr>
        <w:t>5</w:t>
      </w:r>
      <w:r w:rsidRPr="00302C49">
        <w:rPr>
          <w:rFonts w:ascii="Calibri" w:eastAsia="Calibri" w:hAnsi="Calibri" w:cs="Times New Roman"/>
          <w:bCs/>
          <w:sz w:val="24"/>
        </w:rPr>
        <w:t>%</w:t>
      </w:r>
      <w:r w:rsidR="00E15EB7" w:rsidRPr="00302C49">
        <w:rPr>
          <w:rFonts w:ascii="Calibri" w:eastAsia="Calibri" w:hAnsi="Calibri" w:cs="Times New Roman"/>
          <w:bCs/>
          <w:sz w:val="24"/>
        </w:rPr>
        <w:t xml:space="preserve"> din valoarea </w:t>
      </w:r>
      <w:r w:rsidR="004E735A">
        <w:rPr>
          <w:rFonts w:ascii="Calibri" w:eastAsia="Calibri" w:hAnsi="Calibri" w:cs="Times New Roman"/>
          <w:bCs/>
          <w:sz w:val="24"/>
        </w:rPr>
        <w:t xml:space="preserve">estimată a </w:t>
      </w:r>
      <w:r w:rsidR="00E15EB7" w:rsidRPr="00302C49">
        <w:rPr>
          <w:rFonts w:ascii="Calibri" w:eastAsia="Calibri" w:hAnsi="Calibri" w:cs="Times New Roman"/>
          <w:bCs/>
          <w:sz w:val="24"/>
        </w:rPr>
        <w:t>investiției</w:t>
      </w:r>
      <w:r w:rsidR="0075683E" w:rsidRPr="00663DC2">
        <w:rPr>
          <w:rFonts w:ascii="Calibri" w:eastAsia="Calibri" w:hAnsi="Calibri" w:cs="Times New Roman"/>
          <w:bCs/>
          <w:sz w:val="24"/>
          <w:szCs w:val="24"/>
        </w:rPr>
        <w:t xml:space="preserve"> </w:t>
      </w:r>
      <w:r w:rsidR="0075683E" w:rsidRPr="00F90C1D">
        <w:rPr>
          <w:sz w:val="24"/>
          <w:szCs w:val="24"/>
          <w:lang w:val="en-US"/>
        </w:rPr>
        <w:t>(</w:t>
      </w:r>
      <w:proofErr w:type="spellStart"/>
      <w:r w:rsidR="0075683E" w:rsidRPr="00F90C1D">
        <w:rPr>
          <w:sz w:val="24"/>
          <w:szCs w:val="24"/>
          <w:lang w:val="en-US"/>
        </w:rPr>
        <w:t>valoarea</w:t>
      </w:r>
      <w:proofErr w:type="spellEnd"/>
      <w:r w:rsidR="0075683E" w:rsidRPr="00F90C1D">
        <w:rPr>
          <w:sz w:val="24"/>
          <w:szCs w:val="24"/>
          <w:lang w:val="en-US"/>
        </w:rPr>
        <w:t xml:space="preserve"> </w:t>
      </w:r>
      <w:proofErr w:type="spellStart"/>
      <w:r w:rsidR="0075683E" w:rsidRPr="00F90C1D">
        <w:rPr>
          <w:sz w:val="24"/>
          <w:szCs w:val="24"/>
          <w:lang w:val="en-US"/>
        </w:rPr>
        <w:t>investiței</w:t>
      </w:r>
      <w:proofErr w:type="spellEnd"/>
      <w:r w:rsidR="0075683E" w:rsidRPr="00F90C1D">
        <w:rPr>
          <w:sz w:val="24"/>
          <w:szCs w:val="24"/>
          <w:lang w:val="en-US"/>
        </w:rPr>
        <w:t xml:space="preserve"> se </w:t>
      </w:r>
      <w:proofErr w:type="spellStart"/>
      <w:r w:rsidR="0075683E" w:rsidRPr="00F90C1D">
        <w:rPr>
          <w:sz w:val="24"/>
          <w:szCs w:val="24"/>
          <w:lang w:val="en-US"/>
        </w:rPr>
        <w:t>consideră</w:t>
      </w:r>
      <w:proofErr w:type="spellEnd"/>
      <w:r w:rsidR="0075683E" w:rsidRPr="00F90C1D">
        <w:rPr>
          <w:sz w:val="24"/>
          <w:szCs w:val="24"/>
          <w:lang w:val="en-US"/>
        </w:rPr>
        <w:t xml:space="preserve"> </w:t>
      </w:r>
      <w:proofErr w:type="spellStart"/>
      <w:r w:rsidR="0075683E" w:rsidRPr="00F90C1D">
        <w:rPr>
          <w:sz w:val="24"/>
          <w:szCs w:val="24"/>
          <w:lang w:val="en-US"/>
        </w:rPr>
        <w:t>inclusiv</w:t>
      </w:r>
      <w:proofErr w:type="spellEnd"/>
      <w:r w:rsidR="0075683E" w:rsidRPr="00F90C1D">
        <w:rPr>
          <w:sz w:val="24"/>
          <w:szCs w:val="24"/>
          <w:lang w:val="en-US"/>
        </w:rPr>
        <w:t xml:space="preserve"> TVA)</w:t>
      </w:r>
      <w:r w:rsidRPr="00663DC2">
        <w:rPr>
          <w:rFonts w:ascii="Calibri" w:eastAsia="Calibri" w:hAnsi="Calibri" w:cs="Times New Roman"/>
          <w:bCs/>
          <w:sz w:val="24"/>
          <w:szCs w:val="24"/>
        </w:rPr>
        <w:t xml:space="preserve">. </w:t>
      </w:r>
      <w:r w:rsidR="006134C5" w:rsidRPr="00302C49">
        <w:rPr>
          <w:rFonts w:ascii="Calibri" w:eastAsia="Calibri" w:hAnsi="Calibri" w:cs="Times New Roman"/>
          <w:bCs/>
          <w:sz w:val="24"/>
        </w:rPr>
        <w:t xml:space="preserve">În elaborarea bugetului proiectului, </w:t>
      </w:r>
      <w:r w:rsidR="004745FB" w:rsidRPr="00302C49">
        <w:rPr>
          <w:rFonts w:ascii="Calibri" w:eastAsia="Calibri" w:hAnsi="Calibri" w:cs="Times New Roman"/>
          <w:bCs/>
          <w:sz w:val="24"/>
        </w:rPr>
        <w:t xml:space="preserve">ADR-urile, </w:t>
      </w:r>
      <w:r w:rsidR="006134C5" w:rsidRPr="00302C49">
        <w:rPr>
          <w:rFonts w:ascii="Calibri" w:eastAsia="Calibri" w:hAnsi="Calibri" w:cs="Times New Roman"/>
          <w:bCs/>
          <w:sz w:val="24"/>
        </w:rPr>
        <w:t xml:space="preserve">trebuie să </w:t>
      </w:r>
      <w:r w:rsidR="004745FB" w:rsidRPr="00302C49">
        <w:rPr>
          <w:rFonts w:ascii="Calibri" w:eastAsia="Calibri" w:hAnsi="Calibri" w:cs="Times New Roman"/>
          <w:bCs/>
          <w:sz w:val="24"/>
        </w:rPr>
        <w:t xml:space="preserve">analizeze costurile propuse de fiecare </w:t>
      </w:r>
      <w:r w:rsidR="00305638" w:rsidRPr="00302C49">
        <w:rPr>
          <w:rFonts w:ascii="Calibri" w:eastAsia="Calibri" w:hAnsi="Calibri" w:cs="Times New Roman"/>
          <w:bCs/>
          <w:sz w:val="24"/>
        </w:rPr>
        <w:t xml:space="preserve">entitate </w:t>
      </w:r>
      <w:r w:rsidR="004E63C1">
        <w:rPr>
          <w:rFonts w:ascii="Calibri" w:eastAsia="Calibri" w:hAnsi="Calibri" w:cs="Times New Roman"/>
          <w:bCs/>
          <w:sz w:val="24"/>
        </w:rPr>
        <w:t>partener</w:t>
      </w:r>
      <w:r w:rsidR="00571F65">
        <w:rPr>
          <w:rFonts w:ascii="Calibri" w:eastAsia="Calibri" w:hAnsi="Calibri" w:cs="Times New Roman"/>
          <w:bCs/>
          <w:sz w:val="24"/>
        </w:rPr>
        <w:t>ă</w:t>
      </w:r>
      <w:r w:rsidR="004E63C1">
        <w:rPr>
          <w:rFonts w:ascii="Calibri" w:eastAsia="Calibri" w:hAnsi="Calibri" w:cs="Times New Roman"/>
          <w:bCs/>
          <w:sz w:val="24"/>
        </w:rPr>
        <w:t xml:space="preserve"> </w:t>
      </w:r>
      <w:r w:rsidR="00305638" w:rsidRPr="00302C49">
        <w:rPr>
          <w:rFonts w:ascii="Calibri" w:eastAsia="Calibri" w:hAnsi="Calibri" w:cs="Times New Roman"/>
          <w:bCs/>
          <w:sz w:val="24"/>
        </w:rPr>
        <w:t>eligibilă</w:t>
      </w:r>
      <w:r w:rsidR="004745FB" w:rsidRPr="00302C49">
        <w:rPr>
          <w:rFonts w:ascii="Calibri" w:eastAsia="Calibri" w:hAnsi="Calibri" w:cs="Times New Roman"/>
          <w:bCs/>
          <w:sz w:val="24"/>
        </w:rPr>
        <w:t>, documentațiile efective care trebuie elabo</w:t>
      </w:r>
      <w:r w:rsidR="00E15EB7" w:rsidRPr="00302C49">
        <w:rPr>
          <w:rFonts w:ascii="Calibri" w:eastAsia="Calibri" w:hAnsi="Calibri" w:cs="Times New Roman"/>
          <w:bCs/>
          <w:sz w:val="24"/>
        </w:rPr>
        <w:t>r</w:t>
      </w:r>
      <w:r w:rsidR="004745FB" w:rsidRPr="00302C49">
        <w:rPr>
          <w:rFonts w:ascii="Calibri" w:eastAsia="Calibri" w:hAnsi="Calibri" w:cs="Times New Roman"/>
          <w:bCs/>
          <w:sz w:val="24"/>
        </w:rPr>
        <w:t xml:space="preserve">ate și costurile similare pentru pregătirea de documentații </w:t>
      </w:r>
      <w:proofErr w:type="spellStart"/>
      <w:r w:rsidR="004745FB" w:rsidRPr="00302C49">
        <w:rPr>
          <w:rFonts w:ascii="Calibri" w:eastAsia="Calibri" w:hAnsi="Calibri" w:cs="Times New Roman"/>
          <w:bCs/>
          <w:sz w:val="24"/>
        </w:rPr>
        <w:t>tehnico</w:t>
      </w:r>
      <w:proofErr w:type="spellEnd"/>
      <w:r w:rsidR="004745FB" w:rsidRPr="00302C49">
        <w:rPr>
          <w:rFonts w:ascii="Calibri" w:eastAsia="Calibri" w:hAnsi="Calibri" w:cs="Times New Roman"/>
          <w:bCs/>
          <w:sz w:val="24"/>
        </w:rPr>
        <w:t xml:space="preserve">-economice rambursate din POR </w:t>
      </w:r>
      <w:r w:rsidR="00A17CD7" w:rsidRPr="00302C49">
        <w:rPr>
          <w:rFonts w:ascii="Calibri" w:eastAsia="Calibri" w:hAnsi="Calibri" w:cs="Times New Roman"/>
          <w:bCs/>
          <w:sz w:val="24"/>
        </w:rPr>
        <w:t>2</w:t>
      </w:r>
      <w:r w:rsidR="004745FB" w:rsidRPr="00302C49">
        <w:rPr>
          <w:rFonts w:ascii="Calibri" w:eastAsia="Calibri" w:hAnsi="Calibri" w:cs="Times New Roman"/>
          <w:bCs/>
          <w:sz w:val="24"/>
        </w:rPr>
        <w:t xml:space="preserve">014-2020, astfel încât să se asigure rezonabilitatea costurilor. </w:t>
      </w:r>
    </w:p>
    <w:p w14:paraId="71D4DAC7" w14:textId="0DD9F54A" w:rsidR="00220CD3" w:rsidRPr="00220CD3" w:rsidRDefault="00E15EB7" w:rsidP="006134C5">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În ceea ce privește costurile ADR-urilor pentru managementul și implementarea proiectelor, </w:t>
      </w:r>
      <w:r w:rsidR="00D0628F" w:rsidRPr="00302C49">
        <w:rPr>
          <w:rFonts w:ascii="Calibri" w:eastAsia="Calibri" w:hAnsi="Calibri" w:cs="Times New Roman"/>
          <w:bCs/>
          <w:sz w:val="24"/>
        </w:rPr>
        <w:t>acestea</w:t>
      </w:r>
      <w:r w:rsidRPr="00302C49">
        <w:rPr>
          <w:rFonts w:ascii="Calibri" w:eastAsia="Calibri" w:hAnsi="Calibri" w:cs="Times New Roman"/>
          <w:bCs/>
          <w:sz w:val="24"/>
        </w:rPr>
        <w:t xml:space="preserve"> trebuie să aibă în vedere </w:t>
      </w:r>
      <w:r w:rsidRPr="00302C49">
        <w:rPr>
          <w:rFonts w:ascii="Calibri" w:eastAsia="Calibri" w:hAnsi="Calibri" w:cs="Times New Roman"/>
          <w:b/>
          <w:bCs/>
          <w:sz w:val="24"/>
        </w:rPr>
        <w:t>costurile necesare, indispensabile realizării proiectului și să le stabilească în mod rezonabil</w:t>
      </w:r>
      <w:r w:rsidRPr="00302C49">
        <w:rPr>
          <w:rFonts w:ascii="Calibri" w:eastAsia="Calibri" w:hAnsi="Calibri" w:cs="Times New Roman"/>
          <w:bCs/>
          <w:sz w:val="24"/>
        </w:rPr>
        <w:t>.</w:t>
      </w:r>
      <w:r w:rsidR="00E07A92" w:rsidRPr="00302C49">
        <w:rPr>
          <w:rFonts w:ascii="Calibri" w:eastAsia="Calibri" w:hAnsi="Calibri" w:cs="Times New Roman"/>
          <w:bCs/>
          <w:sz w:val="24"/>
        </w:rPr>
        <w:t xml:space="preserve"> Valoarea pentru managementul și implementarea proiectelor este de maximum 5% din valoarea eligibilă a proiectului.</w:t>
      </w:r>
    </w:p>
    <w:p w14:paraId="648DC22B" w14:textId="77777777" w:rsidR="00AC6061" w:rsidRPr="00302C49" w:rsidRDefault="00AC6061" w:rsidP="006134C5">
      <w:pPr>
        <w:spacing w:before="120" w:after="120" w:line="240" w:lineRule="auto"/>
        <w:jc w:val="both"/>
        <w:rPr>
          <w:rFonts w:ascii="Calibri" w:eastAsia="Calibri" w:hAnsi="Calibri" w:cs="Times New Roman"/>
          <w:b/>
          <w:bCs/>
          <w:sz w:val="24"/>
        </w:rPr>
      </w:pPr>
      <w:r w:rsidRPr="00302C49">
        <w:rPr>
          <w:rFonts w:ascii="Calibri" w:eastAsia="Calibri" w:hAnsi="Calibri" w:cs="Times New Roman"/>
          <w:b/>
          <w:bCs/>
          <w:sz w:val="24"/>
        </w:rPr>
        <w:t>Rata de cofinanțare din POAT</w:t>
      </w:r>
    </w:p>
    <w:p w14:paraId="1A7D03BE" w14:textId="77777777" w:rsidR="00CF5DD9" w:rsidRPr="00302C49" w:rsidRDefault="00875F09" w:rsidP="00B55B2E">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POAT 2014 – 2020 este un program destinat întregului sistem de coordonare, gestionare și control al fondurilor ESI și al potențialilor beneficiari și beneficiarilor acestor fonduri, răspunzând prin natura sa orizontală nevoilor de la nivelul întregului teritoriu al țării. Prin excepție, având în vedere că alocarea Fondul European de Dezvoltare Regională aferentă prezentului apel urmează a fi transferată către POAT din alocarea FEDR destinată regiunilor mai puțin dezvoltate, </w:t>
      </w:r>
      <w:r w:rsidR="00CE1857" w:rsidRPr="00302C49">
        <w:rPr>
          <w:rFonts w:ascii="Calibri" w:eastAsia="Calibri" w:hAnsi="Calibri" w:cs="Times New Roman"/>
          <w:bCs/>
          <w:sz w:val="24"/>
        </w:rPr>
        <w:t>p</w:t>
      </w:r>
      <w:r w:rsidRPr="00302C49">
        <w:rPr>
          <w:rFonts w:ascii="Calibri" w:eastAsia="Calibri" w:hAnsi="Calibri" w:cs="Times New Roman"/>
          <w:bCs/>
          <w:sz w:val="24"/>
        </w:rPr>
        <w:t xml:space="preserve">entru determinarea contribuției din </w:t>
      </w:r>
      <w:r w:rsidR="00CE1857" w:rsidRPr="00302C49">
        <w:rPr>
          <w:rFonts w:ascii="Calibri" w:eastAsia="Calibri" w:hAnsi="Calibri" w:cs="Times New Roman"/>
          <w:bCs/>
          <w:sz w:val="24"/>
        </w:rPr>
        <w:t>FEDR,</w:t>
      </w:r>
      <w:r w:rsidRPr="00302C49">
        <w:rPr>
          <w:rFonts w:ascii="Calibri" w:eastAsia="Calibri" w:hAnsi="Calibri" w:cs="Times New Roman"/>
          <w:bCs/>
          <w:sz w:val="24"/>
        </w:rPr>
        <w:t xml:space="preserve"> la valoarea eligibilă aferentă regiunii mai puțin dezvoltate se va aplica procentul de 85%</w:t>
      </w:r>
      <w:r w:rsidR="00CE1857" w:rsidRPr="00302C49">
        <w:rPr>
          <w:rFonts w:ascii="Calibri" w:eastAsia="Calibri" w:hAnsi="Calibri" w:cs="Times New Roman"/>
          <w:bCs/>
          <w:sz w:val="24"/>
        </w:rPr>
        <w:t>.</w:t>
      </w:r>
    </w:p>
    <w:p w14:paraId="6F45B6C5" w14:textId="49054C57" w:rsidR="00AC6061" w:rsidRPr="00302C49" w:rsidRDefault="00B55B2E" w:rsidP="00B55B2E">
      <w:pPr>
        <w:spacing w:before="120" w:after="120" w:line="240" w:lineRule="auto"/>
        <w:jc w:val="both"/>
        <w:rPr>
          <w:rFonts w:ascii="Calibri" w:eastAsia="Calibri" w:hAnsi="Calibri" w:cs="Times New Roman"/>
          <w:b/>
          <w:bCs/>
          <w:sz w:val="24"/>
        </w:rPr>
      </w:pPr>
      <w:r w:rsidRPr="00302C49">
        <w:rPr>
          <w:rFonts w:ascii="Calibri" w:eastAsia="Calibri" w:hAnsi="Calibri" w:cs="Times New Roman"/>
          <w:b/>
          <w:bCs/>
          <w:sz w:val="24"/>
        </w:rPr>
        <w:t>V</w:t>
      </w:r>
      <w:r w:rsidR="00AC6061" w:rsidRPr="00302C49">
        <w:rPr>
          <w:rFonts w:ascii="Calibri" w:eastAsia="Calibri" w:hAnsi="Calibri" w:cs="Times New Roman"/>
          <w:b/>
          <w:bCs/>
          <w:sz w:val="24"/>
        </w:rPr>
        <w:t xml:space="preserve">aloarea finanțării nerambursabile </w:t>
      </w:r>
    </w:p>
    <w:p w14:paraId="712DBDB1" w14:textId="38B378D8" w:rsidR="00263D6D" w:rsidRPr="00302C49" w:rsidRDefault="00263D6D" w:rsidP="00B55B2E">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Valoarea finanțării nerambursabile pentru proiectul</w:t>
      </w:r>
      <w:r w:rsidR="00E55427" w:rsidRPr="00302C49">
        <w:rPr>
          <w:rFonts w:ascii="Calibri" w:eastAsia="Calibri" w:hAnsi="Calibri" w:cs="Times New Roman"/>
          <w:bCs/>
          <w:sz w:val="24"/>
        </w:rPr>
        <w:t xml:space="preserve"> depus de fiecare ADR</w:t>
      </w:r>
      <w:r w:rsidRPr="00302C49">
        <w:rPr>
          <w:rFonts w:ascii="Calibri" w:eastAsia="Calibri" w:hAnsi="Calibri" w:cs="Times New Roman"/>
          <w:bCs/>
          <w:sz w:val="24"/>
        </w:rPr>
        <w:t xml:space="preserve"> în parteneriat </w:t>
      </w:r>
      <w:r w:rsidR="00E55427" w:rsidRPr="00302C49">
        <w:rPr>
          <w:rFonts w:ascii="Calibri" w:eastAsia="Calibri" w:hAnsi="Calibri" w:cs="Times New Roman"/>
          <w:bCs/>
          <w:sz w:val="24"/>
        </w:rPr>
        <w:t xml:space="preserve">cu UAT-urile </w:t>
      </w:r>
      <w:r w:rsidRPr="00302C49">
        <w:rPr>
          <w:rFonts w:ascii="Calibri" w:eastAsia="Calibri" w:hAnsi="Calibri" w:cs="Times New Roman"/>
          <w:bCs/>
          <w:sz w:val="24"/>
        </w:rPr>
        <w:t>este maximum 100% din valoarea eligibilă a proiectului și va fi calculată și completată în aplicația MySMIS2014 de către solicitant.</w:t>
      </w:r>
    </w:p>
    <w:p w14:paraId="4D1B3268" w14:textId="655C3261" w:rsidR="00E206AD" w:rsidRPr="00302C49" w:rsidRDefault="00E206AD" w:rsidP="00B55B2E">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Astfel, pentru cheltuielile ADR-urilor, valoarea finanțării nerambursabile este </w:t>
      </w:r>
      <w:r w:rsidR="00896ACE" w:rsidRPr="00302C49">
        <w:rPr>
          <w:rFonts w:ascii="Calibri" w:eastAsia="Calibri" w:hAnsi="Calibri" w:cs="Times New Roman"/>
          <w:bCs/>
          <w:sz w:val="24"/>
        </w:rPr>
        <w:t xml:space="preserve">maximum </w:t>
      </w:r>
      <w:r w:rsidRPr="00302C49">
        <w:rPr>
          <w:rFonts w:ascii="Calibri" w:eastAsia="Calibri" w:hAnsi="Calibri" w:cs="Times New Roman"/>
          <w:bCs/>
          <w:sz w:val="24"/>
        </w:rPr>
        <w:t>100% din valoarea eligibilă a acestora, pentru cheltuielile partenerilor</w:t>
      </w:r>
      <w:r w:rsidR="00E55427" w:rsidRPr="00302C49">
        <w:rPr>
          <w:rFonts w:ascii="Calibri" w:eastAsia="Calibri" w:hAnsi="Calibri" w:cs="Times New Roman"/>
          <w:bCs/>
          <w:sz w:val="24"/>
        </w:rPr>
        <w:t xml:space="preserve"> (UAT-uri</w:t>
      </w:r>
      <w:r w:rsidR="004E63C1">
        <w:rPr>
          <w:rFonts w:ascii="Calibri" w:eastAsia="Calibri" w:hAnsi="Calibri" w:cs="Times New Roman"/>
          <w:bCs/>
          <w:sz w:val="24"/>
        </w:rPr>
        <w:t>/ADI-uri</w:t>
      </w:r>
      <w:r w:rsidR="00E55427" w:rsidRPr="00302C49">
        <w:rPr>
          <w:rFonts w:ascii="Calibri" w:eastAsia="Calibri" w:hAnsi="Calibri" w:cs="Times New Roman"/>
          <w:bCs/>
          <w:sz w:val="24"/>
        </w:rPr>
        <w:t>)</w:t>
      </w:r>
      <w:r w:rsidRPr="00302C49">
        <w:rPr>
          <w:rFonts w:ascii="Calibri" w:eastAsia="Calibri" w:hAnsi="Calibri" w:cs="Times New Roman"/>
          <w:bCs/>
          <w:sz w:val="24"/>
        </w:rPr>
        <w:t xml:space="preserve"> valoarea finanțării nerambursabile este </w:t>
      </w:r>
      <w:r w:rsidR="00896ACE" w:rsidRPr="00302C49">
        <w:rPr>
          <w:rFonts w:ascii="Calibri" w:eastAsia="Calibri" w:hAnsi="Calibri" w:cs="Times New Roman"/>
          <w:bCs/>
          <w:sz w:val="24"/>
        </w:rPr>
        <w:t>m</w:t>
      </w:r>
      <w:r w:rsidR="002C04D1">
        <w:rPr>
          <w:rFonts w:ascii="Calibri" w:eastAsia="Calibri" w:hAnsi="Calibri" w:cs="Times New Roman"/>
          <w:bCs/>
          <w:sz w:val="24"/>
        </w:rPr>
        <w:t>axim  98%</w:t>
      </w:r>
      <w:r w:rsidRPr="00302C49">
        <w:rPr>
          <w:rFonts w:ascii="Calibri" w:eastAsia="Calibri" w:hAnsi="Calibri" w:cs="Times New Roman"/>
          <w:bCs/>
          <w:sz w:val="24"/>
        </w:rPr>
        <w:t xml:space="preserve"> din valoarea eligibilă a acestora</w:t>
      </w:r>
      <w:r w:rsidR="00220CD3">
        <w:rPr>
          <w:rFonts w:ascii="Calibri" w:eastAsia="Calibri" w:hAnsi="Calibri" w:cs="Times New Roman"/>
          <w:bCs/>
          <w:sz w:val="24"/>
        </w:rPr>
        <w:t>,</w:t>
      </w:r>
      <w:r w:rsidR="00845961" w:rsidRPr="00302C49">
        <w:rPr>
          <w:rFonts w:ascii="Calibri" w:eastAsia="Calibri" w:hAnsi="Calibri" w:cs="Times New Roman"/>
          <w:bCs/>
          <w:sz w:val="24"/>
        </w:rPr>
        <w:t xml:space="preserve"> iar pentru </w:t>
      </w:r>
      <w:r w:rsidR="00896ACE" w:rsidRPr="00302C49">
        <w:rPr>
          <w:rFonts w:ascii="Calibri" w:eastAsia="Calibri" w:hAnsi="Calibri" w:cs="Times New Roman"/>
          <w:bCs/>
          <w:sz w:val="24"/>
        </w:rPr>
        <w:t xml:space="preserve">cheltuielile </w:t>
      </w:r>
      <w:r w:rsidR="00845961" w:rsidRPr="00302C49">
        <w:rPr>
          <w:rFonts w:ascii="Calibri" w:eastAsia="Calibri" w:hAnsi="Calibri" w:cs="Times New Roman"/>
          <w:bCs/>
          <w:sz w:val="24"/>
        </w:rPr>
        <w:t>partenerul</w:t>
      </w:r>
      <w:r w:rsidR="00896ACE" w:rsidRPr="00302C49">
        <w:rPr>
          <w:rFonts w:ascii="Calibri" w:eastAsia="Calibri" w:hAnsi="Calibri" w:cs="Times New Roman"/>
          <w:bCs/>
          <w:sz w:val="24"/>
        </w:rPr>
        <w:t>ui</w:t>
      </w:r>
      <w:r w:rsidR="00845961" w:rsidRPr="00302C49">
        <w:rPr>
          <w:rFonts w:ascii="Calibri" w:eastAsia="Calibri" w:hAnsi="Calibri" w:cs="Times New Roman"/>
          <w:bCs/>
          <w:sz w:val="24"/>
        </w:rPr>
        <w:t xml:space="preserve"> MTS valoarea finanțării nerambursabile este </w:t>
      </w:r>
      <w:r w:rsidR="00896ACE" w:rsidRPr="00302C49">
        <w:rPr>
          <w:rFonts w:ascii="Calibri" w:eastAsia="Calibri" w:hAnsi="Calibri" w:cs="Times New Roman"/>
          <w:bCs/>
          <w:sz w:val="24"/>
        </w:rPr>
        <w:t>egală cu finanțarea din Fondul European de Dezvoltare Regională și va fi calculată automat de către aplicația MySMIS2014.</w:t>
      </w:r>
      <w:r w:rsidR="009E0583">
        <w:rPr>
          <w:rFonts w:ascii="Calibri" w:eastAsia="Calibri" w:hAnsi="Calibri" w:cs="Times New Roman"/>
          <w:bCs/>
          <w:sz w:val="24"/>
        </w:rPr>
        <w:t xml:space="preserve"> UAT-urile/MTS/ADI vor semna o declarație prin care își asumă asigurarea cofinanțării proiectului. </w:t>
      </w:r>
    </w:p>
    <w:p w14:paraId="60819B73" w14:textId="14E90AC9" w:rsidR="005C588D" w:rsidRDefault="007646DF" w:rsidP="009C0913">
      <w:pPr>
        <w:pStyle w:val="Heading1"/>
        <w:tabs>
          <w:tab w:val="left" w:pos="7770"/>
        </w:tabs>
        <w:rPr>
          <w:rFonts w:eastAsia="Calibri"/>
          <w:color w:val="auto"/>
        </w:rPr>
      </w:pPr>
      <w:bookmarkStart w:id="14" w:name="_Toc30523023"/>
      <w:r w:rsidRPr="00302C49">
        <w:rPr>
          <w:rFonts w:eastAsia="Calibri"/>
          <w:color w:val="auto"/>
        </w:rPr>
        <w:t>CAPITOLUL 2</w:t>
      </w:r>
      <w:r w:rsidR="005C588D" w:rsidRPr="00302C49">
        <w:rPr>
          <w:rFonts w:eastAsia="Calibri"/>
          <w:color w:val="auto"/>
        </w:rPr>
        <w:t>. Reguli pentru acordarea finanțării</w:t>
      </w:r>
      <w:bookmarkEnd w:id="14"/>
    </w:p>
    <w:p w14:paraId="4B4F7AA4" w14:textId="77777777" w:rsidR="004819C2" w:rsidRPr="004819C2" w:rsidRDefault="004819C2" w:rsidP="004819C2"/>
    <w:p w14:paraId="45321DAC" w14:textId="15DD5C27" w:rsidR="004819C2" w:rsidRDefault="00263D6D" w:rsidP="00AD7526">
      <w:pPr>
        <w:spacing w:line="240" w:lineRule="auto"/>
        <w:jc w:val="both"/>
        <w:rPr>
          <w:sz w:val="24"/>
          <w:szCs w:val="24"/>
        </w:rPr>
      </w:pPr>
      <w:r w:rsidRPr="00302C49">
        <w:rPr>
          <w:sz w:val="24"/>
          <w:szCs w:val="24"/>
        </w:rPr>
        <w:t>Cererea de finanțare (inclusiv anexe) este supusă etapei de verificare a p</w:t>
      </w:r>
      <w:r w:rsidRPr="006364A3">
        <w:rPr>
          <w:sz w:val="24"/>
          <w:szCs w:val="24"/>
        </w:rPr>
        <w:t xml:space="preserve">roiectului în conformitate cu prevederile anexei </w:t>
      </w:r>
      <w:r w:rsidR="00220CD3" w:rsidRPr="006364A3">
        <w:rPr>
          <w:sz w:val="24"/>
          <w:szCs w:val="24"/>
        </w:rPr>
        <w:t xml:space="preserve">2 Cerere de finanțare - </w:t>
      </w:r>
      <w:r w:rsidR="00220CD3" w:rsidRPr="006364A3">
        <w:rPr>
          <w:i/>
          <w:sz w:val="24"/>
          <w:szCs w:val="24"/>
        </w:rPr>
        <w:t>i</w:t>
      </w:r>
      <w:r w:rsidR="002C04D1" w:rsidRPr="006364A3">
        <w:rPr>
          <w:i/>
          <w:sz w:val="24"/>
          <w:szCs w:val="24"/>
        </w:rPr>
        <w:t>nstruc</w:t>
      </w:r>
      <w:r w:rsidR="00220CD3" w:rsidRPr="006364A3">
        <w:rPr>
          <w:i/>
          <w:sz w:val="24"/>
          <w:szCs w:val="24"/>
        </w:rPr>
        <w:t>ț</w:t>
      </w:r>
      <w:r w:rsidR="002C04D1" w:rsidRPr="006364A3">
        <w:rPr>
          <w:i/>
          <w:sz w:val="24"/>
          <w:szCs w:val="24"/>
        </w:rPr>
        <w:t>iuni de completare</w:t>
      </w:r>
      <w:r w:rsidRPr="006364A3">
        <w:rPr>
          <w:sz w:val="24"/>
          <w:szCs w:val="24"/>
        </w:rPr>
        <w:t xml:space="preserve"> la prezentul</w:t>
      </w:r>
      <w:r w:rsidRPr="00302C49">
        <w:rPr>
          <w:sz w:val="24"/>
          <w:szCs w:val="24"/>
        </w:rPr>
        <w:t xml:space="preserve"> ghid.</w:t>
      </w:r>
    </w:p>
    <w:p w14:paraId="107EC9B1" w14:textId="0436CBB9" w:rsidR="006D5181" w:rsidRPr="00302C49" w:rsidRDefault="006D5181" w:rsidP="00AD7526">
      <w:pPr>
        <w:spacing w:line="240" w:lineRule="auto"/>
        <w:jc w:val="both"/>
        <w:rPr>
          <w:sz w:val="24"/>
          <w:szCs w:val="24"/>
        </w:rPr>
      </w:pPr>
      <w:r w:rsidRPr="00302C49">
        <w:rPr>
          <w:sz w:val="24"/>
          <w:szCs w:val="24"/>
        </w:rPr>
        <w:t>Pentru obținerea finanțării în cadrul POAT 2014-2020, criteriile de eligibilitate trebuie respectate de solicitant (</w:t>
      </w:r>
      <w:r w:rsidR="00E55427" w:rsidRPr="00302C49">
        <w:rPr>
          <w:sz w:val="24"/>
          <w:szCs w:val="24"/>
        </w:rPr>
        <w:t xml:space="preserve">ADR - </w:t>
      </w:r>
      <w:r w:rsidRPr="00302C49">
        <w:rPr>
          <w:sz w:val="24"/>
          <w:szCs w:val="24"/>
        </w:rPr>
        <w:t xml:space="preserve">lider de parteneriat și </w:t>
      </w:r>
      <w:r w:rsidR="00E55427" w:rsidRPr="00302C49">
        <w:rPr>
          <w:sz w:val="24"/>
          <w:szCs w:val="24"/>
        </w:rPr>
        <w:t>UAT-uri</w:t>
      </w:r>
      <w:r w:rsidR="00845961" w:rsidRPr="00302C49">
        <w:rPr>
          <w:sz w:val="24"/>
          <w:szCs w:val="24"/>
        </w:rPr>
        <w:t>/MTS</w:t>
      </w:r>
      <w:r w:rsidR="00F53625" w:rsidRPr="00302C49">
        <w:rPr>
          <w:sz w:val="24"/>
          <w:szCs w:val="24"/>
        </w:rPr>
        <w:t>/asociații in</w:t>
      </w:r>
      <w:r w:rsidR="00E4612C" w:rsidRPr="00302C49">
        <w:rPr>
          <w:sz w:val="24"/>
          <w:szCs w:val="24"/>
        </w:rPr>
        <w:t>t</w:t>
      </w:r>
      <w:r w:rsidR="00F53625" w:rsidRPr="00302C49">
        <w:rPr>
          <w:sz w:val="24"/>
          <w:szCs w:val="24"/>
        </w:rPr>
        <w:t>e</w:t>
      </w:r>
      <w:r w:rsidR="00E4612C" w:rsidRPr="00302C49">
        <w:rPr>
          <w:sz w:val="24"/>
          <w:szCs w:val="24"/>
        </w:rPr>
        <w:t>rcomunitare</w:t>
      </w:r>
      <w:r w:rsidR="00E55427" w:rsidRPr="00302C49">
        <w:rPr>
          <w:sz w:val="24"/>
          <w:szCs w:val="24"/>
        </w:rPr>
        <w:t xml:space="preserve"> - </w:t>
      </w:r>
      <w:r w:rsidR="00570807" w:rsidRPr="00302C49">
        <w:rPr>
          <w:sz w:val="24"/>
          <w:szCs w:val="24"/>
        </w:rPr>
        <w:t>partener</w:t>
      </w:r>
      <w:r w:rsidRPr="00302C49">
        <w:rPr>
          <w:sz w:val="24"/>
          <w:szCs w:val="24"/>
        </w:rPr>
        <w:t xml:space="preserve">i) începând </w:t>
      </w:r>
      <w:r w:rsidRPr="00302C49">
        <w:rPr>
          <w:sz w:val="24"/>
          <w:szCs w:val="24"/>
        </w:rPr>
        <w:lastRenderedPageBreak/>
        <w:t xml:space="preserve">cu data depunerii cererii de </w:t>
      </w:r>
      <w:proofErr w:type="spellStart"/>
      <w:r w:rsidRPr="00302C49">
        <w:rPr>
          <w:sz w:val="24"/>
          <w:szCs w:val="24"/>
        </w:rPr>
        <w:t>finanţare</w:t>
      </w:r>
      <w:proofErr w:type="spellEnd"/>
      <w:r w:rsidRPr="00302C49">
        <w:rPr>
          <w:sz w:val="24"/>
          <w:szCs w:val="24"/>
        </w:rPr>
        <w:t xml:space="preserve"> </w:t>
      </w:r>
      <w:proofErr w:type="spellStart"/>
      <w:r w:rsidRPr="00302C49">
        <w:rPr>
          <w:sz w:val="24"/>
          <w:szCs w:val="24"/>
        </w:rPr>
        <w:t>şi</w:t>
      </w:r>
      <w:proofErr w:type="spellEnd"/>
      <w:r w:rsidRPr="00302C49">
        <w:rPr>
          <w:sz w:val="24"/>
          <w:szCs w:val="24"/>
        </w:rPr>
        <w:t xml:space="preserve"> pe tot parcursul procesului de verificare și contractare, pe perioada de implementare și de durabilitate a contractului de finanțare, în condițiile stipulate de acesta și de anexele acestuia, inclusiv de Acordul de parteneriat</w:t>
      </w:r>
      <w:r w:rsidR="00043079" w:rsidRPr="00302C49">
        <w:rPr>
          <w:sz w:val="24"/>
          <w:szCs w:val="24"/>
        </w:rPr>
        <w:t>.</w:t>
      </w:r>
    </w:p>
    <w:p w14:paraId="6C8AAE87" w14:textId="21BC5F7C" w:rsidR="00570807" w:rsidRPr="00302C49" w:rsidRDefault="00570807" w:rsidP="00AD7526">
      <w:pPr>
        <w:spacing w:line="240" w:lineRule="auto"/>
        <w:jc w:val="both"/>
        <w:rPr>
          <w:sz w:val="24"/>
          <w:szCs w:val="24"/>
        </w:rPr>
      </w:pPr>
      <w:r w:rsidRPr="00302C49">
        <w:rPr>
          <w:sz w:val="24"/>
          <w:szCs w:val="24"/>
        </w:rPr>
        <w:t>Pentru obținerea finanțării în cadrul acestui apel de proiecte, solicitantul (liderul de parteneriat și partenerul/partenerii) și proiectul trebuie să respecte toate criteriile de eligibilitate mai jos menționate, în termenele stabilite în prezentul ghid și anexele la acesta.</w:t>
      </w:r>
    </w:p>
    <w:p w14:paraId="7201E01C" w14:textId="729A9C3D" w:rsidR="006F56AE" w:rsidRDefault="00570807" w:rsidP="00AD7526">
      <w:pPr>
        <w:spacing w:line="240" w:lineRule="auto"/>
        <w:jc w:val="both"/>
        <w:rPr>
          <w:sz w:val="24"/>
          <w:szCs w:val="24"/>
        </w:rPr>
      </w:pPr>
      <w:r w:rsidRPr="00302C49">
        <w:rPr>
          <w:sz w:val="24"/>
          <w:szCs w:val="24"/>
        </w:rPr>
        <w:t xml:space="preserve">Toate criteriile de eligibilitate menționate în prezentul ghid se verifică doar pentru activitățile eligibile prevăzute în proiect, iar realizarea activităților neeligibile se află în răspunderea </w:t>
      </w:r>
      <w:r w:rsidR="002654F6" w:rsidRPr="00302C49">
        <w:rPr>
          <w:sz w:val="24"/>
          <w:szCs w:val="24"/>
        </w:rPr>
        <w:t xml:space="preserve">exclusivă a </w:t>
      </w:r>
      <w:r w:rsidRPr="00302C49">
        <w:rPr>
          <w:sz w:val="24"/>
          <w:szCs w:val="24"/>
        </w:rPr>
        <w:t>solicitantului (liderului de parteneriat/parteneri, după caz), acesta</w:t>
      </w:r>
      <w:r w:rsidR="002C04D1">
        <w:rPr>
          <w:sz w:val="24"/>
          <w:szCs w:val="24"/>
        </w:rPr>
        <w:t>/</w:t>
      </w:r>
      <w:proofErr w:type="spellStart"/>
      <w:r w:rsidR="002C04D1">
        <w:rPr>
          <w:sz w:val="24"/>
          <w:szCs w:val="24"/>
        </w:rPr>
        <w:t>acestia</w:t>
      </w:r>
      <w:proofErr w:type="spellEnd"/>
      <w:r w:rsidRPr="00302C49">
        <w:rPr>
          <w:sz w:val="24"/>
          <w:szCs w:val="24"/>
        </w:rPr>
        <w:t xml:space="preserve"> urmând a se asigura de respectarea legislației în vigoare pentru realizarea lor.</w:t>
      </w:r>
    </w:p>
    <w:p w14:paraId="0F1DDE21" w14:textId="1A380419" w:rsidR="00845961" w:rsidRPr="00302C49" w:rsidRDefault="00845961" w:rsidP="00AD7526">
      <w:pPr>
        <w:spacing w:line="240" w:lineRule="auto"/>
        <w:jc w:val="both"/>
        <w:rPr>
          <w:sz w:val="24"/>
          <w:szCs w:val="24"/>
        </w:rPr>
      </w:pPr>
      <w:r w:rsidRPr="00302C49">
        <w:rPr>
          <w:sz w:val="24"/>
          <w:szCs w:val="24"/>
        </w:rPr>
        <w:t xml:space="preserve">Beneficiarii documentațiilor </w:t>
      </w:r>
      <w:proofErr w:type="spellStart"/>
      <w:r w:rsidR="00EF404B" w:rsidRPr="00302C49">
        <w:rPr>
          <w:sz w:val="24"/>
          <w:szCs w:val="24"/>
        </w:rPr>
        <w:t>tehnico</w:t>
      </w:r>
      <w:proofErr w:type="spellEnd"/>
      <w:r w:rsidR="00EF404B" w:rsidRPr="00302C49">
        <w:rPr>
          <w:sz w:val="24"/>
          <w:szCs w:val="24"/>
        </w:rPr>
        <w:t xml:space="preserve">-economice </w:t>
      </w:r>
      <w:r w:rsidRPr="00302C49">
        <w:rPr>
          <w:sz w:val="24"/>
          <w:szCs w:val="24"/>
        </w:rPr>
        <w:t xml:space="preserve">pentru care se acordă sprijinul financiar în cadrul prezentului apel (partenerii) au obligația de a depune cereri de finanțare pentru proiectele pentru care au fost pregătite documentațiile </w:t>
      </w:r>
      <w:proofErr w:type="spellStart"/>
      <w:r w:rsidRPr="00302C49">
        <w:rPr>
          <w:sz w:val="24"/>
          <w:szCs w:val="24"/>
        </w:rPr>
        <w:t>tehnico</w:t>
      </w:r>
      <w:proofErr w:type="spellEnd"/>
      <w:r w:rsidRPr="00302C49">
        <w:rPr>
          <w:sz w:val="24"/>
          <w:szCs w:val="24"/>
        </w:rPr>
        <w:t>-economice</w:t>
      </w:r>
      <w:r w:rsidR="002C04D1">
        <w:rPr>
          <w:sz w:val="24"/>
          <w:szCs w:val="24"/>
        </w:rPr>
        <w:t xml:space="preserve"> in cadrul apelurilor de proiecte din perioada de programare 2021-2027.</w:t>
      </w:r>
    </w:p>
    <w:p w14:paraId="60E5D0A6" w14:textId="53EA17E4" w:rsidR="00FF1007" w:rsidRPr="00302C49" w:rsidRDefault="009C6368" w:rsidP="00AD7526">
      <w:pPr>
        <w:spacing w:line="240" w:lineRule="auto"/>
        <w:jc w:val="both"/>
        <w:rPr>
          <w:sz w:val="24"/>
          <w:szCs w:val="24"/>
        </w:rPr>
      </w:pPr>
      <w:r w:rsidRPr="00302C49">
        <w:rPr>
          <w:sz w:val="24"/>
          <w:szCs w:val="24"/>
        </w:rPr>
        <w:t xml:space="preserve">Sancțiunea pentru </w:t>
      </w:r>
      <w:r w:rsidR="004E735A">
        <w:rPr>
          <w:sz w:val="24"/>
          <w:szCs w:val="24"/>
        </w:rPr>
        <w:t xml:space="preserve">lipsa dovezilor pentru depunerea </w:t>
      </w:r>
      <w:r w:rsidRPr="00302C49">
        <w:rPr>
          <w:sz w:val="24"/>
          <w:szCs w:val="24"/>
        </w:rPr>
        <w:t xml:space="preserve">cererilor de finanțare în </w:t>
      </w:r>
      <w:r w:rsidR="0036029D">
        <w:rPr>
          <w:sz w:val="24"/>
          <w:szCs w:val="24"/>
        </w:rPr>
        <w:t xml:space="preserve">perioada </w:t>
      </w:r>
      <w:r w:rsidRPr="00302C49">
        <w:rPr>
          <w:sz w:val="24"/>
          <w:szCs w:val="24"/>
        </w:rPr>
        <w:t>de programare 2021-202</w:t>
      </w:r>
      <w:r w:rsidR="000C0FED">
        <w:rPr>
          <w:sz w:val="24"/>
          <w:szCs w:val="24"/>
        </w:rPr>
        <w:t>7</w:t>
      </w:r>
      <w:r w:rsidRPr="00302C49">
        <w:rPr>
          <w:sz w:val="24"/>
          <w:szCs w:val="24"/>
        </w:rPr>
        <w:t xml:space="preserve"> este restituirea </w:t>
      </w:r>
      <w:r w:rsidR="00EF43D7" w:rsidRPr="00302C49">
        <w:rPr>
          <w:sz w:val="24"/>
          <w:szCs w:val="24"/>
        </w:rPr>
        <w:t>finanț</w:t>
      </w:r>
      <w:r w:rsidRPr="00302C49">
        <w:rPr>
          <w:sz w:val="24"/>
          <w:szCs w:val="24"/>
        </w:rPr>
        <w:t>ă</w:t>
      </w:r>
      <w:r w:rsidR="00EF43D7" w:rsidRPr="00302C49">
        <w:rPr>
          <w:sz w:val="24"/>
          <w:szCs w:val="24"/>
        </w:rPr>
        <w:t>r</w:t>
      </w:r>
      <w:r w:rsidRPr="00302C49">
        <w:rPr>
          <w:sz w:val="24"/>
          <w:szCs w:val="24"/>
        </w:rPr>
        <w:t>ii</w:t>
      </w:r>
      <w:r w:rsidR="00EF43D7" w:rsidRPr="00302C49">
        <w:rPr>
          <w:sz w:val="24"/>
          <w:szCs w:val="24"/>
        </w:rPr>
        <w:t xml:space="preserve"> acordată de AM POAT, </w:t>
      </w:r>
      <w:r w:rsidRPr="00302C49">
        <w:rPr>
          <w:sz w:val="24"/>
          <w:szCs w:val="24"/>
        </w:rPr>
        <w:t xml:space="preserve">conform </w:t>
      </w:r>
      <w:r w:rsidR="00EF43D7" w:rsidRPr="00302C49">
        <w:rPr>
          <w:sz w:val="24"/>
          <w:szCs w:val="24"/>
        </w:rPr>
        <w:t>clauzel</w:t>
      </w:r>
      <w:r w:rsidRPr="00302C49">
        <w:rPr>
          <w:sz w:val="24"/>
          <w:szCs w:val="24"/>
        </w:rPr>
        <w:t>or</w:t>
      </w:r>
      <w:r w:rsidR="00EF43D7" w:rsidRPr="00302C49">
        <w:rPr>
          <w:sz w:val="24"/>
          <w:szCs w:val="24"/>
        </w:rPr>
        <w:t xml:space="preserve"> și condițiil</w:t>
      </w:r>
      <w:r w:rsidRPr="00302C49">
        <w:rPr>
          <w:sz w:val="24"/>
          <w:szCs w:val="24"/>
        </w:rPr>
        <w:t>or</w:t>
      </w:r>
      <w:r w:rsidR="00EF43D7" w:rsidRPr="00302C49">
        <w:rPr>
          <w:sz w:val="24"/>
          <w:szCs w:val="24"/>
        </w:rPr>
        <w:t xml:space="preserve"> de returnare a sumelor acordate drept sprijin financiar</w:t>
      </w:r>
      <w:r w:rsidR="00663DC2">
        <w:rPr>
          <w:sz w:val="24"/>
          <w:szCs w:val="24"/>
        </w:rPr>
        <w:t>, așa cum acestea</w:t>
      </w:r>
      <w:r w:rsidR="00EF43D7" w:rsidRPr="00302C49">
        <w:rPr>
          <w:sz w:val="24"/>
          <w:szCs w:val="24"/>
        </w:rPr>
        <w:t xml:space="preserve"> </w:t>
      </w:r>
      <w:r w:rsidR="00663DC2">
        <w:rPr>
          <w:sz w:val="24"/>
          <w:szCs w:val="24"/>
        </w:rPr>
        <w:t>sunt stabilite</w:t>
      </w:r>
      <w:r w:rsidR="00EF43D7" w:rsidRPr="00302C49">
        <w:rPr>
          <w:sz w:val="24"/>
          <w:szCs w:val="24"/>
        </w:rPr>
        <w:t xml:space="preserve"> în contractul de finanțare.</w:t>
      </w:r>
      <w:r w:rsidR="00D07FC4" w:rsidRPr="00302C49">
        <w:rPr>
          <w:sz w:val="24"/>
          <w:szCs w:val="24"/>
        </w:rPr>
        <w:t xml:space="preserve"> În acest sens, ADR în calitate de lider de parteneriat are obligația de a urmări (în perioada de programare 2021-2027) depunerea proiectelor pentru care a fost finanțată documentația </w:t>
      </w:r>
      <w:proofErr w:type="spellStart"/>
      <w:r w:rsidR="00D07FC4" w:rsidRPr="00302C49">
        <w:rPr>
          <w:sz w:val="24"/>
          <w:szCs w:val="24"/>
        </w:rPr>
        <w:t>tehnic</w:t>
      </w:r>
      <w:r w:rsidR="00EF404B" w:rsidRPr="00302C49">
        <w:rPr>
          <w:sz w:val="24"/>
          <w:szCs w:val="24"/>
        </w:rPr>
        <w:t>o</w:t>
      </w:r>
      <w:proofErr w:type="spellEnd"/>
      <w:r w:rsidR="00EF404B" w:rsidRPr="00302C49">
        <w:rPr>
          <w:sz w:val="24"/>
          <w:szCs w:val="24"/>
        </w:rPr>
        <w:t>-economică</w:t>
      </w:r>
      <w:r w:rsidR="00D07FC4" w:rsidRPr="00302C49">
        <w:rPr>
          <w:sz w:val="24"/>
          <w:szCs w:val="24"/>
        </w:rPr>
        <w:t xml:space="preserve"> din POAT 2014-2020 și de a notifica AM POAT în cazul în care aceste documentații </w:t>
      </w:r>
      <w:proofErr w:type="spellStart"/>
      <w:r w:rsidR="00EF404B" w:rsidRPr="00302C49">
        <w:rPr>
          <w:sz w:val="24"/>
          <w:szCs w:val="24"/>
        </w:rPr>
        <w:t>tehnico</w:t>
      </w:r>
      <w:proofErr w:type="spellEnd"/>
      <w:r w:rsidR="00EF404B" w:rsidRPr="00302C49">
        <w:rPr>
          <w:sz w:val="24"/>
          <w:szCs w:val="24"/>
        </w:rPr>
        <w:t xml:space="preserve">-economice </w:t>
      </w:r>
      <w:r w:rsidR="00D07FC4" w:rsidRPr="00302C49">
        <w:rPr>
          <w:sz w:val="24"/>
          <w:szCs w:val="24"/>
        </w:rPr>
        <w:t>nu au fost folosite în scopul pentru care au fost finanțate.</w:t>
      </w:r>
    </w:p>
    <w:p w14:paraId="20527F7F" w14:textId="7771C342" w:rsidR="00037631" w:rsidRPr="00302C49" w:rsidRDefault="00FF1007" w:rsidP="009C0913">
      <w:pPr>
        <w:pStyle w:val="Heading2"/>
        <w:jc w:val="both"/>
        <w:rPr>
          <w:rFonts w:eastAsia="Calibri"/>
          <w:color w:val="auto"/>
        </w:rPr>
      </w:pPr>
      <w:bookmarkStart w:id="15" w:name="_Toc30523024"/>
      <w:r w:rsidRPr="00302C49">
        <w:rPr>
          <w:rFonts w:eastAsia="Calibri"/>
          <w:color w:val="auto"/>
        </w:rPr>
        <w:t xml:space="preserve"> </w:t>
      </w:r>
      <w:r w:rsidR="00610996" w:rsidRPr="00302C49">
        <w:rPr>
          <w:rFonts w:eastAsia="Calibri"/>
          <w:color w:val="auto"/>
        </w:rPr>
        <w:t xml:space="preserve">2. 1 </w:t>
      </w:r>
      <w:r w:rsidR="005C588D" w:rsidRPr="00302C49">
        <w:rPr>
          <w:rFonts w:eastAsia="Calibri"/>
          <w:color w:val="auto"/>
        </w:rPr>
        <w:t>Eligibilitatea solicitantului/partenerilor</w:t>
      </w:r>
      <w:bookmarkEnd w:id="15"/>
      <w:r w:rsidR="005C588D" w:rsidRPr="00302C49">
        <w:rPr>
          <w:rFonts w:eastAsia="Calibri"/>
          <w:color w:val="auto"/>
        </w:rPr>
        <w:t xml:space="preserve"> </w:t>
      </w:r>
    </w:p>
    <w:p w14:paraId="1A961F17" w14:textId="5CCB9FC0" w:rsidR="00263D6D" w:rsidRPr="00302C49" w:rsidRDefault="00570807" w:rsidP="00AD7526">
      <w:pPr>
        <w:adjustRightInd w:val="0"/>
        <w:snapToGrid w:val="0"/>
        <w:spacing w:before="120" w:after="0" w:line="240" w:lineRule="auto"/>
        <w:rPr>
          <w:rFonts w:ascii="Calibri" w:hAnsi="Calibri"/>
          <w:sz w:val="24"/>
          <w:szCs w:val="24"/>
        </w:rPr>
      </w:pPr>
      <w:r w:rsidRPr="00302C49">
        <w:rPr>
          <w:rFonts w:ascii="Calibri" w:hAnsi="Calibri"/>
          <w:b/>
          <w:sz w:val="24"/>
          <w:szCs w:val="24"/>
          <w:u w:val="single"/>
        </w:rPr>
        <w:t>Lideri de parteneriat</w:t>
      </w:r>
      <w:r w:rsidRPr="00302C49">
        <w:rPr>
          <w:rFonts w:ascii="Calibri" w:hAnsi="Calibri"/>
          <w:sz w:val="24"/>
          <w:szCs w:val="24"/>
        </w:rPr>
        <w:t>:</w:t>
      </w:r>
    </w:p>
    <w:p w14:paraId="51E14C16" w14:textId="77777777"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NORD-EST</w:t>
      </w:r>
    </w:p>
    <w:p w14:paraId="4B30B697" w14:textId="77777777"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SUD-EST</w:t>
      </w:r>
    </w:p>
    <w:p w14:paraId="26D9AD74" w14:textId="6B7862C0"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SUD</w:t>
      </w:r>
      <w:r w:rsidR="00263D6D" w:rsidRPr="00302C49">
        <w:rPr>
          <w:rFonts w:ascii="Calibri" w:hAnsi="Calibri"/>
          <w:sz w:val="24"/>
          <w:szCs w:val="24"/>
        </w:rPr>
        <w:t>-</w:t>
      </w:r>
      <w:r w:rsidRPr="00302C49">
        <w:rPr>
          <w:rFonts w:ascii="Calibri" w:hAnsi="Calibri"/>
          <w:sz w:val="24"/>
          <w:szCs w:val="24"/>
        </w:rPr>
        <w:t>MUNTENIA</w:t>
      </w:r>
    </w:p>
    <w:p w14:paraId="07DFF284" w14:textId="77777777"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SUD VEST OLTENIA</w:t>
      </w:r>
    </w:p>
    <w:p w14:paraId="35676E59" w14:textId="77777777"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VEST</w:t>
      </w:r>
    </w:p>
    <w:p w14:paraId="5C010F3E" w14:textId="04715D42"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ADR NORD</w:t>
      </w:r>
      <w:r w:rsidR="00263D6D" w:rsidRPr="00302C49">
        <w:rPr>
          <w:rFonts w:ascii="Calibri" w:hAnsi="Calibri"/>
          <w:sz w:val="24"/>
          <w:szCs w:val="24"/>
        </w:rPr>
        <w:t>-</w:t>
      </w:r>
      <w:r w:rsidRPr="00302C49">
        <w:rPr>
          <w:rFonts w:ascii="Calibri" w:hAnsi="Calibri"/>
          <w:sz w:val="24"/>
          <w:szCs w:val="24"/>
        </w:rPr>
        <w:t>VEST</w:t>
      </w:r>
    </w:p>
    <w:p w14:paraId="2FB29F3B" w14:textId="77777777" w:rsidR="00573EB8" w:rsidRPr="00302C49" w:rsidRDefault="00573EB8" w:rsidP="00573EB8">
      <w:pPr>
        <w:numPr>
          <w:ilvl w:val="0"/>
          <w:numId w:val="1"/>
        </w:numPr>
        <w:tabs>
          <w:tab w:val="num" w:pos="317"/>
        </w:tabs>
        <w:adjustRightInd w:val="0"/>
        <w:snapToGrid w:val="0"/>
        <w:spacing w:after="0" w:line="240" w:lineRule="auto"/>
        <w:ind w:left="318" w:hanging="284"/>
        <w:jc w:val="both"/>
        <w:rPr>
          <w:rFonts w:ascii="Calibri" w:hAnsi="Calibri"/>
          <w:sz w:val="24"/>
          <w:szCs w:val="24"/>
        </w:rPr>
      </w:pPr>
      <w:r w:rsidRPr="00302C49">
        <w:rPr>
          <w:rFonts w:ascii="Calibri" w:hAnsi="Calibri"/>
          <w:sz w:val="24"/>
          <w:szCs w:val="24"/>
        </w:rPr>
        <w:t xml:space="preserve">ADR CENTRU </w:t>
      </w:r>
    </w:p>
    <w:p w14:paraId="33A570AF" w14:textId="0F9FE722" w:rsidR="00271F93" w:rsidRPr="00302C49" w:rsidRDefault="00570807" w:rsidP="00536AF5">
      <w:pPr>
        <w:spacing w:before="120" w:after="120" w:line="240" w:lineRule="auto"/>
        <w:jc w:val="both"/>
        <w:rPr>
          <w:rFonts w:ascii="Calibri" w:eastAsia="Calibri" w:hAnsi="Calibri" w:cs="Times New Roman"/>
          <w:sz w:val="24"/>
        </w:rPr>
      </w:pPr>
      <w:r w:rsidRPr="00302C49">
        <w:rPr>
          <w:rFonts w:ascii="Calibri" w:eastAsia="Calibri" w:hAnsi="Calibri" w:cs="Times New Roman"/>
          <w:b/>
          <w:sz w:val="24"/>
          <w:u w:val="single"/>
        </w:rPr>
        <w:t>Parteneri</w:t>
      </w:r>
      <w:r w:rsidRPr="00302C49">
        <w:rPr>
          <w:rFonts w:ascii="Calibri" w:eastAsia="Calibri" w:hAnsi="Calibri" w:cs="Times New Roman"/>
          <w:sz w:val="24"/>
        </w:rPr>
        <w:t>:</w:t>
      </w:r>
    </w:p>
    <w:p w14:paraId="4B920CFB" w14:textId="495C7240" w:rsidR="009F48DD" w:rsidRPr="000176AB" w:rsidRDefault="009F48DD" w:rsidP="00570807">
      <w:pPr>
        <w:spacing w:before="120" w:after="120" w:line="240" w:lineRule="auto"/>
        <w:jc w:val="both"/>
        <w:rPr>
          <w:rFonts w:ascii="Calibri" w:eastAsia="Calibri" w:hAnsi="Calibri" w:cs="Times New Roman"/>
          <w:sz w:val="24"/>
        </w:rPr>
      </w:pPr>
      <w:proofErr w:type="spellStart"/>
      <w:r w:rsidRPr="00302C49">
        <w:rPr>
          <w:rFonts w:ascii="Calibri" w:eastAsia="Calibri" w:hAnsi="Calibri" w:cs="Times New Roman"/>
          <w:sz w:val="24"/>
        </w:rPr>
        <w:t>Unităţile</w:t>
      </w:r>
      <w:proofErr w:type="spellEnd"/>
      <w:r w:rsidRPr="00302C49">
        <w:rPr>
          <w:rFonts w:ascii="Calibri" w:eastAsia="Calibri" w:hAnsi="Calibri" w:cs="Times New Roman"/>
          <w:sz w:val="24"/>
        </w:rPr>
        <w:t xml:space="preserve"> administrativ-teritoriale orașe/</w:t>
      </w:r>
      <w:r w:rsidRPr="000176AB">
        <w:rPr>
          <w:rFonts w:ascii="Calibri" w:eastAsia="Calibri" w:hAnsi="Calibri" w:cs="Times New Roman"/>
          <w:sz w:val="24"/>
        </w:rPr>
        <w:t xml:space="preserve">municipii/județe din regiunile Nord-Est, Sud-Est, Sud-Muntenia, Sud-Vest Oltenia, Vest, Nord-Vest și Centru (definite conform OUG </w:t>
      </w:r>
      <w:r w:rsidR="002F5B3D" w:rsidRPr="000176AB">
        <w:rPr>
          <w:rFonts w:ascii="Calibri" w:eastAsia="Calibri" w:hAnsi="Calibri" w:cs="Times New Roman"/>
          <w:sz w:val="24"/>
        </w:rPr>
        <w:t xml:space="preserve">nr. </w:t>
      </w:r>
      <w:r w:rsidRPr="000176AB">
        <w:rPr>
          <w:rFonts w:ascii="Calibri" w:eastAsia="Calibri" w:hAnsi="Calibri" w:cs="Times New Roman"/>
          <w:sz w:val="24"/>
        </w:rPr>
        <w:t>57/2019 privind Codul administrativ, cu</w:t>
      </w:r>
      <w:r w:rsidR="008F26D9" w:rsidRPr="000176AB">
        <w:rPr>
          <w:rFonts w:ascii="Calibri" w:eastAsia="Calibri" w:hAnsi="Calibri" w:cs="Times New Roman"/>
          <w:sz w:val="24"/>
        </w:rPr>
        <w:t xml:space="preserve"> modificările și</w:t>
      </w:r>
      <w:r w:rsidRPr="000176AB">
        <w:rPr>
          <w:rFonts w:ascii="Calibri" w:eastAsia="Calibri" w:hAnsi="Calibri" w:cs="Times New Roman"/>
          <w:sz w:val="24"/>
        </w:rPr>
        <w:t xml:space="preserve"> completările ulterioare), după cum urmează:</w:t>
      </w:r>
    </w:p>
    <w:p w14:paraId="7997EC46" w14:textId="4ED2781F" w:rsidR="009F48DD" w:rsidRPr="000176AB" w:rsidRDefault="00263EB9" w:rsidP="000B4D22">
      <w:pPr>
        <w:pStyle w:val="ListParagraph"/>
        <w:numPr>
          <w:ilvl w:val="0"/>
          <w:numId w:val="17"/>
        </w:numPr>
        <w:spacing w:before="120" w:after="120" w:line="240" w:lineRule="auto"/>
        <w:jc w:val="both"/>
        <w:rPr>
          <w:rFonts w:ascii="Calibri" w:eastAsia="Calibri" w:hAnsi="Calibri" w:cs="Times New Roman"/>
          <w:sz w:val="24"/>
        </w:rPr>
      </w:pPr>
      <w:r w:rsidRPr="000176AB">
        <w:rPr>
          <w:rFonts w:ascii="Calibri" w:eastAsia="Calibri" w:hAnsi="Calibri" w:cs="Times New Roman"/>
          <w:sz w:val="24"/>
        </w:rPr>
        <w:t xml:space="preserve">Pentru domeniile </w:t>
      </w:r>
      <w:r w:rsidR="006F7A50" w:rsidRPr="000176AB">
        <w:rPr>
          <w:rFonts w:ascii="Calibri" w:eastAsia="Calibri" w:hAnsi="Calibri" w:cs="Times New Roman"/>
          <w:sz w:val="24"/>
        </w:rPr>
        <w:t xml:space="preserve">mobilitate </w:t>
      </w:r>
      <w:r w:rsidRPr="000176AB">
        <w:rPr>
          <w:rFonts w:ascii="Calibri" w:eastAsia="Calibri" w:hAnsi="Calibri" w:cs="Times New Roman"/>
          <w:sz w:val="24"/>
        </w:rPr>
        <w:t>urbană și regenerare urbană –</w:t>
      </w:r>
      <w:r w:rsidR="008F2B66" w:rsidRPr="000176AB">
        <w:rPr>
          <w:rFonts w:ascii="Calibri" w:eastAsia="Calibri" w:hAnsi="Calibri" w:cs="Times New Roman"/>
          <w:sz w:val="24"/>
          <w:szCs w:val="24"/>
        </w:rPr>
        <w:t xml:space="preserve"> </w:t>
      </w:r>
      <w:r w:rsidR="001C2CC9" w:rsidRPr="000176AB">
        <w:rPr>
          <w:rFonts w:eastAsia="Calibri" w:cs="Times New Roman"/>
          <w:sz w:val="24"/>
          <w:szCs w:val="24"/>
        </w:rPr>
        <w:t>unit</w:t>
      </w:r>
      <w:r w:rsidR="00571F65" w:rsidRPr="000176AB">
        <w:rPr>
          <w:rFonts w:eastAsia="Calibri" w:cs="Times New Roman"/>
          <w:sz w:val="24"/>
          <w:szCs w:val="24"/>
        </w:rPr>
        <w:t>ăț</w:t>
      </w:r>
      <w:r w:rsidR="001C2CC9" w:rsidRPr="000176AB">
        <w:rPr>
          <w:rFonts w:eastAsia="Calibri" w:cs="Times New Roman"/>
          <w:sz w:val="24"/>
          <w:szCs w:val="24"/>
        </w:rPr>
        <w:t xml:space="preserve">ile administrativ teritoriale </w:t>
      </w:r>
      <w:r w:rsidR="00893161" w:rsidRPr="000176AB">
        <w:rPr>
          <w:rFonts w:eastAsia="Calibri" w:cs="Times New Roman"/>
          <w:sz w:val="24"/>
          <w:szCs w:val="24"/>
        </w:rPr>
        <w:t>(</w:t>
      </w:r>
      <w:r w:rsidR="001C2CC9" w:rsidRPr="000176AB">
        <w:rPr>
          <w:rFonts w:eastAsia="Calibri" w:cs="Times New Roman"/>
          <w:sz w:val="24"/>
          <w:szCs w:val="24"/>
        </w:rPr>
        <w:t>orașe</w:t>
      </w:r>
      <w:r w:rsidR="00893161" w:rsidRPr="000176AB">
        <w:rPr>
          <w:rFonts w:eastAsia="Calibri" w:cs="Times New Roman"/>
          <w:sz w:val="24"/>
          <w:szCs w:val="24"/>
        </w:rPr>
        <w:t xml:space="preserve">, </w:t>
      </w:r>
      <w:r w:rsidR="001C2CC9" w:rsidRPr="000176AB">
        <w:rPr>
          <w:rFonts w:eastAsia="Calibri" w:cs="Times New Roman"/>
          <w:sz w:val="24"/>
          <w:szCs w:val="24"/>
        </w:rPr>
        <w:t>municipii</w:t>
      </w:r>
      <w:r w:rsidR="00893161" w:rsidRPr="000176AB">
        <w:rPr>
          <w:rFonts w:eastAsia="Calibri" w:cs="Times New Roman"/>
          <w:sz w:val="24"/>
          <w:szCs w:val="24"/>
        </w:rPr>
        <w:t xml:space="preserve">, </w:t>
      </w:r>
      <w:r w:rsidR="001C2CC9" w:rsidRPr="000176AB">
        <w:rPr>
          <w:rFonts w:eastAsia="Calibri" w:cs="Times New Roman"/>
          <w:sz w:val="24"/>
          <w:szCs w:val="24"/>
        </w:rPr>
        <w:t>județe</w:t>
      </w:r>
      <w:r w:rsidR="00893161" w:rsidRPr="000176AB">
        <w:rPr>
          <w:rFonts w:eastAsia="Calibri" w:cs="Times New Roman"/>
          <w:sz w:val="24"/>
          <w:szCs w:val="24"/>
        </w:rPr>
        <w:t>)</w:t>
      </w:r>
      <w:r w:rsidRPr="000176AB">
        <w:rPr>
          <w:rFonts w:ascii="Calibri" w:eastAsia="Calibri" w:hAnsi="Calibri" w:cs="Times New Roman"/>
          <w:sz w:val="24"/>
        </w:rPr>
        <w:t>.</w:t>
      </w:r>
    </w:p>
    <w:p w14:paraId="6B81E79E" w14:textId="62D45876" w:rsidR="00263EB9" w:rsidRPr="000176AB" w:rsidRDefault="00263EB9" w:rsidP="00883C7E">
      <w:pPr>
        <w:pStyle w:val="ListParagraph"/>
        <w:numPr>
          <w:ilvl w:val="0"/>
          <w:numId w:val="17"/>
        </w:numPr>
        <w:spacing w:before="120" w:after="120" w:line="240" w:lineRule="auto"/>
        <w:jc w:val="both"/>
        <w:rPr>
          <w:rFonts w:ascii="Calibri" w:eastAsia="Calibri" w:hAnsi="Calibri" w:cs="Times New Roman"/>
          <w:sz w:val="24"/>
        </w:rPr>
      </w:pPr>
      <w:r w:rsidRPr="000176AB">
        <w:rPr>
          <w:rFonts w:ascii="Calibri" w:eastAsia="Calibri" w:hAnsi="Calibri" w:cs="Times New Roman"/>
          <w:sz w:val="24"/>
        </w:rPr>
        <w:t>Pentru domeniul infrastructură rutieră de interes județean</w:t>
      </w:r>
      <w:r w:rsidR="00AD165A" w:rsidRPr="000176AB">
        <w:rPr>
          <w:rFonts w:ascii="Calibri" w:eastAsia="Calibri" w:hAnsi="Calibri" w:cs="Times New Roman"/>
          <w:sz w:val="24"/>
        </w:rPr>
        <w:t>, inclusiv variante ocolitoare și/sau drumuri de legătură</w:t>
      </w:r>
      <w:r w:rsidRPr="000176AB">
        <w:rPr>
          <w:rFonts w:ascii="Calibri" w:eastAsia="Calibri" w:hAnsi="Calibri" w:cs="Times New Roman"/>
          <w:sz w:val="24"/>
        </w:rPr>
        <w:t xml:space="preserve"> –</w:t>
      </w:r>
      <w:r w:rsidR="00D932BB">
        <w:rPr>
          <w:rFonts w:ascii="Calibri" w:eastAsia="Calibri" w:hAnsi="Calibri" w:cs="Times New Roman"/>
          <w:sz w:val="24"/>
        </w:rPr>
        <w:t xml:space="preserve"> </w:t>
      </w:r>
      <w:r w:rsidR="00925060" w:rsidRPr="000176AB">
        <w:rPr>
          <w:rFonts w:eastAsia="Calibri" w:cs="Times New Roman"/>
          <w:sz w:val="24"/>
          <w:szCs w:val="24"/>
        </w:rPr>
        <w:t xml:space="preserve">județe individual sau parteneriate între </w:t>
      </w:r>
      <w:r w:rsidR="00893161" w:rsidRPr="000176AB">
        <w:rPr>
          <w:rFonts w:eastAsia="Calibri" w:cs="Times New Roman"/>
          <w:sz w:val="24"/>
          <w:szCs w:val="24"/>
        </w:rPr>
        <w:t xml:space="preserve">acestea </w:t>
      </w:r>
      <w:r w:rsidR="00571F65" w:rsidRPr="000176AB">
        <w:rPr>
          <w:rFonts w:eastAsia="Calibri" w:cs="Times New Roman"/>
          <w:sz w:val="24"/>
          <w:szCs w:val="24"/>
        </w:rPr>
        <w:t>ș</w:t>
      </w:r>
      <w:r w:rsidR="00893161" w:rsidRPr="000176AB">
        <w:rPr>
          <w:rFonts w:eastAsia="Calibri" w:cs="Times New Roman"/>
          <w:sz w:val="24"/>
          <w:szCs w:val="24"/>
        </w:rPr>
        <w:t xml:space="preserve">i/sau </w:t>
      </w:r>
      <w:r w:rsidR="00571F65" w:rsidRPr="000176AB">
        <w:rPr>
          <w:rFonts w:eastAsia="Calibri" w:cs="Times New Roman"/>
          <w:sz w:val="24"/>
          <w:szCs w:val="24"/>
        </w:rPr>
        <w:t>î</w:t>
      </w:r>
      <w:r w:rsidR="00893161" w:rsidRPr="000176AB">
        <w:rPr>
          <w:rFonts w:eastAsia="Calibri" w:cs="Times New Roman"/>
          <w:sz w:val="24"/>
          <w:szCs w:val="24"/>
        </w:rPr>
        <w:t xml:space="preserve">ntre acestea </w:t>
      </w:r>
      <w:r w:rsidR="00571F65" w:rsidRPr="000176AB">
        <w:rPr>
          <w:rFonts w:eastAsia="Calibri" w:cs="Times New Roman"/>
          <w:sz w:val="24"/>
          <w:szCs w:val="24"/>
        </w:rPr>
        <w:t>ș</w:t>
      </w:r>
      <w:r w:rsidR="00893161" w:rsidRPr="000176AB">
        <w:rPr>
          <w:rFonts w:eastAsia="Calibri" w:cs="Times New Roman"/>
          <w:sz w:val="24"/>
          <w:szCs w:val="24"/>
        </w:rPr>
        <w:t>i autorit</w:t>
      </w:r>
      <w:r w:rsidR="00D932BB">
        <w:rPr>
          <w:rFonts w:eastAsia="Calibri" w:cs="Times New Roman"/>
          <w:sz w:val="24"/>
          <w:szCs w:val="24"/>
        </w:rPr>
        <w:t>ăț</w:t>
      </w:r>
      <w:r w:rsidR="00893161" w:rsidRPr="000176AB">
        <w:rPr>
          <w:rFonts w:eastAsia="Calibri" w:cs="Times New Roman"/>
          <w:sz w:val="24"/>
          <w:szCs w:val="24"/>
        </w:rPr>
        <w:t xml:space="preserve">i publice locale. </w:t>
      </w:r>
      <w:r w:rsidR="00883C7E" w:rsidRPr="000176AB">
        <w:rPr>
          <w:rFonts w:eastAsia="Calibri" w:cs="Times New Roman"/>
          <w:sz w:val="24"/>
          <w:szCs w:val="24"/>
        </w:rPr>
        <w:t xml:space="preserve">Pentru elaborarea documentațiilor </w:t>
      </w:r>
      <w:proofErr w:type="spellStart"/>
      <w:r w:rsidR="00883C7E" w:rsidRPr="000176AB">
        <w:rPr>
          <w:rFonts w:eastAsia="Calibri" w:cs="Times New Roman"/>
          <w:sz w:val="24"/>
          <w:szCs w:val="24"/>
        </w:rPr>
        <w:t>tehnico</w:t>
      </w:r>
      <w:proofErr w:type="spellEnd"/>
      <w:r w:rsidR="00883C7E" w:rsidRPr="000176AB">
        <w:rPr>
          <w:rFonts w:eastAsia="Calibri" w:cs="Times New Roman"/>
          <w:sz w:val="24"/>
          <w:szCs w:val="24"/>
        </w:rPr>
        <w:t>-economice necesare implementării proiectelor de infrastructură rutieră de interes județean unitățile administrației publice județene pot încheia acorduri de parteneriat cu alte unități ale administrației publice locale/județene sau, după caz, pot constitui asociații de dezvoltare intercomunitară în condițiile legii.</w:t>
      </w:r>
    </w:p>
    <w:p w14:paraId="72032DB2" w14:textId="0AD31AF1" w:rsidR="00B72F8F" w:rsidRPr="000176AB" w:rsidRDefault="00F07615" w:rsidP="000B4D22">
      <w:pPr>
        <w:pStyle w:val="ListParagraph"/>
        <w:numPr>
          <w:ilvl w:val="0"/>
          <w:numId w:val="17"/>
        </w:numPr>
        <w:spacing w:before="120" w:after="120" w:line="240" w:lineRule="auto"/>
        <w:jc w:val="both"/>
        <w:rPr>
          <w:rFonts w:ascii="Calibri" w:eastAsia="Calibri" w:hAnsi="Calibri" w:cs="Times New Roman"/>
          <w:sz w:val="24"/>
        </w:rPr>
      </w:pPr>
      <w:r w:rsidRPr="000176AB">
        <w:rPr>
          <w:rFonts w:ascii="Calibri" w:eastAsia="Calibri" w:hAnsi="Calibri" w:cs="Times New Roman"/>
          <w:sz w:val="24"/>
        </w:rPr>
        <w:lastRenderedPageBreak/>
        <w:t xml:space="preserve">Pentru domeniul </w:t>
      </w:r>
      <w:r w:rsidR="00B72F8F" w:rsidRPr="000176AB">
        <w:rPr>
          <w:sz w:val="24"/>
          <w:szCs w:val="24"/>
        </w:rPr>
        <w:t>c</w:t>
      </w:r>
      <w:r w:rsidR="00584E4D" w:rsidRPr="000176AB">
        <w:rPr>
          <w:sz w:val="24"/>
          <w:szCs w:val="24"/>
        </w:rPr>
        <w:t>entre de agrement / b</w:t>
      </w:r>
      <w:r w:rsidR="00B72F8F" w:rsidRPr="000176AB">
        <w:rPr>
          <w:sz w:val="24"/>
          <w:szCs w:val="24"/>
        </w:rPr>
        <w:t>aze turistice</w:t>
      </w:r>
      <w:r w:rsidR="00B72F8F" w:rsidRPr="000176AB">
        <w:rPr>
          <w:rFonts w:eastAsia="Calibri" w:cs="Times New Roman"/>
          <w:sz w:val="24"/>
        </w:rPr>
        <w:t xml:space="preserve"> </w:t>
      </w:r>
      <w:r w:rsidR="00F53625" w:rsidRPr="000176AB">
        <w:rPr>
          <w:rFonts w:eastAsia="Calibri" w:cs="Times New Roman"/>
          <w:sz w:val="24"/>
        </w:rPr>
        <w:t>/</w:t>
      </w:r>
      <w:r w:rsidR="00B72F8F" w:rsidRPr="000176AB">
        <w:rPr>
          <w:rFonts w:eastAsia="Calibri" w:cs="Times New Roman"/>
          <w:sz w:val="24"/>
        </w:rPr>
        <w:t>tabere școlare</w:t>
      </w:r>
      <w:r w:rsidR="00454AE7" w:rsidRPr="000176AB">
        <w:rPr>
          <w:rFonts w:eastAsia="Calibri" w:cs="Times New Roman"/>
          <w:sz w:val="24"/>
        </w:rPr>
        <w:t xml:space="preserve"> - </w:t>
      </w:r>
      <w:r w:rsidR="00B72F8F" w:rsidRPr="000176AB" w:rsidDel="00AA5748">
        <w:rPr>
          <w:rFonts w:eastAsia="Calibri" w:cs="Times New Roman"/>
          <w:sz w:val="24"/>
        </w:rPr>
        <w:t xml:space="preserve"> </w:t>
      </w:r>
      <w:r w:rsidR="00454AE7" w:rsidRPr="000176AB">
        <w:rPr>
          <w:rFonts w:eastAsia="Calibri" w:cs="Times New Roman"/>
          <w:sz w:val="24"/>
        </w:rPr>
        <w:t xml:space="preserve">Ministerul Tineretului și Sportului/unitățile administrativ teritoriale care au în proprietate infrastructurile de tip centre de agrement / baze turistice </w:t>
      </w:r>
      <w:r w:rsidR="00F53625" w:rsidRPr="000176AB">
        <w:rPr>
          <w:rFonts w:eastAsia="Calibri" w:cs="Times New Roman"/>
          <w:sz w:val="24"/>
        </w:rPr>
        <w:t>/</w:t>
      </w:r>
      <w:r w:rsidR="00454AE7" w:rsidRPr="000176AB">
        <w:rPr>
          <w:rFonts w:eastAsia="Calibri" w:cs="Times New Roman"/>
          <w:sz w:val="24"/>
        </w:rPr>
        <w:t>tabere școlare sau parteneriate între acestea</w:t>
      </w:r>
      <w:r w:rsidR="004E0E34" w:rsidRPr="000176AB">
        <w:rPr>
          <w:rFonts w:eastAsia="Calibri" w:cs="Times New Roman"/>
          <w:sz w:val="24"/>
        </w:rPr>
        <w:t>.</w:t>
      </w:r>
    </w:p>
    <w:p w14:paraId="56AFDCC9" w14:textId="3242F424" w:rsidR="00454AE7" w:rsidRPr="000176AB" w:rsidRDefault="00B72F8F" w:rsidP="000B4D22">
      <w:pPr>
        <w:pStyle w:val="ListParagraph"/>
        <w:numPr>
          <w:ilvl w:val="0"/>
          <w:numId w:val="17"/>
        </w:numPr>
        <w:spacing w:before="120" w:after="120" w:line="240" w:lineRule="auto"/>
        <w:jc w:val="both"/>
        <w:rPr>
          <w:rFonts w:ascii="Calibri" w:eastAsia="Calibri" w:hAnsi="Calibri" w:cs="Times New Roman"/>
          <w:sz w:val="24"/>
        </w:rPr>
      </w:pPr>
      <w:r w:rsidRPr="000176AB">
        <w:rPr>
          <w:rFonts w:ascii="Calibri" w:eastAsia="Calibri" w:hAnsi="Calibri" w:cs="Times New Roman"/>
          <w:sz w:val="24"/>
        </w:rPr>
        <w:t>Pentru domeniul</w:t>
      </w:r>
      <w:r w:rsidRPr="000176AB">
        <w:rPr>
          <w:rFonts w:eastAsia="Calibri" w:cs="Times New Roman"/>
          <w:sz w:val="24"/>
        </w:rPr>
        <w:t xml:space="preserve"> </w:t>
      </w:r>
      <w:r w:rsidRPr="000176AB">
        <w:rPr>
          <w:sz w:val="24"/>
          <w:szCs w:val="24"/>
        </w:rPr>
        <w:t>infrastructură și servicii publice de turism, inclusiv obiective de patrimoniu</w:t>
      </w:r>
      <w:r w:rsidR="00F53625" w:rsidRPr="000176AB">
        <w:rPr>
          <w:sz w:val="24"/>
          <w:szCs w:val="24"/>
        </w:rPr>
        <w:t xml:space="preserve"> cu potențial turistic</w:t>
      </w:r>
      <w:r w:rsidR="00454AE7" w:rsidRPr="000176AB">
        <w:rPr>
          <w:rFonts w:ascii="Calibri" w:eastAsia="Calibri" w:hAnsi="Calibri" w:cs="Times New Roman"/>
          <w:sz w:val="24"/>
        </w:rPr>
        <w:t xml:space="preserve"> - </w:t>
      </w:r>
      <w:r w:rsidR="00AB615A" w:rsidRPr="000176AB">
        <w:rPr>
          <w:rFonts w:eastAsia="Calibri" w:cs="Times New Roman"/>
          <w:sz w:val="24"/>
          <w:szCs w:val="24"/>
        </w:rPr>
        <w:t xml:space="preserve">unitățile administrativ teritoriale </w:t>
      </w:r>
      <w:r w:rsidR="00883C7E" w:rsidRPr="000176AB">
        <w:rPr>
          <w:rFonts w:eastAsia="Calibri" w:cs="Times New Roman"/>
          <w:sz w:val="24"/>
          <w:szCs w:val="24"/>
        </w:rPr>
        <w:t>(</w:t>
      </w:r>
      <w:r w:rsidR="00AB615A" w:rsidRPr="000176AB">
        <w:rPr>
          <w:rFonts w:eastAsia="Calibri" w:cs="Times New Roman"/>
          <w:sz w:val="24"/>
          <w:szCs w:val="24"/>
        </w:rPr>
        <w:t>orașe/ municipii/județe</w:t>
      </w:r>
      <w:r w:rsidR="00883C7E" w:rsidRPr="000176AB">
        <w:rPr>
          <w:rFonts w:eastAsia="Calibri" w:cs="Times New Roman"/>
          <w:sz w:val="24"/>
          <w:szCs w:val="24"/>
        </w:rPr>
        <w:t>)</w:t>
      </w:r>
      <w:r w:rsidR="00454AE7" w:rsidRPr="000176AB">
        <w:rPr>
          <w:rFonts w:ascii="Calibri" w:eastAsia="Calibri" w:hAnsi="Calibri" w:cs="Times New Roman"/>
          <w:sz w:val="24"/>
        </w:rPr>
        <w:t>.</w:t>
      </w:r>
    </w:p>
    <w:p w14:paraId="5AF03B96" w14:textId="04734F24" w:rsidR="00F07615" w:rsidRPr="00302C49" w:rsidRDefault="00F07615" w:rsidP="00454AE7">
      <w:pPr>
        <w:pStyle w:val="ListParagraph"/>
        <w:spacing w:before="120" w:after="120" w:line="240" w:lineRule="auto"/>
        <w:jc w:val="both"/>
        <w:rPr>
          <w:rFonts w:ascii="Calibri" w:eastAsia="Calibri" w:hAnsi="Calibri" w:cs="Times New Roman"/>
          <w:sz w:val="24"/>
        </w:rPr>
      </w:pPr>
    </w:p>
    <w:p w14:paraId="2677B18B" w14:textId="1ECA04A0" w:rsidR="009B4A49" w:rsidRPr="00302C49" w:rsidRDefault="009B4A49" w:rsidP="00570807">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Solicitantul de </w:t>
      </w:r>
      <w:proofErr w:type="spellStart"/>
      <w:r w:rsidRPr="00302C49">
        <w:rPr>
          <w:rFonts w:ascii="Calibri" w:eastAsia="Calibri" w:hAnsi="Calibri" w:cs="Times New Roman"/>
          <w:sz w:val="24"/>
        </w:rPr>
        <w:t>finanţare</w:t>
      </w:r>
      <w:proofErr w:type="spellEnd"/>
      <w:r w:rsidRPr="00302C49">
        <w:rPr>
          <w:rFonts w:ascii="Calibri" w:eastAsia="Calibri" w:hAnsi="Calibri" w:cs="Times New Roman"/>
          <w:sz w:val="24"/>
        </w:rPr>
        <w:t xml:space="preserve"> este reprezentat de parteneriatele dintre ADR-uri, ca lider</w:t>
      </w:r>
      <w:r w:rsidR="00893161">
        <w:rPr>
          <w:rFonts w:ascii="Calibri" w:eastAsia="Calibri" w:hAnsi="Calibri" w:cs="Times New Roman"/>
          <w:sz w:val="24"/>
        </w:rPr>
        <w:t>i</w:t>
      </w:r>
      <w:r w:rsidRPr="00302C49">
        <w:rPr>
          <w:rFonts w:ascii="Calibri" w:eastAsia="Calibri" w:hAnsi="Calibri" w:cs="Times New Roman"/>
          <w:sz w:val="24"/>
        </w:rPr>
        <w:t xml:space="preserve"> de parteneriat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w:t>
      </w:r>
      <w:r w:rsidR="00C25318">
        <w:rPr>
          <w:rFonts w:ascii="Calibri" w:eastAsia="Calibri" w:hAnsi="Calibri" w:cs="Times New Roman"/>
          <w:sz w:val="24"/>
        </w:rPr>
        <w:t>entit</w:t>
      </w:r>
      <w:r w:rsidR="004B0857">
        <w:rPr>
          <w:rFonts w:ascii="Calibri" w:eastAsia="Calibri" w:hAnsi="Calibri" w:cs="Times New Roman"/>
          <w:sz w:val="24"/>
        </w:rPr>
        <w:t>ăț</w:t>
      </w:r>
      <w:r w:rsidR="00C25318">
        <w:rPr>
          <w:rFonts w:ascii="Calibri" w:eastAsia="Calibri" w:hAnsi="Calibri" w:cs="Times New Roman"/>
          <w:sz w:val="24"/>
        </w:rPr>
        <w:t>ile mai sus men</w:t>
      </w:r>
      <w:r w:rsidR="004B0857">
        <w:rPr>
          <w:rFonts w:ascii="Calibri" w:eastAsia="Calibri" w:hAnsi="Calibri" w:cs="Times New Roman"/>
          <w:sz w:val="24"/>
        </w:rPr>
        <w:t>ț</w:t>
      </w:r>
      <w:r w:rsidR="00C25318">
        <w:rPr>
          <w:rFonts w:ascii="Calibri" w:eastAsia="Calibri" w:hAnsi="Calibri" w:cs="Times New Roman"/>
          <w:sz w:val="24"/>
        </w:rPr>
        <w:t>ionate</w:t>
      </w:r>
      <w:r w:rsidRPr="00302C49">
        <w:rPr>
          <w:rFonts w:ascii="Calibri" w:eastAsia="Calibri" w:hAnsi="Calibri" w:cs="Times New Roman"/>
          <w:sz w:val="24"/>
        </w:rPr>
        <w:t xml:space="preserve">, în calitate de parteneri. </w:t>
      </w:r>
    </w:p>
    <w:p w14:paraId="04C5BBF1" w14:textId="30C7B982" w:rsidR="007321B3" w:rsidRPr="00302C49" w:rsidRDefault="005415B9" w:rsidP="001950EF">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P</w:t>
      </w:r>
      <w:r w:rsidR="00B82D8E" w:rsidRPr="00302C49">
        <w:rPr>
          <w:rFonts w:ascii="Calibri" w:eastAsia="Calibri" w:hAnsi="Calibri" w:cs="Times New Roman"/>
          <w:sz w:val="24"/>
        </w:rPr>
        <w:t>entru a putea fi eligibili, p</w:t>
      </w:r>
      <w:r w:rsidRPr="00302C49">
        <w:rPr>
          <w:rFonts w:ascii="Calibri" w:eastAsia="Calibri" w:hAnsi="Calibri" w:cs="Times New Roman"/>
          <w:sz w:val="24"/>
        </w:rPr>
        <w:t>artenerii nu trebuie să aibă obligații de plată restante la bugetul de stat și la bugetul local.</w:t>
      </w:r>
    </w:p>
    <w:p w14:paraId="6CE0AAAF" w14:textId="7A445A92" w:rsidR="005C588D" w:rsidRPr="00302C49" w:rsidRDefault="007646DF" w:rsidP="009C0913">
      <w:pPr>
        <w:pStyle w:val="Heading2"/>
        <w:jc w:val="both"/>
        <w:rPr>
          <w:rFonts w:eastAsia="Calibri"/>
          <w:color w:val="auto"/>
        </w:rPr>
      </w:pPr>
      <w:bookmarkStart w:id="16" w:name="_Toc30523025"/>
      <w:bookmarkStart w:id="17" w:name="_Hlk44429338"/>
      <w:r w:rsidRPr="00302C49">
        <w:rPr>
          <w:rFonts w:eastAsia="Calibri"/>
          <w:color w:val="auto"/>
        </w:rPr>
        <w:t xml:space="preserve">2.2 </w:t>
      </w:r>
      <w:r w:rsidR="005C588D" w:rsidRPr="00302C49">
        <w:rPr>
          <w:rFonts w:eastAsia="Calibri"/>
          <w:color w:val="auto"/>
        </w:rPr>
        <w:t>Eligibilitatea proiectului</w:t>
      </w:r>
      <w:bookmarkEnd w:id="16"/>
      <w:r w:rsidR="006F292A" w:rsidRPr="00302C49">
        <w:rPr>
          <w:rFonts w:eastAsia="Calibri"/>
          <w:color w:val="auto"/>
        </w:rPr>
        <w:t xml:space="preserve"> </w:t>
      </w:r>
      <w:r w:rsidR="00C273CF" w:rsidRPr="00302C49">
        <w:rPr>
          <w:rFonts w:eastAsia="Calibri"/>
          <w:color w:val="auto"/>
        </w:rPr>
        <w:tab/>
      </w:r>
    </w:p>
    <w:bookmarkEnd w:id="17"/>
    <w:p w14:paraId="25F073B1" w14:textId="3C6A8834" w:rsidR="00B77E30" w:rsidRPr="00302C49" w:rsidRDefault="00B77E30" w:rsidP="00B77E30">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Proiectele finanțate din POAT</w:t>
      </w:r>
      <w:r w:rsidR="006F2FE0" w:rsidRPr="00302C49">
        <w:rPr>
          <w:rFonts w:ascii="Calibri" w:eastAsia="Calibri" w:hAnsi="Calibri" w:cs="Times New Roman"/>
          <w:sz w:val="24"/>
        </w:rPr>
        <w:t xml:space="preserve"> 2014-2020</w:t>
      </w:r>
      <w:r w:rsidRPr="00302C49">
        <w:rPr>
          <w:rFonts w:ascii="Calibri" w:eastAsia="Calibri" w:hAnsi="Calibri" w:cs="Times New Roman"/>
          <w:sz w:val="24"/>
        </w:rPr>
        <w:t xml:space="preserve"> sunt proiecte de asistență tehnică care trebuie să îndeplinească </w:t>
      </w:r>
      <w:r w:rsidR="001F0CE2" w:rsidRPr="00302C49">
        <w:rPr>
          <w:rFonts w:ascii="Calibri" w:eastAsia="Calibri" w:hAnsi="Calibri" w:cs="Times New Roman"/>
          <w:sz w:val="24"/>
        </w:rPr>
        <w:t xml:space="preserve">cumulativ </w:t>
      </w:r>
      <w:r w:rsidRPr="00302C49">
        <w:rPr>
          <w:rFonts w:ascii="Calibri" w:eastAsia="Calibri" w:hAnsi="Calibri" w:cs="Times New Roman"/>
          <w:sz w:val="24"/>
        </w:rPr>
        <w:t xml:space="preserve">următoarele condiții pentru a fi eligibile: </w:t>
      </w:r>
    </w:p>
    <w:p w14:paraId="1493245F" w14:textId="45933BD1" w:rsidR="00B77E30" w:rsidRPr="00302C49" w:rsidRDefault="00325F78" w:rsidP="00B77E30">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A. s</w:t>
      </w:r>
      <w:r w:rsidR="00B77E30" w:rsidRPr="00302C49">
        <w:rPr>
          <w:rFonts w:ascii="Calibri" w:eastAsia="Calibri" w:hAnsi="Calibri" w:cs="Times New Roman"/>
          <w:sz w:val="24"/>
        </w:rPr>
        <w:t>ă fie depuse de către unul dintre solicitanții eligibili conform subcapitolului 2.1 din prezentul ghid</w:t>
      </w:r>
      <w:r w:rsidR="00C34AC2">
        <w:rPr>
          <w:rFonts w:ascii="Calibri" w:eastAsia="Calibri" w:hAnsi="Calibri" w:cs="Times New Roman"/>
          <w:sz w:val="24"/>
        </w:rPr>
        <w:t>;</w:t>
      </w:r>
      <w:r w:rsidR="000A720D" w:rsidRPr="00302C49">
        <w:rPr>
          <w:rFonts w:ascii="Calibri" w:eastAsia="Calibri" w:hAnsi="Calibri" w:cs="Times New Roman"/>
          <w:sz w:val="24"/>
        </w:rPr>
        <w:t xml:space="preserve"> </w:t>
      </w:r>
    </w:p>
    <w:p w14:paraId="6BE70688" w14:textId="581689D3" w:rsidR="00B77E30" w:rsidRPr="00302C49" w:rsidRDefault="00B77E30" w:rsidP="00B77E30">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B. </w:t>
      </w:r>
      <w:r w:rsidR="00325F78" w:rsidRPr="00302C49">
        <w:rPr>
          <w:rFonts w:ascii="Calibri" w:eastAsia="Calibri" w:hAnsi="Calibri" w:cs="Times New Roman"/>
          <w:sz w:val="24"/>
        </w:rPr>
        <w:t>s</w:t>
      </w:r>
      <w:r w:rsidRPr="00302C49">
        <w:rPr>
          <w:rFonts w:ascii="Calibri" w:eastAsia="Calibri" w:hAnsi="Calibri" w:cs="Times New Roman"/>
          <w:sz w:val="24"/>
        </w:rPr>
        <w:t xml:space="preserve">ă fie incluse în Planul de proiecte </w:t>
      </w:r>
      <w:r w:rsidR="00D40D0D">
        <w:rPr>
          <w:rFonts w:ascii="Calibri" w:eastAsia="Calibri" w:hAnsi="Calibri" w:cs="Times New Roman"/>
          <w:sz w:val="24"/>
        </w:rPr>
        <w:t>pentru anul 2020</w:t>
      </w:r>
      <w:r w:rsidRPr="00302C49">
        <w:rPr>
          <w:rFonts w:ascii="Calibri" w:eastAsia="Calibri" w:hAnsi="Calibri" w:cs="Times New Roman"/>
          <w:sz w:val="24"/>
        </w:rPr>
        <w:t xml:space="preserve">, aprobat de AM POAT în urma consultării Comitetului de Monitorizare pentru POAT; </w:t>
      </w:r>
    </w:p>
    <w:p w14:paraId="18F28E30" w14:textId="1BD2B105" w:rsidR="00B77E30" w:rsidRPr="00302C49" w:rsidRDefault="00B77E30" w:rsidP="00B77E30">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C. </w:t>
      </w:r>
      <w:r w:rsidR="00325F78" w:rsidRPr="00302C49">
        <w:rPr>
          <w:rFonts w:ascii="Calibri" w:eastAsia="Calibri" w:hAnsi="Calibri" w:cs="Times New Roman"/>
          <w:sz w:val="24"/>
        </w:rPr>
        <w:t>s</w:t>
      </w:r>
      <w:r w:rsidRPr="00302C49">
        <w:rPr>
          <w:rFonts w:ascii="Calibri" w:eastAsia="Calibri" w:hAnsi="Calibri" w:cs="Times New Roman"/>
          <w:sz w:val="24"/>
        </w:rPr>
        <w:t>ă se încadreze în acțiune</w:t>
      </w:r>
      <w:r w:rsidR="008F2FA0" w:rsidRPr="00302C49">
        <w:rPr>
          <w:rFonts w:ascii="Calibri" w:eastAsia="Calibri" w:hAnsi="Calibri" w:cs="Times New Roman"/>
          <w:sz w:val="24"/>
        </w:rPr>
        <w:t>a</w:t>
      </w:r>
      <w:r w:rsidRPr="00302C49">
        <w:rPr>
          <w:rFonts w:ascii="Calibri" w:eastAsia="Calibri" w:hAnsi="Calibri" w:cs="Times New Roman"/>
          <w:sz w:val="24"/>
        </w:rPr>
        <w:t xml:space="preserve"> POAT </w:t>
      </w:r>
      <w:r w:rsidR="008F2FA0" w:rsidRPr="00302C49">
        <w:rPr>
          <w:rFonts w:ascii="Calibri" w:eastAsia="Calibri" w:hAnsi="Calibri" w:cs="Times New Roman"/>
          <w:sz w:val="24"/>
        </w:rPr>
        <w:t>menționată în cadrul</w:t>
      </w:r>
      <w:r w:rsidRPr="00302C49">
        <w:rPr>
          <w:rFonts w:ascii="Calibri" w:eastAsia="Calibri" w:hAnsi="Calibri" w:cs="Times New Roman"/>
          <w:sz w:val="24"/>
        </w:rPr>
        <w:t xml:space="preserve"> subcapitolului 1.3 din prezentul ghid; </w:t>
      </w:r>
    </w:p>
    <w:p w14:paraId="02779E71" w14:textId="3068C041" w:rsidR="00B77E30" w:rsidRPr="00302C49" w:rsidRDefault="003E4CF9" w:rsidP="00C34AC2">
      <w:pPr>
        <w:spacing w:before="120" w:after="120" w:line="240" w:lineRule="auto"/>
        <w:jc w:val="both"/>
        <w:rPr>
          <w:rFonts w:ascii="Calibri" w:eastAsia="Calibri" w:hAnsi="Calibri" w:cs="Times New Roman"/>
          <w:sz w:val="24"/>
        </w:rPr>
      </w:pPr>
      <w:r w:rsidRPr="004542F0">
        <w:rPr>
          <w:rFonts w:ascii="Calibri" w:eastAsia="Calibri" w:hAnsi="Calibri" w:cs="Times New Roman"/>
          <w:sz w:val="24"/>
        </w:rPr>
        <w:t>D</w:t>
      </w:r>
      <w:r w:rsidR="00325F78" w:rsidRPr="004542F0">
        <w:rPr>
          <w:rFonts w:ascii="Calibri" w:eastAsia="Calibri" w:hAnsi="Calibri" w:cs="Times New Roman"/>
          <w:sz w:val="24"/>
        </w:rPr>
        <w:t>. s</w:t>
      </w:r>
      <w:r w:rsidR="00B77E30" w:rsidRPr="004542F0">
        <w:rPr>
          <w:rFonts w:ascii="Calibri" w:eastAsia="Calibri" w:hAnsi="Calibri" w:cs="Times New Roman"/>
          <w:sz w:val="24"/>
        </w:rPr>
        <w:t>ă fie implementate în intervalul de timp ianuarie 2014 - decembrie 202</w:t>
      </w:r>
      <w:r w:rsidR="006C06AE" w:rsidRPr="004542F0">
        <w:rPr>
          <w:rFonts w:ascii="Calibri" w:eastAsia="Calibri" w:hAnsi="Calibri" w:cs="Times New Roman"/>
          <w:sz w:val="24"/>
        </w:rPr>
        <w:t>1</w:t>
      </w:r>
      <w:r w:rsidR="00B77E30" w:rsidRPr="004542F0">
        <w:rPr>
          <w:rFonts w:ascii="Calibri" w:eastAsia="Calibri" w:hAnsi="Calibri" w:cs="Times New Roman"/>
          <w:sz w:val="24"/>
        </w:rPr>
        <w:t>;</w:t>
      </w:r>
      <w:r w:rsidR="00B77E30" w:rsidRPr="00302C49">
        <w:rPr>
          <w:rFonts w:ascii="Calibri" w:eastAsia="Calibri" w:hAnsi="Calibri" w:cs="Times New Roman"/>
          <w:sz w:val="24"/>
        </w:rPr>
        <w:t xml:space="preserve"> </w:t>
      </w:r>
    </w:p>
    <w:p w14:paraId="4205F5CB" w14:textId="49608795" w:rsidR="00B77E30" w:rsidRDefault="003E4CF9" w:rsidP="00C34AC2">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E</w:t>
      </w:r>
      <w:r w:rsidR="00325F78" w:rsidRPr="00302C49">
        <w:rPr>
          <w:rFonts w:ascii="Calibri" w:eastAsia="Calibri" w:hAnsi="Calibri" w:cs="Times New Roman"/>
          <w:sz w:val="24"/>
        </w:rPr>
        <w:t>. s</w:t>
      </w:r>
      <w:r w:rsidR="00B77E30" w:rsidRPr="00302C49">
        <w:rPr>
          <w:rFonts w:ascii="Calibri" w:eastAsia="Calibri" w:hAnsi="Calibri" w:cs="Times New Roman"/>
          <w:sz w:val="24"/>
        </w:rPr>
        <w:t>ă nu fi fost/</w:t>
      </w:r>
      <w:r w:rsidR="000D3155" w:rsidRPr="00302C49">
        <w:rPr>
          <w:rFonts w:ascii="Calibri" w:eastAsia="Calibri" w:hAnsi="Calibri" w:cs="Times New Roman"/>
          <w:sz w:val="24"/>
        </w:rPr>
        <w:t xml:space="preserve">să </w:t>
      </w:r>
      <w:r w:rsidR="00B77E30" w:rsidRPr="00302C49">
        <w:rPr>
          <w:rFonts w:ascii="Calibri" w:eastAsia="Calibri" w:hAnsi="Calibri" w:cs="Times New Roman"/>
          <w:sz w:val="24"/>
        </w:rPr>
        <w:t xml:space="preserve">nu fie </w:t>
      </w:r>
      <w:proofErr w:type="spellStart"/>
      <w:r w:rsidR="00B77E30" w:rsidRPr="00302C49">
        <w:rPr>
          <w:rFonts w:ascii="Calibri" w:eastAsia="Calibri" w:hAnsi="Calibri" w:cs="Times New Roman"/>
          <w:sz w:val="24"/>
        </w:rPr>
        <w:t>finanţate</w:t>
      </w:r>
      <w:proofErr w:type="spellEnd"/>
      <w:r w:rsidR="00B77E30" w:rsidRPr="00302C49">
        <w:rPr>
          <w:rFonts w:ascii="Calibri" w:eastAsia="Calibri" w:hAnsi="Calibri" w:cs="Times New Roman"/>
          <w:sz w:val="24"/>
        </w:rPr>
        <w:t xml:space="preserve"> din alte resurse publice nerambursabile; </w:t>
      </w:r>
    </w:p>
    <w:p w14:paraId="0113F237" w14:textId="77777777" w:rsidR="004542F0" w:rsidRDefault="000D7065">
      <w:pPr>
        <w:pStyle w:val="ListParagraph"/>
        <w:ind w:left="0"/>
        <w:jc w:val="both"/>
      </w:pPr>
      <w:r w:rsidRPr="00C34AC2">
        <w:t>F</w:t>
      </w:r>
      <w:r w:rsidRPr="00EC1691">
        <w:rPr>
          <w:rFonts w:ascii="Calibri" w:eastAsia="Calibri" w:hAnsi="Calibri" w:cs="Times New Roman"/>
          <w:sz w:val="24"/>
        </w:rPr>
        <w:t xml:space="preserve">. </w:t>
      </w:r>
      <w:r w:rsidR="00C34AC2" w:rsidRPr="00EC1691">
        <w:rPr>
          <w:rFonts w:ascii="Calibri" w:eastAsia="Calibri" w:hAnsi="Calibri" w:cs="Times New Roman"/>
          <w:sz w:val="24"/>
        </w:rPr>
        <w:t>s</w:t>
      </w:r>
      <w:r w:rsidRPr="00EC1691">
        <w:rPr>
          <w:rFonts w:ascii="Calibri" w:eastAsia="Calibri" w:hAnsi="Calibri" w:cs="Times New Roman"/>
          <w:sz w:val="24"/>
        </w:rPr>
        <w:t>ă nu fie încheiate în mod fizic sau implementate integral înainte de depunerea cererii de finanțare la autoritatea de management, indiferent dacă toate plățile aferente au fost sau nu efectuate de către beneficiar (art. 65, alin. (6) din Reg. 1303/2013)</w:t>
      </w:r>
      <w:r w:rsidR="00E8300A" w:rsidRPr="00EC1691">
        <w:rPr>
          <w:rFonts w:ascii="Calibri" w:eastAsia="Calibri" w:hAnsi="Calibri" w:cs="Times New Roman"/>
          <w:sz w:val="24"/>
        </w:rPr>
        <w:t>.</w:t>
      </w:r>
      <w:r w:rsidR="00E8300A">
        <w:t xml:space="preserve"> </w:t>
      </w:r>
    </w:p>
    <w:p w14:paraId="3BEEEE9F" w14:textId="32C6F54A" w:rsidR="000D7065" w:rsidRPr="00137D3C" w:rsidRDefault="004542F0" w:rsidP="00EC1691">
      <w:pPr>
        <w:pStyle w:val="ListParagraph"/>
        <w:spacing w:after="60"/>
        <w:ind w:left="0"/>
        <w:jc w:val="both"/>
        <w:rPr>
          <w:rFonts w:cstheme="minorHAnsi"/>
        </w:rPr>
      </w:pPr>
      <w:r>
        <w:t xml:space="preserve">G. </w:t>
      </w:r>
      <w:r>
        <w:rPr>
          <w:rFonts w:cstheme="minorHAnsi"/>
          <w:sz w:val="24"/>
          <w:szCs w:val="24"/>
        </w:rPr>
        <w:t>s</w:t>
      </w:r>
      <w:r w:rsidR="00E8300A">
        <w:rPr>
          <w:rFonts w:cstheme="minorHAnsi"/>
          <w:sz w:val="24"/>
          <w:szCs w:val="24"/>
        </w:rPr>
        <w:t xml:space="preserve">unt eligibile cheltuielile efectuate după data de 29.06.2020, data transmiterii către Comisa Europeană a cererii de modificare a </w:t>
      </w:r>
      <w:r w:rsidR="001311B0">
        <w:rPr>
          <w:rFonts w:cstheme="minorHAnsi"/>
          <w:sz w:val="24"/>
          <w:szCs w:val="24"/>
        </w:rPr>
        <w:t>P</w:t>
      </w:r>
      <w:r w:rsidR="00E8300A">
        <w:rPr>
          <w:rFonts w:cstheme="minorHAnsi"/>
          <w:sz w:val="24"/>
          <w:szCs w:val="24"/>
        </w:rPr>
        <w:t>rogramului</w:t>
      </w:r>
      <w:r w:rsidR="001311B0">
        <w:rPr>
          <w:rFonts w:cstheme="minorHAnsi"/>
          <w:sz w:val="24"/>
          <w:szCs w:val="24"/>
        </w:rPr>
        <w:t xml:space="preserve"> </w:t>
      </w:r>
      <w:r>
        <w:rPr>
          <w:rFonts w:cstheme="minorHAnsi"/>
          <w:sz w:val="24"/>
          <w:szCs w:val="24"/>
        </w:rPr>
        <w:t>O</w:t>
      </w:r>
      <w:r w:rsidR="001311B0">
        <w:rPr>
          <w:rFonts w:cstheme="minorHAnsi"/>
          <w:sz w:val="24"/>
          <w:szCs w:val="24"/>
        </w:rPr>
        <w:t xml:space="preserve">perațional Asistență </w:t>
      </w:r>
      <w:r>
        <w:rPr>
          <w:rFonts w:cstheme="minorHAnsi"/>
          <w:sz w:val="24"/>
          <w:szCs w:val="24"/>
        </w:rPr>
        <w:t>T</w:t>
      </w:r>
      <w:r w:rsidR="001311B0">
        <w:rPr>
          <w:rFonts w:cstheme="minorHAnsi"/>
          <w:sz w:val="24"/>
          <w:szCs w:val="24"/>
        </w:rPr>
        <w:t>ehnică</w:t>
      </w:r>
      <w:r w:rsidR="00E8300A">
        <w:rPr>
          <w:rFonts w:cstheme="minorHAnsi"/>
          <w:sz w:val="24"/>
          <w:szCs w:val="24"/>
        </w:rPr>
        <w:t xml:space="preserve">. </w:t>
      </w:r>
    </w:p>
    <w:p w14:paraId="4F1A1C96" w14:textId="15BCF638" w:rsidR="000D7065" w:rsidRPr="00C34AC2" w:rsidRDefault="004542F0" w:rsidP="00C34AC2">
      <w:pPr>
        <w:pStyle w:val="Default"/>
        <w:jc w:val="both"/>
      </w:pPr>
      <w:r>
        <w:t>H</w:t>
      </w:r>
      <w:r w:rsidR="000D7065" w:rsidRPr="00C34AC2">
        <w:t xml:space="preserve">. </w:t>
      </w:r>
      <w:proofErr w:type="spellStart"/>
      <w:r w:rsidR="00C34AC2">
        <w:t>a</w:t>
      </w:r>
      <w:r w:rsidR="000D7065" w:rsidRPr="00C34AC2">
        <w:t>ctivitățile</w:t>
      </w:r>
      <w:proofErr w:type="spellEnd"/>
      <w:r w:rsidR="000D7065" w:rsidRPr="00C34AC2">
        <w:t xml:space="preserve"> din </w:t>
      </w:r>
      <w:proofErr w:type="spellStart"/>
      <w:r w:rsidR="000D7065" w:rsidRPr="00C34AC2">
        <w:t>proiectele</w:t>
      </w:r>
      <w:proofErr w:type="spellEnd"/>
      <w:r w:rsidR="000D7065" w:rsidRPr="00C34AC2">
        <w:t xml:space="preserve"> </w:t>
      </w:r>
      <w:proofErr w:type="spellStart"/>
      <w:r w:rsidR="000D7065" w:rsidRPr="00C34AC2">
        <w:t>propuse</w:t>
      </w:r>
      <w:proofErr w:type="spellEnd"/>
      <w:r w:rsidR="000D7065" w:rsidRPr="00C34AC2">
        <w:t xml:space="preserve"> </w:t>
      </w:r>
      <w:proofErr w:type="spellStart"/>
      <w:r w:rsidR="000D7065" w:rsidRPr="00C34AC2">
        <w:t>spre</w:t>
      </w:r>
      <w:proofErr w:type="spellEnd"/>
      <w:r w:rsidR="000D7065" w:rsidRPr="00C34AC2">
        <w:t xml:space="preserve"> </w:t>
      </w:r>
      <w:proofErr w:type="spellStart"/>
      <w:r w:rsidR="000D7065" w:rsidRPr="00C34AC2">
        <w:t>finanțare</w:t>
      </w:r>
      <w:proofErr w:type="spellEnd"/>
      <w:r w:rsidR="000D7065" w:rsidRPr="00C34AC2">
        <w:t xml:space="preserve"> </w:t>
      </w:r>
      <w:proofErr w:type="spellStart"/>
      <w:r w:rsidR="000D7065" w:rsidRPr="00C34AC2">
        <w:t>demarate</w:t>
      </w:r>
      <w:proofErr w:type="spellEnd"/>
      <w:r w:rsidR="000D7065" w:rsidRPr="00C34AC2">
        <w:t xml:space="preserve"> anterior </w:t>
      </w:r>
      <w:proofErr w:type="spellStart"/>
      <w:r w:rsidR="000D7065" w:rsidRPr="00C34AC2">
        <w:t>depunerii</w:t>
      </w:r>
      <w:proofErr w:type="spellEnd"/>
      <w:r w:rsidR="000D7065" w:rsidRPr="00C34AC2">
        <w:t xml:space="preserve"> </w:t>
      </w:r>
      <w:proofErr w:type="spellStart"/>
      <w:r w:rsidR="000D7065" w:rsidRPr="00C34AC2">
        <w:t>cererii</w:t>
      </w:r>
      <w:proofErr w:type="spellEnd"/>
      <w:r w:rsidR="000D7065" w:rsidRPr="00C34AC2">
        <w:t xml:space="preserve"> de </w:t>
      </w:r>
      <w:proofErr w:type="spellStart"/>
      <w:r w:rsidR="000D7065" w:rsidRPr="00C34AC2">
        <w:t>finanțare</w:t>
      </w:r>
      <w:proofErr w:type="spellEnd"/>
      <w:r w:rsidR="000D7065" w:rsidRPr="00C34AC2">
        <w:t xml:space="preserve"> </w:t>
      </w:r>
      <w:proofErr w:type="spellStart"/>
      <w:r w:rsidR="000D7065" w:rsidRPr="00C34AC2">
        <w:t>să</w:t>
      </w:r>
      <w:proofErr w:type="spellEnd"/>
      <w:r w:rsidR="000D7065" w:rsidRPr="00C34AC2">
        <w:t xml:space="preserve"> fi </w:t>
      </w:r>
      <w:proofErr w:type="spellStart"/>
      <w:r w:rsidR="000D7065" w:rsidRPr="00C34AC2">
        <w:t>fost</w:t>
      </w:r>
      <w:proofErr w:type="spellEnd"/>
      <w:r w:rsidR="000D7065" w:rsidRPr="00C34AC2">
        <w:t xml:space="preserve"> </w:t>
      </w:r>
      <w:proofErr w:type="spellStart"/>
      <w:r w:rsidR="000D7065" w:rsidRPr="00C34AC2">
        <w:t>derulate</w:t>
      </w:r>
      <w:proofErr w:type="spellEnd"/>
      <w:r w:rsidR="000D7065" w:rsidRPr="00C34AC2">
        <w:t xml:space="preserve"> cu </w:t>
      </w:r>
      <w:proofErr w:type="spellStart"/>
      <w:r w:rsidR="000D7065" w:rsidRPr="00C34AC2">
        <w:t>respectarea</w:t>
      </w:r>
      <w:proofErr w:type="spellEnd"/>
      <w:r w:rsidR="000D7065" w:rsidRPr="00C34AC2">
        <w:t xml:space="preserve"> </w:t>
      </w:r>
      <w:proofErr w:type="spellStart"/>
      <w:r w:rsidR="000D7065" w:rsidRPr="00C34AC2">
        <w:t>prevederilor</w:t>
      </w:r>
      <w:proofErr w:type="spellEnd"/>
      <w:r w:rsidR="000D7065" w:rsidRPr="00C34AC2">
        <w:t xml:space="preserve"> </w:t>
      </w:r>
      <w:proofErr w:type="spellStart"/>
      <w:r w:rsidR="000D7065" w:rsidRPr="00C34AC2">
        <w:t>legislației</w:t>
      </w:r>
      <w:proofErr w:type="spellEnd"/>
      <w:r w:rsidR="000D7065" w:rsidRPr="00C34AC2">
        <w:t xml:space="preserve"> </w:t>
      </w:r>
      <w:proofErr w:type="spellStart"/>
      <w:r w:rsidR="000D7065" w:rsidRPr="00C34AC2">
        <w:t>aplicabile</w:t>
      </w:r>
      <w:proofErr w:type="spellEnd"/>
      <w:r w:rsidR="000D7065" w:rsidRPr="00C34AC2">
        <w:t xml:space="preserve"> (art. 125, </w:t>
      </w:r>
      <w:proofErr w:type="spellStart"/>
      <w:r w:rsidR="000D7065" w:rsidRPr="00C34AC2">
        <w:t>alin</w:t>
      </w:r>
      <w:proofErr w:type="spellEnd"/>
      <w:r w:rsidR="000D7065" w:rsidRPr="00C34AC2">
        <w:t xml:space="preserve">. 3, lit. (e) din Reg. CE nr. 1303/2013); </w:t>
      </w:r>
    </w:p>
    <w:p w14:paraId="3CFB1744" w14:textId="0D3E901F" w:rsidR="00B77E30" w:rsidRPr="00302C49" w:rsidRDefault="004542F0" w:rsidP="00B77E30">
      <w:pPr>
        <w:spacing w:before="120" w:after="120" w:line="240" w:lineRule="auto"/>
        <w:jc w:val="both"/>
        <w:rPr>
          <w:rFonts w:ascii="Calibri" w:eastAsia="Calibri" w:hAnsi="Calibri" w:cs="Times New Roman"/>
          <w:sz w:val="24"/>
        </w:rPr>
      </w:pPr>
      <w:r>
        <w:rPr>
          <w:rFonts w:ascii="Calibri" w:eastAsia="Calibri" w:hAnsi="Calibri" w:cs="Times New Roman"/>
          <w:sz w:val="24"/>
        </w:rPr>
        <w:t>I</w:t>
      </w:r>
      <w:r w:rsidR="00B77E30" w:rsidRPr="00302C49">
        <w:rPr>
          <w:rFonts w:ascii="Calibri" w:eastAsia="Calibri" w:hAnsi="Calibri" w:cs="Times New Roman"/>
          <w:sz w:val="24"/>
        </w:rPr>
        <w:t xml:space="preserve">. </w:t>
      </w:r>
      <w:r w:rsidR="00325F78" w:rsidRPr="00302C49">
        <w:rPr>
          <w:rFonts w:ascii="Calibri" w:eastAsia="Calibri" w:hAnsi="Calibri" w:cs="Times New Roman"/>
          <w:sz w:val="24"/>
        </w:rPr>
        <w:t>s</w:t>
      </w:r>
      <w:r w:rsidR="00B77E30" w:rsidRPr="00302C49">
        <w:rPr>
          <w:rFonts w:ascii="Calibri" w:eastAsia="Calibri" w:hAnsi="Calibri" w:cs="Times New Roman"/>
          <w:sz w:val="24"/>
        </w:rPr>
        <w:t xml:space="preserve">ă fie implementate în conformitate cu politicile UE </w:t>
      </w:r>
      <w:proofErr w:type="spellStart"/>
      <w:r w:rsidR="00B77E30" w:rsidRPr="00302C49">
        <w:rPr>
          <w:rFonts w:ascii="Calibri" w:eastAsia="Calibri" w:hAnsi="Calibri" w:cs="Times New Roman"/>
          <w:sz w:val="24"/>
        </w:rPr>
        <w:t>şi</w:t>
      </w:r>
      <w:proofErr w:type="spellEnd"/>
      <w:r w:rsidR="00B77E30" w:rsidRPr="00302C49">
        <w:rPr>
          <w:rFonts w:ascii="Calibri" w:eastAsia="Calibri" w:hAnsi="Calibri" w:cs="Times New Roman"/>
          <w:sz w:val="24"/>
        </w:rPr>
        <w:t xml:space="preserve"> </w:t>
      </w:r>
      <w:proofErr w:type="spellStart"/>
      <w:r w:rsidR="00B77E30" w:rsidRPr="00302C49">
        <w:rPr>
          <w:rFonts w:ascii="Calibri" w:eastAsia="Calibri" w:hAnsi="Calibri" w:cs="Times New Roman"/>
          <w:sz w:val="24"/>
        </w:rPr>
        <w:t>naţionale</w:t>
      </w:r>
      <w:proofErr w:type="spellEnd"/>
      <w:r w:rsidR="00B77E30" w:rsidRPr="00302C49">
        <w:rPr>
          <w:rFonts w:ascii="Calibri" w:eastAsia="Calibri" w:hAnsi="Calibri" w:cs="Times New Roman"/>
          <w:sz w:val="24"/>
        </w:rPr>
        <w:t xml:space="preserve">, în special </w:t>
      </w:r>
      <w:proofErr w:type="spellStart"/>
      <w:r w:rsidR="00B77E30" w:rsidRPr="00302C49">
        <w:rPr>
          <w:rFonts w:ascii="Calibri" w:eastAsia="Calibri" w:hAnsi="Calibri" w:cs="Times New Roman"/>
          <w:sz w:val="24"/>
        </w:rPr>
        <w:t>achiziţii</w:t>
      </w:r>
      <w:proofErr w:type="spellEnd"/>
      <w:r w:rsidR="00B77E30" w:rsidRPr="00302C49">
        <w:rPr>
          <w:rFonts w:ascii="Calibri" w:eastAsia="Calibri" w:hAnsi="Calibri" w:cs="Times New Roman"/>
          <w:sz w:val="24"/>
        </w:rPr>
        <w:t xml:space="preserve"> publice, informare și publicitate, dezvoltare durabilă și egalitate de șanse; </w:t>
      </w:r>
    </w:p>
    <w:p w14:paraId="2335B1EB" w14:textId="342BBD92" w:rsidR="003C4B8A" w:rsidRPr="00302C49" w:rsidRDefault="004542F0" w:rsidP="00B77E30">
      <w:pPr>
        <w:spacing w:before="120" w:after="120" w:line="240" w:lineRule="auto"/>
        <w:jc w:val="both"/>
        <w:rPr>
          <w:rFonts w:ascii="Calibri" w:eastAsia="Calibri" w:hAnsi="Calibri" w:cs="Times New Roman"/>
          <w:sz w:val="24"/>
        </w:rPr>
      </w:pPr>
      <w:r>
        <w:rPr>
          <w:rFonts w:ascii="Calibri" w:eastAsia="Calibri" w:hAnsi="Calibri" w:cs="Times New Roman"/>
          <w:bCs/>
          <w:sz w:val="24"/>
        </w:rPr>
        <w:t>J</w:t>
      </w:r>
      <w:r w:rsidR="00B77E30" w:rsidRPr="00302C49">
        <w:rPr>
          <w:rFonts w:ascii="Calibri" w:eastAsia="Calibri" w:hAnsi="Calibri" w:cs="Times New Roman"/>
          <w:bCs/>
          <w:sz w:val="24"/>
        </w:rPr>
        <w:t>.</w:t>
      </w:r>
      <w:r w:rsidR="00B77E30" w:rsidRPr="00302C49">
        <w:rPr>
          <w:rFonts w:ascii="Calibri" w:eastAsia="Calibri" w:hAnsi="Calibri" w:cs="Times New Roman"/>
          <w:b/>
          <w:bCs/>
          <w:sz w:val="24"/>
        </w:rPr>
        <w:t xml:space="preserve"> </w:t>
      </w:r>
      <w:r w:rsidR="00325F78" w:rsidRPr="00302C49">
        <w:rPr>
          <w:rFonts w:ascii="Calibri" w:eastAsia="Calibri" w:hAnsi="Calibri" w:cs="Times New Roman"/>
          <w:sz w:val="24"/>
        </w:rPr>
        <w:t>s</w:t>
      </w:r>
      <w:r w:rsidR="00B77E30" w:rsidRPr="00302C49">
        <w:rPr>
          <w:rFonts w:ascii="Calibri" w:eastAsia="Calibri" w:hAnsi="Calibri" w:cs="Times New Roman"/>
          <w:sz w:val="24"/>
        </w:rPr>
        <w:t xml:space="preserve">ă se adreseze unui grup </w:t>
      </w:r>
      <w:proofErr w:type="spellStart"/>
      <w:r w:rsidR="00B77E30" w:rsidRPr="00302C49">
        <w:rPr>
          <w:rFonts w:ascii="Calibri" w:eastAsia="Calibri" w:hAnsi="Calibri" w:cs="Times New Roman"/>
          <w:sz w:val="24"/>
        </w:rPr>
        <w:t>ţintă</w:t>
      </w:r>
      <w:proofErr w:type="spellEnd"/>
      <w:r w:rsidR="00B77E30" w:rsidRPr="00302C49">
        <w:rPr>
          <w:rFonts w:ascii="Calibri" w:eastAsia="Calibri" w:hAnsi="Calibri" w:cs="Times New Roman"/>
          <w:sz w:val="24"/>
        </w:rPr>
        <w:t xml:space="preserve"> relevant pentru acțiunea respectivă, așa cum este descrisă la subcapitolul 1.5 din prezen</w:t>
      </w:r>
      <w:r w:rsidR="00FF3399" w:rsidRPr="00302C49">
        <w:rPr>
          <w:rFonts w:ascii="Calibri" w:eastAsia="Calibri" w:hAnsi="Calibri" w:cs="Times New Roman"/>
          <w:sz w:val="24"/>
        </w:rPr>
        <w:t>tul ghid</w:t>
      </w:r>
      <w:r w:rsidR="00263EB9" w:rsidRPr="00302C49">
        <w:rPr>
          <w:rFonts w:ascii="Calibri" w:eastAsia="Calibri" w:hAnsi="Calibri" w:cs="Times New Roman"/>
          <w:sz w:val="24"/>
        </w:rPr>
        <w:t>;</w:t>
      </w:r>
    </w:p>
    <w:p w14:paraId="2101F5F3" w14:textId="1EFF7176" w:rsidR="00770818" w:rsidRPr="00302C49" w:rsidRDefault="004542F0" w:rsidP="00B77E30">
      <w:pPr>
        <w:spacing w:before="120" w:after="120" w:line="240" w:lineRule="auto"/>
        <w:jc w:val="both"/>
        <w:rPr>
          <w:rFonts w:ascii="Calibri" w:eastAsia="Calibri" w:hAnsi="Calibri" w:cs="Times New Roman"/>
          <w:sz w:val="24"/>
        </w:rPr>
      </w:pPr>
      <w:r>
        <w:rPr>
          <w:rFonts w:ascii="Calibri" w:eastAsia="Calibri" w:hAnsi="Calibri" w:cs="Times New Roman"/>
          <w:sz w:val="24"/>
        </w:rPr>
        <w:t>K</w:t>
      </w:r>
      <w:r w:rsidR="00263EB9" w:rsidRPr="00302C49">
        <w:rPr>
          <w:rFonts w:ascii="Calibri" w:eastAsia="Calibri" w:hAnsi="Calibri" w:cs="Times New Roman"/>
          <w:sz w:val="24"/>
        </w:rPr>
        <w:t xml:space="preserve">. să includă </w:t>
      </w:r>
      <w:r w:rsidR="00D40D0D">
        <w:rPr>
          <w:rFonts w:ascii="Calibri" w:eastAsia="Calibri" w:hAnsi="Calibri" w:cs="Times New Roman"/>
          <w:sz w:val="24"/>
        </w:rPr>
        <w:t>costuri necesare pentru</w:t>
      </w:r>
      <w:r w:rsidR="00263EB9" w:rsidRPr="00302C49">
        <w:rPr>
          <w:rFonts w:ascii="Calibri" w:eastAsia="Calibri" w:hAnsi="Calibri" w:cs="Times New Roman"/>
          <w:sz w:val="24"/>
        </w:rPr>
        <w:t xml:space="preserve"> elaborarea documentațiilor </w:t>
      </w:r>
      <w:proofErr w:type="spellStart"/>
      <w:r w:rsidR="00263EB9" w:rsidRPr="00302C49">
        <w:rPr>
          <w:rFonts w:ascii="Calibri" w:eastAsia="Calibri" w:hAnsi="Calibri" w:cs="Times New Roman"/>
          <w:sz w:val="24"/>
        </w:rPr>
        <w:t>tehnico</w:t>
      </w:r>
      <w:proofErr w:type="spellEnd"/>
      <w:r w:rsidR="0013049F" w:rsidRPr="00302C49">
        <w:rPr>
          <w:rFonts w:ascii="Calibri" w:eastAsia="Calibri" w:hAnsi="Calibri" w:cs="Times New Roman"/>
          <w:sz w:val="24"/>
        </w:rPr>
        <w:t xml:space="preserve"> </w:t>
      </w:r>
      <w:r w:rsidR="00263EB9" w:rsidRPr="00302C49">
        <w:rPr>
          <w:rFonts w:ascii="Calibri" w:eastAsia="Calibri" w:hAnsi="Calibri" w:cs="Times New Roman"/>
          <w:sz w:val="24"/>
        </w:rPr>
        <w:t xml:space="preserve">- economice pentru proiecte care urmează să fie depuse pentru finanțare în perioada de programare 2021-2027 și care trebuie să îndeplinească </w:t>
      </w:r>
      <w:r w:rsidR="005C174B" w:rsidRPr="00302C49">
        <w:rPr>
          <w:rFonts w:ascii="Calibri" w:eastAsia="Calibri" w:hAnsi="Calibri" w:cs="Times New Roman"/>
          <w:sz w:val="24"/>
        </w:rPr>
        <w:t>următoarele criterii:</w:t>
      </w:r>
    </w:p>
    <w:p w14:paraId="6DCD5A03" w14:textId="0D29335E" w:rsidR="002778AC" w:rsidRPr="00302C49" w:rsidRDefault="006978F7" w:rsidP="005C174B">
      <w:pPr>
        <w:spacing w:before="120" w:after="120" w:line="240" w:lineRule="auto"/>
        <w:ind w:firstLine="708"/>
        <w:jc w:val="both"/>
        <w:rPr>
          <w:rFonts w:ascii="Calibri" w:eastAsia="Calibri" w:hAnsi="Calibri" w:cs="Times New Roman"/>
          <w:b/>
          <w:sz w:val="24"/>
          <w:u w:val="single"/>
        </w:rPr>
      </w:pPr>
      <w:r w:rsidRPr="00302C49">
        <w:rPr>
          <w:rFonts w:ascii="Calibri" w:eastAsia="Calibri" w:hAnsi="Calibri" w:cs="Times New Roman"/>
          <w:b/>
          <w:sz w:val="24"/>
        </w:rPr>
        <w:t>I</w:t>
      </w:r>
      <w:r w:rsidR="005C174B" w:rsidRPr="00302C49">
        <w:rPr>
          <w:rFonts w:ascii="Calibri" w:eastAsia="Calibri" w:hAnsi="Calibri" w:cs="Times New Roman"/>
          <w:b/>
          <w:sz w:val="24"/>
        </w:rPr>
        <w:t xml:space="preserve">. 1. </w:t>
      </w:r>
      <w:r w:rsidR="008E1923" w:rsidRPr="00302C49">
        <w:rPr>
          <w:rFonts w:ascii="Calibri" w:eastAsia="Calibri" w:hAnsi="Calibri" w:cs="Times New Roman"/>
          <w:b/>
          <w:sz w:val="24"/>
          <w:u w:val="single"/>
        </w:rPr>
        <w:t>criterii</w:t>
      </w:r>
      <w:r w:rsidR="00C422E5" w:rsidRPr="00302C49">
        <w:rPr>
          <w:rFonts w:ascii="Calibri" w:eastAsia="Calibri" w:hAnsi="Calibri" w:cs="Times New Roman"/>
          <w:b/>
          <w:sz w:val="24"/>
          <w:u w:val="single"/>
        </w:rPr>
        <w:t xml:space="preserve"> generale</w:t>
      </w:r>
      <w:r w:rsidR="005C174B" w:rsidRPr="00302C49">
        <w:rPr>
          <w:rFonts w:ascii="Calibri" w:eastAsia="Calibri" w:hAnsi="Calibri" w:cs="Times New Roman"/>
          <w:b/>
          <w:sz w:val="24"/>
          <w:u w:val="single"/>
        </w:rPr>
        <w:t xml:space="preserve"> obligatorii</w:t>
      </w:r>
    </w:p>
    <w:p w14:paraId="517AFBBF" w14:textId="48B06E4B" w:rsidR="009656D4" w:rsidRPr="00302C49" w:rsidRDefault="006978F7" w:rsidP="006364A3">
      <w:pPr>
        <w:spacing w:before="120" w:after="120" w:line="240" w:lineRule="auto"/>
        <w:ind w:left="708" w:firstLine="708"/>
        <w:jc w:val="both"/>
        <w:rPr>
          <w:rFonts w:ascii="Calibri" w:eastAsia="Calibri" w:hAnsi="Calibri" w:cs="Times New Roman"/>
          <w:sz w:val="24"/>
        </w:rPr>
      </w:pPr>
      <w:proofErr w:type="spellStart"/>
      <w:r w:rsidRPr="00302C49">
        <w:rPr>
          <w:rFonts w:ascii="Calibri" w:eastAsia="Calibri" w:hAnsi="Calibri" w:cs="Times New Roman"/>
          <w:sz w:val="24"/>
        </w:rPr>
        <w:t>Atentie</w:t>
      </w:r>
      <w:proofErr w:type="spellEnd"/>
      <w:r w:rsidRPr="00302C49">
        <w:rPr>
          <w:rFonts w:ascii="Calibri" w:eastAsia="Calibri" w:hAnsi="Calibri" w:cs="Times New Roman"/>
          <w:sz w:val="24"/>
        </w:rPr>
        <w:t xml:space="preserve">! </w:t>
      </w:r>
      <w:r w:rsidR="002778AC" w:rsidRPr="00302C49">
        <w:rPr>
          <w:rFonts w:ascii="Calibri" w:eastAsia="Calibri" w:hAnsi="Calibri" w:cs="Times New Roman"/>
          <w:sz w:val="24"/>
        </w:rPr>
        <w:t>Aceste criterii obligatorii sunt eliminatorii și trebuie îndeplinite cumulativ pentru  proiectele de investiții</w:t>
      </w:r>
      <w:r w:rsidR="00D40D0D">
        <w:rPr>
          <w:rFonts w:ascii="Calibri" w:eastAsia="Calibri" w:hAnsi="Calibri" w:cs="Times New Roman"/>
          <w:sz w:val="24"/>
        </w:rPr>
        <w:t xml:space="preserve"> aferente fiecărui domeniu</w:t>
      </w:r>
      <w:r w:rsidR="002778AC" w:rsidRPr="00302C49">
        <w:rPr>
          <w:rFonts w:ascii="Calibri" w:eastAsia="Calibri" w:hAnsi="Calibri" w:cs="Times New Roman"/>
          <w:sz w:val="24"/>
        </w:rPr>
        <w:t xml:space="preserve"> să fie selectate pentru pregătire. </w:t>
      </w:r>
    </w:p>
    <w:p w14:paraId="6C4FCD4D" w14:textId="52FFC066" w:rsidR="00263EB9" w:rsidRPr="00302C49" w:rsidRDefault="00263EB9" w:rsidP="002247D4">
      <w:pPr>
        <w:spacing w:before="120" w:after="120" w:line="240" w:lineRule="auto"/>
        <w:ind w:left="1416"/>
        <w:jc w:val="both"/>
        <w:rPr>
          <w:rFonts w:ascii="Calibri" w:eastAsia="Calibri" w:hAnsi="Calibri" w:cs="Times New Roman"/>
          <w:sz w:val="24"/>
        </w:rPr>
      </w:pPr>
      <w:r w:rsidRPr="00302C49">
        <w:rPr>
          <w:rFonts w:ascii="Calibri" w:eastAsia="Calibri" w:hAnsi="Calibri" w:cs="Times New Roman"/>
          <w:sz w:val="24"/>
        </w:rPr>
        <w:t xml:space="preserve">1. domeniul </w:t>
      </w:r>
      <w:r w:rsidR="006F7A50" w:rsidRPr="00302C49">
        <w:rPr>
          <w:rFonts w:ascii="Calibri" w:eastAsia="Calibri" w:hAnsi="Calibri" w:cs="Times New Roman"/>
          <w:b/>
          <w:i/>
          <w:sz w:val="24"/>
        </w:rPr>
        <w:t xml:space="preserve">mobilitate </w:t>
      </w:r>
      <w:r w:rsidRPr="00302C49">
        <w:rPr>
          <w:rFonts w:ascii="Calibri" w:eastAsia="Calibri" w:hAnsi="Calibri" w:cs="Times New Roman"/>
          <w:b/>
          <w:i/>
          <w:sz w:val="24"/>
        </w:rPr>
        <w:t>urbană:</w:t>
      </w:r>
      <w:r w:rsidRPr="00302C49">
        <w:rPr>
          <w:rFonts w:ascii="Calibri" w:eastAsia="Calibri" w:hAnsi="Calibri" w:cs="Times New Roman"/>
          <w:sz w:val="24"/>
        </w:rPr>
        <w:t xml:space="preserve"> </w:t>
      </w:r>
    </w:p>
    <w:p w14:paraId="4C83E98D" w14:textId="57763DBE" w:rsidR="00263EB9"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a)</w:t>
      </w:r>
      <w:r w:rsidR="00CB5BBE" w:rsidRPr="00302C49">
        <w:rPr>
          <w:rFonts w:ascii="Calibri" w:eastAsia="Calibri" w:hAnsi="Calibri" w:cs="Times New Roman"/>
          <w:sz w:val="24"/>
        </w:rPr>
        <w:t xml:space="preserve"> </w:t>
      </w:r>
      <w:r w:rsidRPr="00302C49">
        <w:rPr>
          <w:rFonts w:ascii="Calibri" w:eastAsia="Calibri" w:hAnsi="Calibri" w:cs="Times New Roman"/>
          <w:sz w:val="24"/>
        </w:rPr>
        <w:t xml:space="preserve">să facă parte din Planul de Mobilitate Urbană </w:t>
      </w:r>
      <w:r w:rsidR="0001700D" w:rsidRPr="00302C49">
        <w:rPr>
          <w:rFonts w:ascii="Calibri" w:eastAsia="Calibri" w:hAnsi="Calibri" w:cs="Times New Roman"/>
          <w:sz w:val="24"/>
        </w:rPr>
        <w:t xml:space="preserve">Durabilă </w:t>
      </w:r>
      <w:r w:rsidRPr="00302C49">
        <w:rPr>
          <w:rFonts w:ascii="Calibri" w:eastAsia="Calibri" w:hAnsi="Calibri" w:cs="Times New Roman"/>
          <w:sz w:val="24"/>
        </w:rPr>
        <w:t xml:space="preserve">elaborat conform legii la nivelul </w:t>
      </w:r>
      <w:r w:rsidR="0024094B" w:rsidRPr="00302C49">
        <w:rPr>
          <w:rFonts w:ascii="Calibri" w:eastAsia="Calibri" w:hAnsi="Calibri" w:cs="Times New Roman"/>
          <w:sz w:val="24"/>
        </w:rPr>
        <w:t>autorităților publice locale/polului de creștere</w:t>
      </w:r>
      <w:r w:rsidR="00E54F68" w:rsidRPr="00302C49">
        <w:rPr>
          <w:rFonts w:ascii="Calibri" w:eastAsia="Calibri" w:hAnsi="Calibri" w:cs="Times New Roman"/>
          <w:sz w:val="24"/>
        </w:rPr>
        <w:t>/</w:t>
      </w:r>
      <w:r w:rsidR="0024094B" w:rsidRPr="00302C49">
        <w:rPr>
          <w:rFonts w:ascii="Calibri" w:eastAsia="Calibri" w:hAnsi="Calibri" w:cs="Times New Roman"/>
          <w:sz w:val="24"/>
        </w:rPr>
        <w:t>zonei urbane funcționale</w:t>
      </w:r>
      <w:r w:rsidRPr="00302C49">
        <w:rPr>
          <w:rFonts w:ascii="Calibri" w:eastAsia="Calibri" w:hAnsi="Calibri" w:cs="Times New Roman"/>
          <w:sz w:val="24"/>
        </w:rPr>
        <w:t>;</w:t>
      </w:r>
    </w:p>
    <w:p w14:paraId="7BA39352" w14:textId="33841674" w:rsidR="00263EB9"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lastRenderedPageBreak/>
        <w:t>b)</w:t>
      </w:r>
      <w:r w:rsidR="00CB5BBE" w:rsidRPr="00302C49">
        <w:rPr>
          <w:rFonts w:ascii="Calibri" w:eastAsia="Calibri" w:hAnsi="Calibri" w:cs="Times New Roman"/>
          <w:sz w:val="24"/>
        </w:rPr>
        <w:t xml:space="preserve"> </w:t>
      </w:r>
      <w:r w:rsidRPr="00302C49">
        <w:rPr>
          <w:rFonts w:ascii="Calibri" w:eastAsia="Calibri" w:hAnsi="Calibri" w:cs="Times New Roman"/>
          <w:sz w:val="24"/>
        </w:rPr>
        <w:t>să conțină un coridor de mobilitate integrat</w:t>
      </w:r>
      <w:r w:rsidR="00AC35A0" w:rsidRPr="00302C49">
        <w:rPr>
          <w:color w:val="000000" w:themeColor="text1"/>
          <w:sz w:val="24"/>
          <w:szCs w:val="24"/>
        </w:rPr>
        <w:t>, alc</w:t>
      </w:r>
      <w:r w:rsidR="00FA01D5" w:rsidRPr="00302C49">
        <w:rPr>
          <w:color w:val="000000" w:themeColor="text1"/>
          <w:sz w:val="24"/>
          <w:szCs w:val="24"/>
        </w:rPr>
        <w:t xml:space="preserve">ătuit din unul sau mai multe </w:t>
      </w:r>
      <w:r w:rsidR="00AC35A0" w:rsidRPr="00302C49">
        <w:rPr>
          <w:color w:val="000000" w:themeColor="text1"/>
          <w:sz w:val="24"/>
          <w:szCs w:val="24"/>
        </w:rPr>
        <w:t>propuneri / proiecte din PMUD-urile aprobate,</w:t>
      </w:r>
      <w:r w:rsidRPr="00302C49">
        <w:rPr>
          <w:rFonts w:ascii="Calibri" w:eastAsia="Calibri" w:hAnsi="Calibri" w:cs="Times New Roman"/>
          <w:sz w:val="24"/>
        </w:rPr>
        <w:t xml:space="preserve"> considerat strategic la nivelul autorității publice locale care să sprijine transportul public în comun de călători</w:t>
      </w:r>
      <w:r w:rsidR="00FA01D5" w:rsidRPr="00302C49">
        <w:rPr>
          <w:rFonts w:ascii="Calibri" w:eastAsia="Calibri" w:hAnsi="Calibri" w:cs="Times New Roman"/>
          <w:sz w:val="24"/>
        </w:rPr>
        <w:t>, circulația bicicliștilor și/sau</w:t>
      </w:r>
      <w:r w:rsidRPr="00302C49">
        <w:rPr>
          <w:rFonts w:ascii="Calibri" w:eastAsia="Calibri" w:hAnsi="Calibri" w:cs="Times New Roman"/>
          <w:sz w:val="24"/>
        </w:rPr>
        <w:t xml:space="preserve"> circulația pietonilor</w:t>
      </w:r>
      <w:r w:rsidR="00FA01D5" w:rsidRPr="00302C49">
        <w:rPr>
          <w:rFonts w:ascii="Calibri" w:eastAsia="Calibri" w:hAnsi="Calibri" w:cs="Times New Roman"/>
          <w:sz w:val="24"/>
        </w:rPr>
        <w:t>,</w:t>
      </w:r>
      <w:r w:rsidR="00744A27" w:rsidRPr="00302C49">
        <w:rPr>
          <w:rFonts w:ascii="Calibri" w:eastAsia="Calibri" w:hAnsi="Calibri" w:cs="Times New Roman"/>
          <w:sz w:val="24"/>
        </w:rPr>
        <w:t xml:space="preserve"> aprobat prin hotărâre a consiliului local</w:t>
      </w:r>
      <w:r w:rsidR="008A6BC3" w:rsidRPr="00302C49">
        <w:rPr>
          <w:rFonts w:ascii="Calibri" w:eastAsia="Calibri" w:hAnsi="Calibri" w:cs="Times New Roman"/>
          <w:sz w:val="24"/>
        </w:rPr>
        <w:t xml:space="preserve">, </w:t>
      </w:r>
      <w:r w:rsidR="00E4612C" w:rsidRPr="00302C49">
        <w:rPr>
          <w:rFonts w:ascii="Calibri" w:eastAsia="Calibri" w:hAnsi="Calibri" w:cs="Times New Roman"/>
          <w:sz w:val="24"/>
        </w:rPr>
        <w:t xml:space="preserve">și poate avea în vedere </w:t>
      </w:r>
      <w:r w:rsidR="00995E96" w:rsidRPr="00302C49">
        <w:rPr>
          <w:rFonts w:ascii="Calibri" w:eastAsia="Calibri" w:hAnsi="Calibri" w:cs="Times New Roman"/>
          <w:sz w:val="24"/>
        </w:rPr>
        <w:t>inclusiv legătura cu localitățile limitrofe</w:t>
      </w:r>
      <w:r w:rsidRPr="00302C49">
        <w:rPr>
          <w:rFonts w:ascii="Calibri" w:eastAsia="Calibri" w:hAnsi="Calibri" w:cs="Times New Roman"/>
          <w:sz w:val="24"/>
        </w:rPr>
        <w:t>;</w:t>
      </w:r>
    </w:p>
    <w:p w14:paraId="2C3FEABA" w14:textId="1C40DD9C" w:rsidR="00853D48"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c)</w:t>
      </w:r>
      <w:r w:rsidR="00CB5BBE" w:rsidRPr="00302C49">
        <w:rPr>
          <w:rFonts w:ascii="Calibri" w:eastAsia="Calibri" w:hAnsi="Calibri" w:cs="Times New Roman"/>
          <w:sz w:val="24"/>
        </w:rPr>
        <w:t xml:space="preserve"> </w:t>
      </w:r>
      <w:r w:rsidRPr="00302C49">
        <w:rPr>
          <w:rFonts w:ascii="Calibri" w:eastAsia="Calibri" w:hAnsi="Calibri" w:cs="Times New Roman"/>
          <w:sz w:val="24"/>
        </w:rPr>
        <w:t xml:space="preserve">să aibă o valoare estimată </w:t>
      </w:r>
      <w:r w:rsidR="001F2453" w:rsidRPr="00302C49">
        <w:rPr>
          <w:rFonts w:ascii="Calibri" w:eastAsia="Calibri" w:hAnsi="Calibri" w:cs="Times New Roman"/>
          <w:sz w:val="24"/>
        </w:rPr>
        <w:t>totală</w:t>
      </w:r>
      <w:r w:rsidR="008F2953" w:rsidRPr="00302C49">
        <w:rPr>
          <w:rFonts w:ascii="Calibri" w:eastAsia="Calibri" w:hAnsi="Calibri" w:cs="Times New Roman"/>
          <w:sz w:val="24"/>
        </w:rPr>
        <w:t>, fără T.V.A.</w:t>
      </w:r>
      <w:r w:rsidR="00D836E2" w:rsidRPr="00302C49">
        <w:rPr>
          <w:rFonts w:ascii="Calibri" w:eastAsia="Calibri" w:hAnsi="Calibri" w:cs="Times New Roman"/>
          <w:sz w:val="24"/>
        </w:rPr>
        <w:t>, echivalent în lei, a proiectului,</w:t>
      </w:r>
      <w:r w:rsidR="008F2953" w:rsidRPr="00302C49">
        <w:rPr>
          <w:rFonts w:ascii="Calibri" w:eastAsia="Calibri" w:hAnsi="Calibri" w:cs="Times New Roman"/>
          <w:sz w:val="24"/>
        </w:rPr>
        <w:t xml:space="preserve"> </w:t>
      </w:r>
      <w:r w:rsidRPr="00302C49">
        <w:rPr>
          <w:rFonts w:ascii="Calibri" w:eastAsia="Calibri" w:hAnsi="Calibri" w:cs="Times New Roman"/>
          <w:sz w:val="24"/>
        </w:rPr>
        <w:t xml:space="preserve">cuprinsă între </w:t>
      </w:r>
      <w:r w:rsidR="00EA085C" w:rsidRPr="00302C49">
        <w:rPr>
          <w:rFonts w:ascii="Calibri" w:eastAsia="Calibri" w:hAnsi="Calibri" w:cs="Times New Roman"/>
          <w:sz w:val="24"/>
        </w:rPr>
        <w:t>7</w:t>
      </w:r>
      <w:r w:rsidRPr="00302C49">
        <w:rPr>
          <w:rFonts w:ascii="Calibri" w:eastAsia="Calibri" w:hAnsi="Calibri" w:cs="Times New Roman"/>
          <w:sz w:val="24"/>
        </w:rPr>
        <w:t>.</w:t>
      </w:r>
      <w:r w:rsidR="00EA085C" w:rsidRPr="00302C49">
        <w:rPr>
          <w:rFonts w:ascii="Calibri" w:eastAsia="Calibri" w:hAnsi="Calibri" w:cs="Times New Roman"/>
          <w:sz w:val="24"/>
        </w:rPr>
        <w:t>5</w:t>
      </w:r>
      <w:r w:rsidRPr="00302C49">
        <w:rPr>
          <w:rFonts w:ascii="Calibri" w:eastAsia="Calibri" w:hAnsi="Calibri" w:cs="Times New Roman"/>
          <w:sz w:val="24"/>
        </w:rPr>
        <w:t>00.000 euro și 25.000.000</w:t>
      </w:r>
      <w:r w:rsidR="007D0A1F" w:rsidRPr="00302C49">
        <w:rPr>
          <w:rStyle w:val="FootnoteReference"/>
          <w:rFonts w:ascii="Calibri" w:eastAsia="Calibri" w:hAnsi="Calibri" w:cs="Times New Roman"/>
          <w:sz w:val="24"/>
        </w:rPr>
        <w:footnoteReference w:id="1"/>
      </w:r>
      <w:r w:rsidRPr="00302C49">
        <w:rPr>
          <w:rFonts w:ascii="Calibri" w:eastAsia="Calibri" w:hAnsi="Calibri" w:cs="Times New Roman"/>
          <w:sz w:val="24"/>
        </w:rPr>
        <w:t xml:space="preserve"> euro pentru municipiile reședință de județ și între 5.000.000 euro și 15.000.000 euro</w:t>
      </w:r>
      <w:r w:rsidR="007D0A1F" w:rsidRPr="00302C49">
        <w:rPr>
          <w:rStyle w:val="FootnoteReference"/>
          <w:rFonts w:ascii="Calibri" w:eastAsia="Calibri" w:hAnsi="Calibri" w:cs="Times New Roman"/>
          <w:sz w:val="24"/>
        </w:rPr>
        <w:footnoteReference w:id="2"/>
      </w:r>
      <w:r w:rsidRPr="00302C49">
        <w:rPr>
          <w:rFonts w:ascii="Calibri" w:eastAsia="Calibri" w:hAnsi="Calibri" w:cs="Times New Roman"/>
          <w:sz w:val="24"/>
        </w:rPr>
        <w:t xml:space="preserve"> pentru celelalte municipii și orașe</w:t>
      </w:r>
      <w:r w:rsidR="00853D48" w:rsidRPr="00302C49">
        <w:rPr>
          <w:rFonts w:ascii="Calibri" w:eastAsia="Calibri" w:hAnsi="Calibri" w:cs="Times New Roman"/>
          <w:sz w:val="24"/>
        </w:rPr>
        <w:t>;</w:t>
      </w:r>
    </w:p>
    <w:p w14:paraId="4D57AD78" w14:textId="668580B0" w:rsidR="00263EB9" w:rsidRPr="00302C49" w:rsidRDefault="00853D48" w:rsidP="00AD7526">
      <w:pPr>
        <w:spacing w:before="120" w:after="120" w:line="240" w:lineRule="auto"/>
        <w:ind w:left="708"/>
        <w:jc w:val="both"/>
        <w:rPr>
          <w:rFonts w:eastAsia="Calibri" w:cs="Times New Roman"/>
          <w:sz w:val="24"/>
        </w:rPr>
      </w:pPr>
      <w:r w:rsidRPr="00302C49">
        <w:rPr>
          <w:color w:val="000000" w:themeColor="text1"/>
          <w:sz w:val="24"/>
          <w:szCs w:val="24"/>
        </w:rPr>
        <w:t xml:space="preserve">d) O unitate administrativ teritorială poate obține sprijin financiar pentru documentația </w:t>
      </w:r>
      <w:proofErr w:type="spellStart"/>
      <w:r w:rsidRPr="00302C49">
        <w:rPr>
          <w:color w:val="000000" w:themeColor="text1"/>
          <w:sz w:val="24"/>
          <w:szCs w:val="24"/>
        </w:rPr>
        <w:t>tehnico</w:t>
      </w:r>
      <w:proofErr w:type="spellEnd"/>
      <w:r w:rsidRPr="00302C49">
        <w:rPr>
          <w:color w:val="000000" w:themeColor="text1"/>
          <w:sz w:val="24"/>
          <w:szCs w:val="24"/>
        </w:rPr>
        <w:t>-economică aferentă unui singur proiect de mobilitate urbană.</w:t>
      </w:r>
      <w:r w:rsidR="009946C0" w:rsidRPr="00302C49">
        <w:rPr>
          <w:rFonts w:eastAsia="Calibri" w:cs="Times New Roman"/>
          <w:sz w:val="24"/>
        </w:rPr>
        <w:t xml:space="preserve"> </w:t>
      </w:r>
    </w:p>
    <w:p w14:paraId="11EE9972" w14:textId="25F751CA" w:rsidR="00263EB9" w:rsidRPr="00302C49" w:rsidRDefault="00263EB9" w:rsidP="002247D4">
      <w:pPr>
        <w:spacing w:before="120" w:after="120" w:line="240" w:lineRule="auto"/>
        <w:ind w:left="1416"/>
        <w:jc w:val="both"/>
        <w:rPr>
          <w:rFonts w:ascii="Calibri" w:eastAsia="Calibri" w:hAnsi="Calibri" w:cs="Times New Roman"/>
          <w:sz w:val="24"/>
        </w:rPr>
      </w:pPr>
      <w:r w:rsidRPr="00302C49">
        <w:rPr>
          <w:rFonts w:ascii="Calibri" w:eastAsia="Calibri" w:hAnsi="Calibri" w:cs="Times New Roman"/>
          <w:sz w:val="24"/>
        </w:rPr>
        <w:t xml:space="preserve">2. domeniul </w:t>
      </w:r>
      <w:r w:rsidRPr="00302C49">
        <w:rPr>
          <w:rFonts w:ascii="Calibri" w:eastAsia="Calibri" w:hAnsi="Calibri" w:cs="Times New Roman"/>
          <w:b/>
          <w:i/>
          <w:sz w:val="24"/>
        </w:rPr>
        <w:t>regenerare urbană:</w:t>
      </w:r>
      <w:r w:rsidRPr="00302C49">
        <w:rPr>
          <w:rFonts w:ascii="Calibri" w:eastAsia="Calibri" w:hAnsi="Calibri" w:cs="Times New Roman"/>
          <w:sz w:val="24"/>
        </w:rPr>
        <w:t xml:space="preserve"> </w:t>
      </w:r>
    </w:p>
    <w:p w14:paraId="09816709" w14:textId="2C583D6B" w:rsidR="00263EB9"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 xml:space="preserve">a) să facă parte </w:t>
      </w:r>
      <w:r w:rsidR="001152A6" w:rsidRPr="00302C49">
        <w:rPr>
          <w:rFonts w:ascii="Calibri" w:eastAsia="Calibri" w:hAnsi="Calibri" w:cs="Times New Roman"/>
          <w:sz w:val="24"/>
        </w:rPr>
        <w:t>din Strategia Integrată de Dezvoltare Urbană/</w:t>
      </w:r>
      <w:proofErr w:type="spellStart"/>
      <w:r w:rsidR="001152A6" w:rsidRPr="00302C49">
        <w:rPr>
          <w:rFonts w:ascii="Calibri" w:eastAsia="Calibri" w:hAnsi="Calibri" w:cs="Times New Roman"/>
          <w:sz w:val="24"/>
        </w:rPr>
        <w:t>stategia</w:t>
      </w:r>
      <w:proofErr w:type="spellEnd"/>
      <w:r w:rsidR="001152A6" w:rsidRPr="00302C49">
        <w:rPr>
          <w:rFonts w:ascii="Calibri" w:eastAsia="Calibri" w:hAnsi="Calibri" w:cs="Times New Roman"/>
          <w:sz w:val="24"/>
        </w:rPr>
        <w:t xml:space="preserve"> de dezvoltare locală</w:t>
      </w:r>
      <w:r w:rsidR="00764ED0" w:rsidRPr="00302C49">
        <w:rPr>
          <w:color w:val="000000" w:themeColor="text1"/>
          <w:sz w:val="24"/>
          <w:szCs w:val="24"/>
        </w:rPr>
        <w:t>/ județeană</w:t>
      </w:r>
      <w:r w:rsidR="001152A6" w:rsidRPr="00302C49">
        <w:rPr>
          <w:rFonts w:eastAsia="Calibri" w:cs="Times New Roman"/>
          <w:sz w:val="24"/>
        </w:rPr>
        <w:t xml:space="preserve"> elaborată</w:t>
      </w:r>
      <w:r w:rsidR="001152A6" w:rsidRPr="00302C49">
        <w:rPr>
          <w:rFonts w:ascii="Calibri" w:eastAsia="Calibri" w:hAnsi="Calibri" w:cs="Times New Roman"/>
          <w:sz w:val="24"/>
        </w:rPr>
        <w:t xml:space="preserve"> </w:t>
      </w:r>
      <w:r w:rsidRPr="00302C49">
        <w:rPr>
          <w:rFonts w:ascii="Calibri" w:eastAsia="Calibri" w:hAnsi="Calibri" w:cs="Times New Roman"/>
          <w:sz w:val="24"/>
        </w:rPr>
        <w:t>conform legii la nivelul autorităților publice locale</w:t>
      </w:r>
      <w:r w:rsidR="000562F3" w:rsidRPr="00302C49">
        <w:rPr>
          <w:rFonts w:ascii="Calibri" w:eastAsia="Calibri" w:hAnsi="Calibri" w:cs="Times New Roman"/>
          <w:sz w:val="24"/>
        </w:rPr>
        <w:t>/</w:t>
      </w:r>
      <w:r w:rsidR="00D82D63" w:rsidRPr="00302C49">
        <w:rPr>
          <w:rFonts w:ascii="Calibri" w:eastAsia="Calibri" w:hAnsi="Calibri" w:cs="Times New Roman"/>
          <w:sz w:val="24"/>
        </w:rPr>
        <w:t>județene/</w:t>
      </w:r>
      <w:r w:rsidR="000562F3" w:rsidRPr="00302C49">
        <w:rPr>
          <w:rFonts w:ascii="Calibri" w:eastAsia="Calibri" w:hAnsi="Calibri" w:cs="Times New Roman"/>
          <w:sz w:val="24"/>
        </w:rPr>
        <w:t>polului de creștere/zonei urbane funcționale</w:t>
      </w:r>
      <w:r w:rsidR="001152A6" w:rsidRPr="00302C49">
        <w:rPr>
          <w:rFonts w:ascii="Calibri" w:eastAsia="Calibri" w:hAnsi="Calibri" w:cs="Times New Roman"/>
          <w:sz w:val="24"/>
        </w:rPr>
        <w:t xml:space="preserve"> sau din alte studii de specialitate aprobate de </w:t>
      </w:r>
      <w:r w:rsidR="000562F3" w:rsidRPr="00302C49">
        <w:rPr>
          <w:rFonts w:ascii="Calibri" w:eastAsia="Calibri" w:hAnsi="Calibri" w:cs="Times New Roman"/>
          <w:sz w:val="24"/>
        </w:rPr>
        <w:t>acestea</w:t>
      </w:r>
      <w:r w:rsidRPr="00302C49">
        <w:rPr>
          <w:rFonts w:ascii="Calibri" w:eastAsia="Calibri" w:hAnsi="Calibri" w:cs="Times New Roman"/>
          <w:sz w:val="24"/>
        </w:rPr>
        <w:t>;</w:t>
      </w:r>
    </w:p>
    <w:p w14:paraId="39214FA0" w14:textId="292C7B4D" w:rsidR="002C6947"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 xml:space="preserve">b) să </w:t>
      </w:r>
      <w:r w:rsidR="00897FCD" w:rsidRPr="00302C49">
        <w:rPr>
          <w:rFonts w:ascii="Calibri" w:eastAsia="Calibri" w:hAnsi="Calibri" w:cs="Times New Roman"/>
          <w:sz w:val="24"/>
        </w:rPr>
        <w:t>integreze</w:t>
      </w:r>
      <w:r w:rsidR="00127D14" w:rsidRPr="00302C49">
        <w:rPr>
          <w:rFonts w:ascii="Calibri" w:eastAsia="Calibri" w:hAnsi="Calibri" w:cs="Times New Roman"/>
          <w:sz w:val="24"/>
        </w:rPr>
        <w:t xml:space="preserve"> </w:t>
      </w:r>
      <w:r w:rsidR="00897FCD" w:rsidRPr="00302C49">
        <w:rPr>
          <w:rFonts w:ascii="Calibri" w:eastAsia="Calibri" w:hAnsi="Calibri" w:cs="Times New Roman"/>
          <w:sz w:val="24"/>
        </w:rPr>
        <w:t>intervenții</w:t>
      </w:r>
      <w:r w:rsidRPr="00302C49">
        <w:rPr>
          <w:rFonts w:ascii="Calibri" w:eastAsia="Calibri" w:hAnsi="Calibri" w:cs="Times New Roman"/>
          <w:sz w:val="24"/>
        </w:rPr>
        <w:t xml:space="preserve"> de regenerare urbană care se referă la</w:t>
      </w:r>
      <w:r w:rsidR="008E7740" w:rsidRPr="00302C49">
        <w:rPr>
          <w:rFonts w:ascii="Calibri" w:eastAsia="Calibri" w:hAnsi="Calibri" w:cs="Times New Roman"/>
          <w:sz w:val="24"/>
        </w:rPr>
        <w:t>: locuire,</w:t>
      </w:r>
      <w:r w:rsidR="00E4612C" w:rsidRPr="00302C49">
        <w:rPr>
          <w:rFonts w:ascii="Calibri" w:eastAsia="Calibri" w:hAnsi="Calibri" w:cs="Times New Roman"/>
          <w:sz w:val="24"/>
        </w:rPr>
        <w:t xml:space="preserve"> spații culturale, </w:t>
      </w:r>
      <w:r w:rsidRPr="00302C49">
        <w:rPr>
          <w:rFonts w:ascii="Calibri" w:eastAsia="Calibri" w:hAnsi="Calibri" w:cs="Times New Roman"/>
          <w:sz w:val="24"/>
        </w:rPr>
        <w:t xml:space="preserve"> </w:t>
      </w:r>
      <w:r w:rsidR="0074238B" w:rsidRPr="00302C49">
        <w:rPr>
          <w:rFonts w:ascii="Calibri" w:eastAsia="Calibri" w:hAnsi="Calibri" w:cs="Times New Roman"/>
          <w:sz w:val="24"/>
        </w:rPr>
        <w:t xml:space="preserve">spații </w:t>
      </w:r>
      <w:r w:rsidR="008E7740" w:rsidRPr="00302C49">
        <w:rPr>
          <w:rFonts w:ascii="Calibri" w:eastAsia="Calibri" w:hAnsi="Calibri" w:cs="Times New Roman"/>
          <w:sz w:val="24"/>
        </w:rPr>
        <w:t>comerciale,</w:t>
      </w:r>
      <w:r w:rsidR="00511A9A" w:rsidRPr="00302C49" w:rsidDel="00511A9A">
        <w:rPr>
          <w:rFonts w:ascii="Calibri" w:eastAsia="Calibri" w:hAnsi="Calibri" w:cs="Times New Roman"/>
          <w:sz w:val="24"/>
        </w:rPr>
        <w:t xml:space="preserve"> </w:t>
      </w:r>
      <w:r w:rsidR="0074238B" w:rsidRPr="00302C49">
        <w:rPr>
          <w:rFonts w:ascii="Calibri" w:eastAsia="Calibri" w:hAnsi="Calibri" w:cs="Times New Roman"/>
          <w:sz w:val="24"/>
        </w:rPr>
        <w:t xml:space="preserve">spații publice în </w:t>
      </w:r>
      <w:r w:rsidR="008E7740" w:rsidRPr="00302C49">
        <w:rPr>
          <w:rFonts w:ascii="Calibri" w:eastAsia="Calibri" w:hAnsi="Calibri" w:cs="Times New Roman"/>
          <w:sz w:val="24"/>
        </w:rPr>
        <w:t xml:space="preserve">zonele centrale </w:t>
      </w:r>
      <w:proofErr w:type="spellStart"/>
      <w:r w:rsidR="008E7740" w:rsidRPr="00302C49">
        <w:rPr>
          <w:rFonts w:ascii="Calibri" w:eastAsia="Calibri" w:hAnsi="Calibri" w:cs="Times New Roman"/>
          <w:sz w:val="24"/>
        </w:rPr>
        <w:t>şi</w:t>
      </w:r>
      <w:proofErr w:type="spellEnd"/>
      <w:r w:rsidR="008E7740" w:rsidRPr="00302C49">
        <w:rPr>
          <w:rFonts w:ascii="Calibri" w:eastAsia="Calibri" w:hAnsi="Calibri" w:cs="Times New Roman"/>
          <w:sz w:val="24"/>
        </w:rPr>
        <w:t xml:space="preserve">/sau </w:t>
      </w:r>
      <w:r w:rsidR="00EC768F" w:rsidRPr="00302C49">
        <w:rPr>
          <w:rFonts w:ascii="Calibri" w:eastAsia="Calibri" w:hAnsi="Calibri" w:cs="Times New Roman"/>
          <w:sz w:val="24"/>
        </w:rPr>
        <w:t xml:space="preserve">în </w:t>
      </w:r>
      <w:r w:rsidR="0074238B" w:rsidRPr="00302C49">
        <w:rPr>
          <w:rFonts w:ascii="Calibri" w:eastAsia="Calibri" w:hAnsi="Calibri" w:cs="Times New Roman"/>
          <w:sz w:val="24"/>
        </w:rPr>
        <w:t>cartierele de locuit, monumente istorice</w:t>
      </w:r>
      <w:r w:rsidR="00E4612C" w:rsidRPr="00302C49">
        <w:rPr>
          <w:rFonts w:ascii="Calibri" w:eastAsia="Calibri" w:hAnsi="Calibri" w:cs="Times New Roman"/>
          <w:sz w:val="24"/>
        </w:rPr>
        <w:t xml:space="preserve"> sau zone protejate</w:t>
      </w:r>
      <w:r w:rsidR="0013049F" w:rsidRPr="00302C49">
        <w:rPr>
          <w:rFonts w:ascii="Calibri" w:eastAsia="Calibri" w:hAnsi="Calibri" w:cs="Times New Roman"/>
          <w:sz w:val="24"/>
        </w:rPr>
        <w:t>,</w:t>
      </w:r>
      <w:r w:rsidR="0074238B" w:rsidRPr="00302C49">
        <w:rPr>
          <w:rFonts w:ascii="Calibri" w:eastAsia="Calibri" w:hAnsi="Calibri" w:cs="Times New Roman"/>
          <w:sz w:val="24"/>
        </w:rPr>
        <w:t xml:space="preserve"> </w:t>
      </w:r>
      <w:r w:rsidR="00511A9A" w:rsidRPr="00302C49">
        <w:rPr>
          <w:rFonts w:ascii="Calibri" w:eastAsia="Calibri" w:hAnsi="Calibri" w:cs="Times New Roman"/>
          <w:sz w:val="24"/>
        </w:rPr>
        <w:t>situri indust</w:t>
      </w:r>
      <w:r w:rsidR="00E4612C" w:rsidRPr="00302C49">
        <w:rPr>
          <w:rFonts w:ascii="Calibri" w:eastAsia="Calibri" w:hAnsi="Calibri" w:cs="Times New Roman"/>
          <w:sz w:val="24"/>
        </w:rPr>
        <w:t xml:space="preserve">riale cu scopul de a </w:t>
      </w:r>
      <w:proofErr w:type="spellStart"/>
      <w:r w:rsidR="00E4612C" w:rsidRPr="00302C49">
        <w:rPr>
          <w:rFonts w:ascii="Calibri" w:eastAsia="Calibri" w:hAnsi="Calibri" w:cs="Times New Roman"/>
          <w:sz w:val="24"/>
        </w:rPr>
        <w:t>susţine</w:t>
      </w:r>
      <w:proofErr w:type="spellEnd"/>
      <w:r w:rsidR="00E4612C" w:rsidRPr="00302C49">
        <w:rPr>
          <w:rFonts w:ascii="Calibri" w:eastAsia="Calibri" w:hAnsi="Calibri" w:cs="Times New Roman"/>
          <w:sz w:val="24"/>
        </w:rPr>
        <w:t xml:space="preserve"> dez</w:t>
      </w:r>
      <w:r w:rsidR="00511A9A" w:rsidRPr="00302C49">
        <w:rPr>
          <w:rFonts w:ascii="Calibri" w:eastAsia="Calibri" w:hAnsi="Calibri" w:cs="Times New Roman"/>
          <w:sz w:val="24"/>
        </w:rPr>
        <w:t>volt</w:t>
      </w:r>
      <w:r w:rsidR="00E4612C" w:rsidRPr="00302C49">
        <w:rPr>
          <w:rFonts w:ascii="Calibri" w:eastAsia="Calibri" w:hAnsi="Calibri" w:cs="Times New Roman"/>
          <w:sz w:val="24"/>
        </w:rPr>
        <w:t xml:space="preserve">area structurilor de afaceri </w:t>
      </w:r>
      <w:proofErr w:type="spellStart"/>
      <w:r w:rsidR="00E4612C" w:rsidRPr="00302C49">
        <w:rPr>
          <w:rFonts w:ascii="Calibri" w:eastAsia="Calibri" w:hAnsi="Calibri" w:cs="Times New Roman"/>
          <w:sz w:val="24"/>
        </w:rPr>
        <w:t>şi</w:t>
      </w:r>
      <w:proofErr w:type="spellEnd"/>
      <w:r w:rsidR="00E4612C" w:rsidRPr="00302C49">
        <w:rPr>
          <w:rFonts w:ascii="Calibri" w:eastAsia="Calibri" w:hAnsi="Calibri" w:cs="Times New Roman"/>
          <w:sz w:val="24"/>
        </w:rPr>
        <w:t>/</w:t>
      </w:r>
      <w:r w:rsidR="00511A9A" w:rsidRPr="00302C49">
        <w:rPr>
          <w:rFonts w:ascii="Calibri" w:eastAsia="Calibri" w:hAnsi="Calibri" w:cs="Times New Roman"/>
          <w:sz w:val="24"/>
        </w:rPr>
        <w:t>sau pentru reco</w:t>
      </w:r>
      <w:r w:rsidR="00D9771B" w:rsidRPr="00302C49">
        <w:rPr>
          <w:rFonts w:ascii="Calibri" w:eastAsia="Calibri" w:hAnsi="Calibri" w:cs="Times New Roman"/>
          <w:sz w:val="24"/>
        </w:rPr>
        <w:t>n</w:t>
      </w:r>
      <w:r w:rsidR="00511A9A" w:rsidRPr="00302C49">
        <w:rPr>
          <w:rFonts w:ascii="Calibri" w:eastAsia="Calibri" w:hAnsi="Calibri" w:cs="Times New Roman"/>
          <w:sz w:val="24"/>
        </w:rPr>
        <w:t xml:space="preserve">versia </w:t>
      </w:r>
      <w:proofErr w:type="spellStart"/>
      <w:r w:rsidR="00511A9A" w:rsidRPr="00302C49">
        <w:rPr>
          <w:rFonts w:ascii="Calibri" w:eastAsia="Calibri" w:hAnsi="Calibri" w:cs="Times New Roman"/>
          <w:sz w:val="24"/>
        </w:rPr>
        <w:t>funcţională</w:t>
      </w:r>
      <w:proofErr w:type="spellEnd"/>
      <w:r w:rsidR="00511A9A" w:rsidRPr="00302C49">
        <w:rPr>
          <w:rFonts w:ascii="Calibri" w:eastAsia="Calibri" w:hAnsi="Calibri" w:cs="Times New Roman"/>
          <w:sz w:val="24"/>
        </w:rPr>
        <w:t xml:space="preserve"> a terenurilor, </w:t>
      </w:r>
      <w:proofErr w:type="spellStart"/>
      <w:r w:rsidR="00511A9A" w:rsidRPr="00302C49">
        <w:rPr>
          <w:rFonts w:ascii="Calibri" w:eastAsia="Calibri" w:hAnsi="Calibri" w:cs="Times New Roman"/>
          <w:sz w:val="24"/>
        </w:rPr>
        <w:t>spaţii</w:t>
      </w:r>
      <w:proofErr w:type="spellEnd"/>
      <w:r w:rsidR="00511A9A" w:rsidRPr="00302C49">
        <w:rPr>
          <w:rFonts w:ascii="Calibri" w:eastAsia="Calibri" w:hAnsi="Calibri" w:cs="Times New Roman"/>
          <w:sz w:val="24"/>
        </w:rPr>
        <w:t xml:space="preserve"> verzi</w:t>
      </w:r>
      <w:r w:rsidR="00D9771B" w:rsidRPr="00302C49">
        <w:rPr>
          <w:rFonts w:ascii="Calibri" w:eastAsia="Calibri" w:hAnsi="Calibri" w:cs="Times New Roman"/>
          <w:sz w:val="24"/>
        </w:rPr>
        <w:t xml:space="preserve"> </w:t>
      </w:r>
      <w:r w:rsidR="00511A9A" w:rsidRPr="00302C49">
        <w:rPr>
          <w:rFonts w:ascii="Calibri" w:eastAsia="Calibri" w:hAnsi="Calibri" w:cs="Times New Roman"/>
          <w:sz w:val="24"/>
        </w:rPr>
        <w:t>definite conform legii</w:t>
      </w:r>
      <w:r w:rsidR="0074238B" w:rsidRPr="00302C49">
        <w:rPr>
          <w:rFonts w:ascii="Calibri" w:eastAsia="Calibri" w:hAnsi="Calibri" w:cs="Times New Roman"/>
          <w:sz w:val="24"/>
        </w:rPr>
        <w:t>;</w:t>
      </w:r>
    </w:p>
    <w:p w14:paraId="05B9DF4F" w14:textId="2A830686" w:rsidR="00A375B5"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 xml:space="preserve">c) să aibă o valoare estimată </w:t>
      </w:r>
      <w:r w:rsidR="007350F0" w:rsidRPr="00302C49">
        <w:rPr>
          <w:rFonts w:ascii="Calibri" w:eastAsia="Calibri" w:hAnsi="Calibri" w:cs="Times New Roman"/>
          <w:sz w:val="24"/>
        </w:rPr>
        <w:t>totală</w:t>
      </w:r>
      <w:r w:rsidR="000562F3" w:rsidRPr="00302C49">
        <w:rPr>
          <w:rFonts w:ascii="Calibri" w:eastAsia="Calibri" w:hAnsi="Calibri" w:cs="Times New Roman"/>
          <w:sz w:val="24"/>
        </w:rPr>
        <w:t>, fără T.V.A.</w:t>
      </w:r>
      <w:r w:rsidR="00D836E2" w:rsidRPr="00302C49">
        <w:rPr>
          <w:rFonts w:ascii="Calibri" w:eastAsia="Calibri" w:hAnsi="Calibri" w:cs="Times New Roman"/>
          <w:sz w:val="24"/>
        </w:rPr>
        <w:t>,</w:t>
      </w:r>
      <w:r w:rsidR="000562F3" w:rsidRPr="00302C49">
        <w:rPr>
          <w:rFonts w:ascii="Calibri" w:eastAsia="Calibri" w:hAnsi="Calibri" w:cs="Times New Roman"/>
          <w:sz w:val="24"/>
        </w:rPr>
        <w:t xml:space="preserve"> </w:t>
      </w:r>
      <w:r w:rsidR="00D836E2" w:rsidRPr="00302C49">
        <w:rPr>
          <w:rFonts w:ascii="Calibri" w:eastAsia="Calibri" w:hAnsi="Calibri" w:cs="Times New Roman"/>
          <w:sz w:val="24"/>
        </w:rPr>
        <w:t xml:space="preserve">echivalent în lei, </w:t>
      </w:r>
      <w:r w:rsidR="000562F3" w:rsidRPr="00302C49">
        <w:rPr>
          <w:rFonts w:ascii="Calibri" w:eastAsia="Calibri" w:hAnsi="Calibri" w:cs="Times New Roman"/>
          <w:sz w:val="24"/>
        </w:rPr>
        <w:t>a proiectului,</w:t>
      </w:r>
      <w:r w:rsidR="007350F0" w:rsidRPr="00302C49">
        <w:rPr>
          <w:rFonts w:ascii="Calibri" w:eastAsia="Calibri" w:hAnsi="Calibri" w:cs="Times New Roman"/>
          <w:sz w:val="24"/>
        </w:rPr>
        <w:t xml:space="preserve"> </w:t>
      </w:r>
      <w:r w:rsidRPr="00302C49">
        <w:rPr>
          <w:rFonts w:ascii="Calibri" w:eastAsia="Calibri" w:hAnsi="Calibri" w:cs="Times New Roman"/>
          <w:sz w:val="24"/>
        </w:rPr>
        <w:t xml:space="preserve">cuprinsă între </w:t>
      </w:r>
      <w:r w:rsidR="00DC0B98" w:rsidRPr="00302C49">
        <w:rPr>
          <w:rFonts w:ascii="Calibri" w:eastAsia="Calibri" w:hAnsi="Calibri" w:cs="Times New Roman"/>
          <w:sz w:val="24"/>
        </w:rPr>
        <w:t>3</w:t>
      </w:r>
      <w:r w:rsidRPr="00302C49">
        <w:rPr>
          <w:rFonts w:ascii="Calibri" w:eastAsia="Calibri" w:hAnsi="Calibri" w:cs="Times New Roman"/>
          <w:sz w:val="24"/>
        </w:rPr>
        <w:t>.</w:t>
      </w:r>
      <w:r w:rsidR="009239DE" w:rsidRPr="00302C49">
        <w:rPr>
          <w:rFonts w:ascii="Calibri" w:eastAsia="Calibri" w:hAnsi="Calibri" w:cs="Times New Roman"/>
          <w:sz w:val="24"/>
        </w:rPr>
        <w:t>0</w:t>
      </w:r>
      <w:r w:rsidRPr="00302C49">
        <w:rPr>
          <w:rFonts w:ascii="Calibri" w:eastAsia="Calibri" w:hAnsi="Calibri" w:cs="Times New Roman"/>
          <w:sz w:val="24"/>
        </w:rPr>
        <w:t xml:space="preserve">00.000 euro și </w:t>
      </w:r>
      <w:r w:rsidR="009239DE" w:rsidRPr="00302C49">
        <w:rPr>
          <w:rFonts w:ascii="Calibri" w:eastAsia="Calibri" w:hAnsi="Calibri" w:cs="Times New Roman"/>
          <w:sz w:val="24"/>
        </w:rPr>
        <w:t>7</w:t>
      </w:r>
      <w:r w:rsidRPr="00302C49">
        <w:rPr>
          <w:rFonts w:ascii="Calibri" w:eastAsia="Calibri" w:hAnsi="Calibri" w:cs="Times New Roman"/>
          <w:sz w:val="24"/>
        </w:rPr>
        <w:t>.</w:t>
      </w:r>
      <w:r w:rsidR="009239DE" w:rsidRPr="00302C49">
        <w:rPr>
          <w:rFonts w:ascii="Calibri" w:eastAsia="Calibri" w:hAnsi="Calibri" w:cs="Times New Roman"/>
          <w:sz w:val="24"/>
        </w:rPr>
        <w:t>5</w:t>
      </w:r>
      <w:r w:rsidRPr="00302C49">
        <w:rPr>
          <w:rFonts w:ascii="Calibri" w:eastAsia="Calibri" w:hAnsi="Calibri" w:cs="Times New Roman"/>
          <w:sz w:val="24"/>
        </w:rPr>
        <w:t>00.000</w:t>
      </w:r>
      <w:r w:rsidR="007D0A1F" w:rsidRPr="00302C49">
        <w:rPr>
          <w:rStyle w:val="FootnoteReference"/>
          <w:rFonts w:ascii="Calibri" w:eastAsia="Calibri" w:hAnsi="Calibri" w:cs="Times New Roman"/>
          <w:sz w:val="24"/>
        </w:rPr>
        <w:footnoteReference w:id="3"/>
      </w:r>
      <w:r w:rsidRPr="00302C49">
        <w:rPr>
          <w:rFonts w:ascii="Calibri" w:eastAsia="Calibri" w:hAnsi="Calibri" w:cs="Times New Roman"/>
          <w:sz w:val="24"/>
        </w:rPr>
        <w:t xml:space="preserve"> euro pentru municipiile reședință de județ</w:t>
      </w:r>
      <w:r w:rsidR="00F570FB" w:rsidRPr="00302C49">
        <w:rPr>
          <w:rFonts w:ascii="Calibri" w:eastAsia="Calibri" w:hAnsi="Calibri" w:cs="Times New Roman"/>
          <w:sz w:val="24"/>
        </w:rPr>
        <w:t xml:space="preserve"> </w:t>
      </w:r>
      <w:r w:rsidRPr="00302C49">
        <w:rPr>
          <w:rFonts w:ascii="Calibri" w:eastAsia="Calibri" w:hAnsi="Calibri" w:cs="Times New Roman"/>
          <w:sz w:val="24"/>
        </w:rPr>
        <w:t>ș</w:t>
      </w:r>
      <w:r w:rsidR="00D836E2" w:rsidRPr="00302C49">
        <w:rPr>
          <w:rFonts w:ascii="Calibri" w:eastAsia="Calibri" w:hAnsi="Calibri" w:cs="Times New Roman"/>
          <w:sz w:val="24"/>
        </w:rPr>
        <w:t>i între 1.0</w:t>
      </w:r>
      <w:r w:rsidRPr="00302C49">
        <w:rPr>
          <w:rFonts w:ascii="Calibri" w:eastAsia="Calibri" w:hAnsi="Calibri" w:cs="Times New Roman"/>
          <w:sz w:val="24"/>
        </w:rPr>
        <w:t xml:space="preserve">00.000 euro și </w:t>
      </w:r>
      <w:r w:rsidR="009239DE" w:rsidRPr="00302C49">
        <w:rPr>
          <w:rFonts w:ascii="Calibri" w:eastAsia="Calibri" w:hAnsi="Calibri" w:cs="Times New Roman"/>
          <w:sz w:val="24"/>
        </w:rPr>
        <w:t>5</w:t>
      </w:r>
      <w:r w:rsidRPr="00302C49">
        <w:rPr>
          <w:rFonts w:ascii="Calibri" w:eastAsia="Calibri" w:hAnsi="Calibri" w:cs="Times New Roman"/>
          <w:sz w:val="24"/>
        </w:rPr>
        <w:t>.</w:t>
      </w:r>
      <w:r w:rsidR="009239DE" w:rsidRPr="00302C49">
        <w:rPr>
          <w:rFonts w:ascii="Calibri" w:eastAsia="Calibri" w:hAnsi="Calibri" w:cs="Times New Roman"/>
          <w:sz w:val="24"/>
        </w:rPr>
        <w:t>0</w:t>
      </w:r>
      <w:r w:rsidRPr="00302C49">
        <w:rPr>
          <w:rFonts w:ascii="Calibri" w:eastAsia="Calibri" w:hAnsi="Calibri" w:cs="Times New Roman"/>
          <w:sz w:val="24"/>
        </w:rPr>
        <w:t>00.000</w:t>
      </w:r>
      <w:r w:rsidR="007D0A1F" w:rsidRPr="00302C49">
        <w:rPr>
          <w:rStyle w:val="FootnoteReference"/>
          <w:rFonts w:ascii="Calibri" w:eastAsia="Calibri" w:hAnsi="Calibri" w:cs="Times New Roman"/>
          <w:sz w:val="24"/>
        </w:rPr>
        <w:footnoteReference w:id="4"/>
      </w:r>
      <w:r w:rsidRPr="00302C49">
        <w:rPr>
          <w:rFonts w:ascii="Calibri" w:eastAsia="Calibri" w:hAnsi="Calibri" w:cs="Times New Roman"/>
          <w:sz w:val="24"/>
        </w:rPr>
        <w:t xml:space="preserve"> euro pentru celelalte municipii și orașe</w:t>
      </w:r>
      <w:r w:rsidR="00A375B5" w:rsidRPr="00302C49">
        <w:rPr>
          <w:rFonts w:ascii="Calibri" w:eastAsia="Calibri" w:hAnsi="Calibri" w:cs="Times New Roman"/>
          <w:sz w:val="24"/>
        </w:rPr>
        <w:t>;</w:t>
      </w:r>
    </w:p>
    <w:p w14:paraId="5D630F8D" w14:textId="141B892F" w:rsidR="00263EB9" w:rsidRPr="00302C49" w:rsidRDefault="00A375B5"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d)</w:t>
      </w:r>
      <w:r w:rsidRPr="00302C49">
        <w:rPr>
          <w:rFonts w:eastAsia="Calibri" w:cs="Times New Roman"/>
          <w:sz w:val="24"/>
        </w:rPr>
        <w:t xml:space="preserve"> </w:t>
      </w:r>
      <w:r w:rsidRPr="00302C49">
        <w:rPr>
          <w:color w:val="000000" w:themeColor="text1"/>
          <w:sz w:val="24"/>
          <w:szCs w:val="24"/>
        </w:rPr>
        <w:t xml:space="preserve">O unitate administrativ teritorială poate obține sprijin financiar pentru documentația </w:t>
      </w:r>
      <w:proofErr w:type="spellStart"/>
      <w:r w:rsidRPr="00302C49">
        <w:rPr>
          <w:color w:val="000000" w:themeColor="text1"/>
          <w:sz w:val="24"/>
          <w:szCs w:val="24"/>
        </w:rPr>
        <w:t>tehnico</w:t>
      </w:r>
      <w:proofErr w:type="spellEnd"/>
      <w:r w:rsidRPr="00302C49">
        <w:rPr>
          <w:color w:val="000000" w:themeColor="text1"/>
          <w:sz w:val="24"/>
          <w:szCs w:val="24"/>
        </w:rPr>
        <w:t>-economică aferente unui singur proiect de regenerare urbană</w:t>
      </w:r>
      <w:r w:rsidR="00263EB9" w:rsidRPr="00302C49">
        <w:rPr>
          <w:rFonts w:eastAsia="Calibri" w:cs="Times New Roman"/>
          <w:sz w:val="24"/>
        </w:rPr>
        <w:t>.</w:t>
      </w:r>
    </w:p>
    <w:p w14:paraId="26DF54DC" w14:textId="37F9F3D1" w:rsidR="00263EB9" w:rsidRPr="00302C49" w:rsidRDefault="00263EB9" w:rsidP="002247D4">
      <w:pPr>
        <w:spacing w:before="120" w:after="120" w:line="240" w:lineRule="auto"/>
        <w:ind w:left="1416"/>
        <w:jc w:val="both"/>
        <w:rPr>
          <w:rFonts w:ascii="Calibri" w:eastAsia="Calibri" w:hAnsi="Calibri" w:cs="Times New Roman"/>
          <w:sz w:val="24"/>
        </w:rPr>
      </w:pPr>
      <w:r w:rsidRPr="00302C49">
        <w:rPr>
          <w:rFonts w:ascii="Calibri" w:eastAsia="Calibri" w:hAnsi="Calibri" w:cs="Times New Roman"/>
          <w:sz w:val="24"/>
        </w:rPr>
        <w:t xml:space="preserve">3. domeniul </w:t>
      </w:r>
      <w:r w:rsidRPr="00302C49">
        <w:rPr>
          <w:rFonts w:ascii="Calibri" w:eastAsia="Calibri" w:hAnsi="Calibri" w:cs="Times New Roman"/>
          <w:b/>
          <w:i/>
          <w:sz w:val="24"/>
        </w:rPr>
        <w:t>infrastructură rutieră de interes județean</w:t>
      </w:r>
      <w:r w:rsidR="00D836E2" w:rsidRPr="00302C49">
        <w:rPr>
          <w:rFonts w:ascii="Calibri" w:eastAsia="Calibri" w:hAnsi="Calibri" w:cs="Times New Roman"/>
          <w:b/>
          <w:i/>
          <w:sz w:val="24"/>
        </w:rPr>
        <w:t>, inclusiv variantele ocolitoare și/sau drumuri de legătură</w:t>
      </w:r>
      <w:r w:rsidRPr="00302C49">
        <w:rPr>
          <w:rFonts w:ascii="Calibri" w:eastAsia="Calibri" w:hAnsi="Calibri" w:cs="Times New Roman"/>
          <w:sz w:val="24"/>
        </w:rPr>
        <w:t>:</w:t>
      </w:r>
    </w:p>
    <w:p w14:paraId="60C733AB" w14:textId="36C96CED" w:rsidR="00263EB9"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a)</w:t>
      </w:r>
      <w:r w:rsidR="005D7E6C" w:rsidRPr="00302C49">
        <w:rPr>
          <w:rFonts w:ascii="Calibri" w:eastAsia="Calibri" w:hAnsi="Calibri" w:cs="Times New Roman"/>
          <w:sz w:val="24"/>
        </w:rPr>
        <w:t xml:space="preserve"> </w:t>
      </w:r>
      <w:r w:rsidRPr="00302C49">
        <w:rPr>
          <w:rFonts w:ascii="Calibri" w:eastAsia="Calibri" w:hAnsi="Calibri" w:cs="Times New Roman"/>
          <w:sz w:val="24"/>
        </w:rPr>
        <w:t xml:space="preserve">să </w:t>
      </w:r>
      <w:r w:rsidR="005B2A0C" w:rsidRPr="00302C49">
        <w:rPr>
          <w:rFonts w:ascii="Calibri" w:eastAsia="Calibri" w:hAnsi="Calibri" w:cs="Times New Roman"/>
          <w:sz w:val="24"/>
        </w:rPr>
        <w:t>asigure conexiunea la coridoarele de transport transeuropene, respectiv legătura directă sau</w:t>
      </w:r>
      <w:r w:rsidR="00C1207A" w:rsidRPr="00302C49">
        <w:rPr>
          <w:rFonts w:ascii="Calibri" w:eastAsia="Calibri" w:hAnsi="Calibri" w:cs="Times New Roman"/>
          <w:sz w:val="24"/>
        </w:rPr>
        <w:t>,</w:t>
      </w:r>
      <w:r w:rsidR="005B2A0C" w:rsidRPr="00302C49">
        <w:rPr>
          <w:rFonts w:ascii="Calibri" w:eastAsia="Calibri" w:hAnsi="Calibri" w:cs="Times New Roman"/>
          <w:sz w:val="24"/>
        </w:rPr>
        <w:t xml:space="preserve"> după caz</w:t>
      </w:r>
      <w:r w:rsidR="00C1207A" w:rsidRPr="00302C49">
        <w:rPr>
          <w:rFonts w:ascii="Calibri" w:eastAsia="Calibri" w:hAnsi="Calibri" w:cs="Times New Roman"/>
          <w:sz w:val="24"/>
        </w:rPr>
        <w:t>,</w:t>
      </w:r>
      <w:r w:rsidR="005B2A0C" w:rsidRPr="00302C49">
        <w:rPr>
          <w:rFonts w:ascii="Calibri" w:eastAsia="Calibri" w:hAnsi="Calibri" w:cs="Times New Roman"/>
          <w:sz w:val="24"/>
        </w:rPr>
        <w:t xml:space="preserve"> indirectă la re</w:t>
      </w:r>
      <w:r w:rsidR="000936C2" w:rsidRPr="00302C49">
        <w:rPr>
          <w:rFonts w:ascii="Calibri" w:eastAsia="Calibri" w:hAnsi="Calibri" w:cs="Times New Roman"/>
          <w:sz w:val="24"/>
        </w:rPr>
        <w:t>ț</w:t>
      </w:r>
      <w:r w:rsidR="005B2A0C" w:rsidRPr="00302C49">
        <w:rPr>
          <w:rFonts w:ascii="Calibri" w:eastAsia="Calibri" w:hAnsi="Calibri" w:cs="Times New Roman"/>
          <w:sz w:val="24"/>
        </w:rPr>
        <w:t>elele de transport TEN-T C</w:t>
      </w:r>
      <w:r w:rsidR="00C42FAE" w:rsidRPr="00302C49">
        <w:rPr>
          <w:rFonts w:ascii="Calibri" w:eastAsia="Calibri" w:hAnsi="Calibri" w:cs="Times New Roman"/>
          <w:sz w:val="24"/>
        </w:rPr>
        <w:t>entrală</w:t>
      </w:r>
      <w:r w:rsidR="005B2A0C" w:rsidRPr="00302C49">
        <w:rPr>
          <w:rFonts w:ascii="Calibri" w:eastAsia="Calibri" w:hAnsi="Calibri" w:cs="Times New Roman"/>
          <w:sz w:val="24"/>
        </w:rPr>
        <w:t xml:space="preserve"> sau TEN-T </w:t>
      </w:r>
      <w:r w:rsidR="00C42FAE" w:rsidRPr="00302C49">
        <w:rPr>
          <w:rFonts w:ascii="Calibri" w:eastAsia="Calibri" w:hAnsi="Calibri" w:cs="Times New Roman"/>
          <w:sz w:val="24"/>
        </w:rPr>
        <w:t>Globală</w:t>
      </w:r>
      <w:r w:rsidRPr="00302C49">
        <w:rPr>
          <w:rFonts w:ascii="Calibri" w:eastAsia="Calibri" w:hAnsi="Calibri" w:cs="Times New Roman"/>
          <w:sz w:val="24"/>
        </w:rPr>
        <w:t>;</w:t>
      </w:r>
    </w:p>
    <w:p w14:paraId="04713473" w14:textId="7F9E1C71" w:rsidR="005D7E6C" w:rsidRPr="00302C49" w:rsidRDefault="00263EB9"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b)</w:t>
      </w:r>
      <w:r w:rsidR="005D7E6C" w:rsidRPr="00302C49">
        <w:rPr>
          <w:rFonts w:ascii="Calibri" w:eastAsia="Calibri" w:hAnsi="Calibri" w:cs="Times New Roman"/>
          <w:sz w:val="24"/>
        </w:rPr>
        <w:t xml:space="preserve"> să facă parte dintr-o strategie elaborată la nivel județean sau</w:t>
      </w:r>
      <w:r w:rsidR="00C1207A" w:rsidRPr="00302C49">
        <w:rPr>
          <w:rFonts w:ascii="Calibri" w:eastAsia="Calibri" w:hAnsi="Calibri" w:cs="Times New Roman"/>
          <w:sz w:val="24"/>
        </w:rPr>
        <w:t>,</w:t>
      </w:r>
      <w:r w:rsidR="005D7E6C" w:rsidRPr="00302C49">
        <w:rPr>
          <w:rFonts w:ascii="Calibri" w:eastAsia="Calibri" w:hAnsi="Calibri" w:cs="Times New Roman"/>
          <w:sz w:val="24"/>
        </w:rPr>
        <w:t xml:space="preserve"> după caz</w:t>
      </w:r>
      <w:r w:rsidR="00C1207A" w:rsidRPr="00302C49">
        <w:rPr>
          <w:rFonts w:ascii="Calibri" w:eastAsia="Calibri" w:hAnsi="Calibri" w:cs="Times New Roman"/>
          <w:sz w:val="24"/>
        </w:rPr>
        <w:t>,</w:t>
      </w:r>
      <w:r w:rsidR="005D7E6C" w:rsidRPr="00302C49">
        <w:rPr>
          <w:rFonts w:ascii="Calibri" w:eastAsia="Calibri" w:hAnsi="Calibri" w:cs="Times New Roman"/>
          <w:sz w:val="24"/>
        </w:rPr>
        <w:t xml:space="preserve"> regional;</w:t>
      </w:r>
    </w:p>
    <w:p w14:paraId="5516065B" w14:textId="51ECD564" w:rsidR="00263EB9" w:rsidRPr="00302C49" w:rsidRDefault="005D7E6C"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 xml:space="preserve">c) </w:t>
      </w:r>
      <w:r w:rsidR="00263EB9" w:rsidRPr="00302C49">
        <w:rPr>
          <w:rFonts w:ascii="Calibri" w:eastAsia="Calibri" w:hAnsi="Calibri" w:cs="Times New Roman"/>
          <w:sz w:val="24"/>
        </w:rPr>
        <w:t xml:space="preserve">să aibă impact asupra dezvoltării economice </w:t>
      </w:r>
      <w:r w:rsidRPr="00302C49">
        <w:rPr>
          <w:rFonts w:ascii="Calibri" w:eastAsia="Calibri" w:hAnsi="Calibri" w:cs="Times New Roman"/>
          <w:sz w:val="24"/>
        </w:rPr>
        <w:t xml:space="preserve">la nivel județean sau regional; </w:t>
      </w:r>
    </w:p>
    <w:p w14:paraId="48FEA5BA" w14:textId="6FB60C1D" w:rsidR="00263EB9" w:rsidRPr="00302C49" w:rsidRDefault="00946D0B" w:rsidP="00AD7526">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d</w:t>
      </w:r>
      <w:r w:rsidR="00263EB9" w:rsidRPr="00302C49">
        <w:rPr>
          <w:rFonts w:ascii="Calibri" w:eastAsia="Calibri" w:hAnsi="Calibri" w:cs="Times New Roman"/>
          <w:sz w:val="24"/>
        </w:rPr>
        <w:t>)</w:t>
      </w:r>
      <w:r w:rsidRPr="00302C49">
        <w:rPr>
          <w:rFonts w:ascii="Calibri" w:eastAsia="Calibri" w:hAnsi="Calibri" w:cs="Times New Roman"/>
          <w:sz w:val="24"/>
        </w:rPr>
        <w:t xml:space="preserve"> </w:t>
      </w:r>
      <w:r w:rsidR="00263EB9" w:rsidRPr="00302C49">
        <w:rPr>
          <w:rFonts w:ascii="Calibri" w:eastAsia="Calibri" w:hAnsi="Calibri" w:cs="Times New Roman"/>
          <w:sz w:val="24"/>
        </w:rPr>
        <w:t xml:space="preserve">să </w:t>
      </w:r>
      <w:r w:rsidRPr="00302C49">
        <w:rPr>
          <w:rFonts w:ascii="Calibri" w:eastAsia="Calibri" w:hAnsi="Calibri" w:cs="Times New Roman"/>
          <w:sz w:val="24"/>
        </w:rPr>
        <w:t>aibă o valoa</w:t>
      </w:r>
      <w:r w:rsidR="00D836E2" w:rsidRPr="00302C49">
        <w:rPr>
          <w:rFonts w:ascii="Calibri" w:eastAsia="Calibri" w:hAnsi="Calibri" w:cs="Times New Roman"/>
          <w:sz w:val="24"/>
        </w:rPr>
        <w:t xml:space="preserve">re estimată totală, fără T.V.A., echivalent în lei, </w:t>
      </w:r>
      <w:r w:rsidRPr="00302C49">
        <w:rPr>
          <w:rFonts w:ascii="Calibri" w:eastAsia="Calibri" w:hAnsi="Calibri" w:cs="Times New Roman"/>
          <w:sz w:val="24"/>
        </w:rPr>
        <w:t xml:space="preserve">a proiectului </w:t>
      </w:r>
      <w:r w:rsidR="009307A9">
        <w:rPr>
          <w:rFonts w:ascii="Calibri" w:eastAsia="Calibri" w:hAnsi="Calibri" w:cs="Times New Roman"/>
          <w:sz w:val="24"/>
        </w:rPr>
        <w:t>între</w:t>
      </w:r>
      <w:r w:rsidRPr="00302C49">
        <w:rPr>
          <w:rFonts w:ascii="Calibri" w:eastAsia="Calibri" w:hAnsi="Calibri" w:cs="Times New Roman"/>
          <w:sz w:val="24"/>
        </w:rPr>
        <w:t xml:space="preserve"> 10.000.000 euro și </w:t>
      </w:r>
      <w:r w:rsidR="003B7F6B" w:rsidRPr="00302C49">
        <w:rPr>
          <w:rFonts w:ascii="Calibri" w:eastAsia="Calibri" w:hAnsi="Calibri" w:cs="Times New Roman"/>
          <w:sz w:val="24"/>
        </w:rPr>
        <w:t>4</w:t>
      </w:r>
      <w:r w:rsidRPr="00302C49">
        <w:rPr>
          <w:rFonts w:ascii="Calibri" w:eastAsia="Calibri" w:hAnsi="Calibri" w:cs="Times New Roman"/>
          <w:sz w:val="24"/>
        </w:rPr>
        <w:t>5.000.000 euro</w:t>
      </w:r>
      <w:r w:rsidR="005A645C" w:rsidRPr="00302C49">
        <w:rPr>
          <w:rFonts w:ascii="Calibri" w:eastAsia="Calibri" w:hAnsi="Calibri" w:cs="Times New Roman"/>
          <w:sz w:val="24"/>
        </w:rPr>
        <w:t>;</w:t>
      </w:r>
    </w:p>
    <w:p w14:paraId="1EC480C5" w14:textId="738CB6A4" w:rsidR="00404FBA" w:rsidRPr="00302C49" w:rsidRDefault="00D836E2" w:rsidP="00404FBA">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(e) Justificarea impactului asupra dezvoltării economice la nivel județean/regional a proiectului de infrastructură rutieră se aprobă prin hotărâre a Consiliului Județean.</w:t>
      </w:r>
    </w:p>
    <w:p w14:paraId="271AE55A" w14:textId="553C30FB" w:rsidR="00467155" w:rsidRPr="00302C49" w:rsidRDefault="00D836E2" w:rsidP="00D836E2">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lastRenderedPageBreak/>
        <w:t xml:space="preserve">(f) </w:t>
      </w:r>
      <w:r w:rsidR="00467155" w:rsidRPr="00302C49">
        <w:rPr>
          <w:rFonts w:ascii="Calibri" w:eastAsia="Calibri" w:hAnsi="Calibri" w:cs="Times New Roman"/>
          <w:sz w:val="24"/>
        </w:rPr>
        <w:t xml:space="preserve">Pentru elaborarea documentațiilor </w:t>
      </w:r>
      <w:proofErr w:type="spellStart"/>
      <w:r w:rsidR="00467155" w:rsidRPr="00302C49">
        <w:rPr>
          <w:rFonts w:ascii="Calibri" w:eastAsia="Calibri" w:hAnsi="Calibri" w:cs="Times New Roman"/>
          <w:sz w:val="24"/>
        </w:rPr>
        <w:t>tehnico</w:t>
      </w:r>
      <w:proofErr w:type="spellEnd"/>
      <w:r w:rsidR="00467155" w:rsidRPr="00302C49">
        <w:rPr>
          <w:rFonts w:ascii="Calibri" w:eastAsia="Calibri" w:hAnsi="Calibri" w:cs="Times New Roman"/>
          <w:sz w:val="24"/>
        </w:rPr>
        <w:t xml:space="preserve">-economice necesare implementării proiectelor de infrastructură rutieră de interes județean unitățile administrației publice județene pot încheia acorduri de parteneriat cu alte unități ale administrației publice locale/județene, sau după caz, pot constitui asociații de dezvoltare intercomunitară în condițiile legii. </w:t>
      </w:r>
    </w:p>
    <w:p w14:paraId="103314FF" w14:textId="1AA0B640" w:rsidR="00D836E2" w:rsidRPr="00302C49" w:rsidRDefault="00467155" w:rsidP="00D836E2">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(g) Un</w:t>
      </w:r>
      <w:r w:rsidR="0001700D" w:rsidRPr="00302C49">
        <w:rPr>
          <w:rFonts w:ascii="Calibri" w:eastAsia="Calibri" w:hAnsi="Calibri" w:cs="Times New Roman"/>
          <w:sz w:val="24"/>
        </w:rPr>
        <w:t xml:space="preserve"> </w:t>
      </w:r>
      <w:r w:rsidR="00D836E2" w:rsidRPr="00302C49">
        <w:rPr>
          <w:rFonts w:ascii="Calibri" w:eastAsia="Calibri" w:hAnsi="Calibri" w:cs="Times New Roman"/>
          <w:sz w:val="24"/>
        </w:rPr>
        <w:t xml:space="preserve">județ poate obține sprijin financiar în condițiile prezentei ordonanțe de urgență pentru documentația </w:t>
      </w:r>
      <w:proofErr w:type="spellStart"/>
      <w:r w:rsidR="00D836E2" w:rsidRPr="00302C49">
        <w:rPr>
          <w:rFonts w:ascii="Calibri" w:eastAsia="Calibri" w:hAnsi="Calibri" w:cs="Times New Roman"/>
          <w:sz w:val="24"/>
        </w:rPr>
        <w:t>tehnico</w:t>
      </w:r>
      <w:proofErr w:type="spellEnd"/>
      <w:r w:rsidR="00D836E2" w:rsidRPr="00302C49">
        <w:rPr>
          <w:rFonts w:ascii="Calibri" w:eastAsia="Calibri" w:hAnsi="Calibri" w:cs="Times New Roman"/>
          <w:sz w:val="24"/>
        </w:rPr>
        <w:t>-economică aferentă unui singur proiect de infrastructură rutieră de interes județean</w:t>
      </w:r>
      <w:r w:rsidR="0013049F" w:rsidRPr="00302C49">
        <w:rPr>
          <w:rFonts w:ascii="Calibri" w:eastAsia="Calibri" w:hAnsi="Calibri" w:cs="Times New Roman"/>
          <w:sz w:val="24"/>
        </w:rPr>
        <w:t>, inclusiv variantele ocolitoare și/sau drumuri de legătură</w:t>
      </w:r>
      <w:r w:rsidR="00D836E2" w:rsidRPr="00302C49">
        <w:rPr>
          <w:rFonts w:ascii="Calibri" w:eastAsia="Calibri" w:hAnsi="Calibri" w:cs="Times New Roman"/>
          <w:sz w:val="24"/>
        </w:rPr>
        <w:t xml:space="preserve">. </w:t>
      </w:r>
    </w:p>
    <w:p w14:paraId="793D05B6" w14:textId="561E643B" w:rsidR="00D836E2" w:rsidRPr="00302C49" w:rsidRDefault="00D836E2" w:rsidP="00D836E2">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w:t>
      </w:r>
      <w:r w:rsidR="00467155" w:rsidRPr="00302C49">
        <w:rPr>
          <w:rFonts w:ascii="Calibri" w:eastAsia="Calibri" w:hAnsi="Calibri" w:cs="Times New Roman"/>
          <w:sz w:val="24"/>
        </w:rPr>
        <w:t>h</w:t>
      </w:r>
      <w:r w:rsidRPr="00302C49">
        <w:rPr>
          <w:rFonts w:ascii="Calibri" w:eastAsia="Calibri" w:hAnsi="Calibri" w:cs="Times New Roman"/>
          <w:sz w:val="24"/>
        </w:rPr>
        <w:t xml:space="preserve">) </w:t>
      </w:r>
      <w:r w:rsidR="00467155" w:rsidRPr="00302C49">
        <w:rPr>
          <w:rFonts w:ascii="Calibri" w:eastAsia="Calibri" w:hAnsi="Calibri" w:cs="Times New Roman"/>
          <w:sz w:val="24"/>
        </w:rPr>
        <w:t>Un</w:t>
      </w:r>
      <w:r w:rsidRPr="00302C49">
        <w:rPr>
          <w:rFonts w:ascii="Calibri" w:eastAsia="Calibri" w:hAnsi="Calibri" w:cs="Times New Roman"/>
          <w:sz w:val="24"/>
        </w:rPr>
        <w:t xml:space="preserve"> județ, inclusiv cele prevăzute la alin. (f), care acționează în parteneriat cu alte unități administrativ teritoriale sau care participă într-o asociație de dezvoltare intercomunitară în condițiile legii, poate participa și poate obține sprijin financiar pentru documentația </w:t>
      </w:r>
      <w:proofErr w:type="spellStart"/>
      <w:r w:rsidRPr="00302C49">
        <w:rPr>
          <w:rFonts w:ascii="Calibri" w:eastAsia="Calibri" w:hAnsi="Calibri" w:cs="Times New Roman"/>
          <w:sz w:val="24"/>
        </w:rPr>
        <w:t>tehnico</w:t>
      </w:r>
      <w:proofErr w:type="spellEnd"/>
      <w:r w:rsidRPr="00302C49">
        <w:rPr>
          <w:rFonts w:ascii="Calibri" w:eastAsia="Calibri" w:hAnsi="Calibri" w:cs="Times New Roman"/>
          <w:sz w:val="24"/>
        </w:rPr>
        <w:t>-economică aferentă unui singur proiect în parteneriat de infrastructură rutieră de interes județean</w:t>
      </w:r>
      <w:r w:rsidR="00D45495" w:rsidRPr="00302C49">
        <w:rPr>
          <w:rFonts w:ascii="Calibri" w:eastAsia="Calibri" w:hAnsi="Calibri" w:cs="Times New Roman"/>
          <w:sz w:val="24"/>
        </w:rPr>
        <w:t>, inclusiv variantele ocolitoare și/sau drumuri de legătură</w:t>
      </w:r>
      <w:r w:rsidRPr="00302C49">
        <w:rPr>
          <w:rFonts w:ascii="Calibri" w:eastAsia="Calibri" w:hAnsi="Calibri" w:cs="Times New Roman"/>
          <w:sz w:val="24"/>
        </w:rPr>
        <w:t>.</w:t>
      </w:r>
    </w:p>
    <w:p w14:paraId="43756774" w14:textId="482161B9" w:rsidR="00D836E2" w:rsidRPr="00302C49" w:rsidRDefault="00D836E2" w:rsidP="00D836E2">
      <w:pPr>
        <w:spacing w:before="120" w:after="120" w:line="240" w:lineRule="auto"/>
        <w:jc w:val="both"/>
        <w:rPr>
          <w:rFonts w:ascii="Calibri" w:eastAsia="Calibri" w:hAnsi="Calibri" w:cs="Times New Roman"/>
          <w:sz w:val="24"/>
        </w:rPr>
      </w:pPr>
    </w:p>
    <w:p w14:paraId="517B24CD" w14:textId="259DD93E" w:rsidR="00EA1241" w:rsidRPr="00302C49" w:rsidRDefault="00EA1241" w:rsidP="002247D4">
      <w:pPr>
        <w:spacing w:before="120" w:after="120" w:line="240" w:lineRule="auto"/>
        <w:ind w:left="1416"/>
        <w:jc w:val="both"/>
        <w:rPr>
          <w:rFonts w:ascii="Calibri" w:eastAsia="Calibri" w:hAnsi="Calibri" w:cs="Times New Roman"/>
          <w:sz w:val="24"/>
        </w:rPr>
      </w:pPr>
      <w:r w:rsidRPr="00302C49">
        <w:rPr>
          <w:rFonts w:ascii="Calibri" w:eastAsia="Calibri" w:hAnsi="Calibri" w:cs="Times New Roman"/>
          <w:sz w:val="24"/>
        </w:rPr>
        <w:t xml:space="preserve">4. </w:t>
      </w:r>
      <w:r w:rsidRPr="00302C49">
        <w:rPr>
          <w:rFonts w:ascii="Calibri" w:eastAsia="Calibri" w:hAnsi="Calibri" w:cs="Times New Roman"/>
          <w:b/>
          <w:sz w:val="24"/>
        </w:rPr>
        <w:t xml:space="preserve">domeniul </w:t>
      </w:r>
      <w:r w:rsidR="00DC6254" w:rsidRPr="00302C49">
        <w:rPr>
          <w:b/>
          <w:color w:val="000000" w:themeColor="text1"/>
          <w:sz w:val="24"/>
          <w:szCs w:val="24"/>
        </w:rPr>
        <w:t>centre de agrement / baze turistice</w:t>
      </w:r>
      <w:r w:rsidR="00DC6254" w:rsidRPr="00302C49">
        <w:rPr>
          <w:rFonts w:eastAsia="Calibri" w:cs="Times New Roman"/>
          <w:b/>
          <w:sz w:val="24"/>
        </w:rPr>
        <w:t xml:space="preserve"> </w:t>
      </w:r>
      <w:r w:rsidR="002C0678" w:rsidRPr="00302C49">
        <w:rPr>
          <w:rFonts w:eastAsia="Calibri" w:cs="Times New Roman"/>
          <w:b/>
          <w:sz w:val="24"/>
        </w:rPr>
        <w:t>(</w:t>
      </w:r>
      <w:r w:rsidRPr="00302C49">
        <w:rPr>
          <w:rFonts w:ascii="Calibri" w:eastAsia="Calibri" w:hAnsi="Calibri" w:cs="Times New Roman"/>
          <w:b/>
          <w:sz w:val="24"/>
        </w:rPr>
        <w:t>tabere școlare</w:t>
      </w:r>
      <w:r w:rsidR="002C0678" w:rsidRPr="00302C49">
        <w:rPr>
          <w:rFonts w:ascii="Calibri" w:eastAsia="Calibri" w:hAnsi="Calibri" w:cs="Times New Roman"/>
          <w:b/>
          <w:sz w:val="24"/>
        </w:rPr>
        <w:t>)</w:t>
      </w:r>
      <w:r w:rsidR="00DC6254" w:rsidRPr="00302C49">
        <w:rPr>
          <w:rFonts w:ascii="Calibri" w:eastAsia="Calibri" w:hAnsi="Calibri" w:cs="Times New Roman"/>
          <w:b/>
          <w:sz w:val="24"/>
        </w:rPr>
        <w:t>;</w:t>
      </w:r>
      <w:r w:rsidRPr="00302C49">
        <w:rPr>
          <w:rFonts w:ascii="Calibri" w:eastAsia="Calibri" w:hAnsi="Calibri" w:cs="Times New Roman"/>
          <w:sz w:val="24"/>
        </w:rPr>
        <w:t xml:space="preserve"> </w:t>
      </w:r>
    </w:p>
    <w:p w14:paraId="7C3FA27D" w14:textId="72E07CEF" w:rsidR="00EA1241" w:rsidRPr="00302C49" w:rsidRDefault="00EA1241" w:rsidP="00EA1241">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a) să facă parte din</w:t>
      </w:r>
      <w:r w:rsidR="00D836E2" w:rsidRPr="00302C49">
        <w:rPr>
          <w:rFonts w:ascii="Calibri" w:eastAsia="Calibri" w:hAnsi="Calibri" w:cs="Times New Roman"/>
          <w:sz w:val="24"/>
        </w:rPr>
        <w:t>tr-o str</w:t>
      </w:r>
      <w:r w:rsidR="004A171F" w:rsidRPr="00302C49">
        <w:rPr>
          <w:rFonts w:ascii="Calibri" w:eastAsia="Calibri" w:hAnsi="Calibri" w:cs="Times New Roman"/>
          <w:sz w:val="24"/>
        </w:rPr>
        <w:t>a</w:t>
      </w:r>
      <w:r w:rsidR="00D836E2" w:rsidRPr="00302C49">
        <w:rPr>
          <w:rFonts w:ascii="Calibri" w:eastAsia="Calibri" w:hAnsi="Calibri" w:cs="Times New Roman"/>
          <w:sz w:val="24"/>
        </w:rPr>
        <w:t xml:space="preserve">tegie elaborată la nivel </w:t>
      </w:r>
      <w:r w:rsidR="00427DD2" w:rsidRPr="00302C49">
        <w:rPr>
          <w:rFonts w:ascii="Calibri" w:eastAsia="Calibri" w:hAnsi="Calibri" w:cs="Times New Roman"/>
          <w:sz w:val="24"/>
        </w:rPr>
        <w:t xml:space="preserve">local, </w:t>
      </w:r>
      <w:r w:rsidR="001171FB" w:rsidRPr="00302C49">
        <w:rPr>
          <w:color w:val="000000" w:themeColor="text1"/>
          <w:sz w:val="24"/>
          <w:szCs w:val="24"/>
        </w:rPr>
        <w:t>județean sau regional</w:t>
      </w:r>
      <w:r w:rsidR="005C174B" w:rsidRPr="00302C49">
        <w:rPr>
          <w:color w:val="000000" w:themeColor="text1"/>
          <w:sz w:val="24"/>
          <w:szCs w:val="24"/>
        </w:rPr>
        <w:t>/național după caz;</w:t>
      </w:r>
    </w:p>
    <w:p w14:paraId="30498355" w14:textId="553F2B18" w:rsidR="00EA1241" w:rsidRPr="00302C49" w:rsidRDefault="00EA1241" w:rsidP="00EA1241">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b) să aibă valoarea estimată totală, fără T.V.A.</w:t>
      </w:r>
      <w:r w:rsidR="005C174B" w:rsidRPr="00302C49">
        <w:rPr>
          <w:rFonts w:ascii="Calibri" w:eastAsia="Calibri" w:hAnsi="Calibri" w:cs="Times New Roman"/>
          <w:sz w:val="24"/>
        </w:rPr>
        <w:t>, echivalent în lei,</w:t>
      </w:r>
      <w:r w:rsidRPr="00302C49">
        <w:rPr>
          <w:rFonts w:ascii="Calibri" w:eastAsia="Calibri" w:hAnsi="Calibri" w:cs="Times New Roman"/>
          <w:sz w:val="24"/>
        </w:rPr>
        <w:t xml:space="preserve"> a proiectului de minim</w:t>
      </w:r>
      <w:r w:rsidR="00C1207A" w:rsidRPr="00302C49">
        <w:rPr>
          <w:rFonts w:ascii="Calibri" w:eastAsia="Calibri" w:hAnsi="Calibri" w:cs="Times New Roman"/>
          <w:sz w:val="24"/>
        </w:rPr>
        <w:t>um</w:t>
      </w:r>
      <w:r w:rsidRPr="00302C49">
        <w:rPr>
          <w:rFonts w:ascii="Calibri" w:eastAsia="Calibri" w:hAnsi="Calibri" w:cs="Times New Roman"/>
          <w:sz w:val="24"/>
        </w:rPr>
        <w:t xml:space="preserve"> 1.000.000 euro și maxim</w:t>
      </w:r>
      <w:r w:rsidR="00C1207A" w:rsidRPr="00302C49">
        <w:rPr>
          <w:rFonts w:ascii="Calibri" w:eastAsia="Calibri" w:hAnsi="Calibri" w:cs="Times New Roman"/>
          <w:sz w:val="24"/>
        </w:rPr>
        <w:t>um</w:t>
      </w:r>
      <w:r w:rsidRPr="00302C49">
        <w:rPr>
          <w:rFonts w:ascii="Calibri" w:eastAsia="Calibri" w:hAnsi="Calibri" w:cs="Times New Roman"/>
          <w:sz w:val="24"/>
        </w:rPr>
        <w:t xml:space="preserve"> 3.000.000 euro</w:t>
      </w:r>
      <w:r w:rsidR="00A13622" w:rsidRPr="00302C49">
        <w:rPr>
          <w:rFonts w:ascii="Calibri" w:eastAsia="Calibri" w:hAnsi="Calibri" w:cs="Times New Roman"/>
          <w:sz w:val="24"/>
        </w:rPr>
        <w:t>;</w:t>
      </w:r>
    </w:p>
    <w:p w14:paraId="6399BF3D" w14:textId="78BDC455" w:rsidR="00A13622" w:rsidRPr="00302C49" w:rsidRDefault="00A13622" w:rsidP="00A13622">
      <w:pPr>
        <w:spacing w:before="120" w:after="120" w:line="240" w:lineRule="auto"/>
        <w:ind w:left="708"/>
        <w:jc w:val="both"/>
        <w:rPr>
          <w:rFonts w:ascii="Calibri" w:eastAsia="Calibri" w:hAnsi="Calibri" w:cs="Times New Roman"/>
          <w:sz w:val="24"/>
        </w:rPr>
      </w:pPr>
      <w:r w:rsidRPr="00302C49">
        <w:rPr>
          <w:rFonts w:ascii="Calibri" w:eastAsia="Calibri" w:hAnsi="Calibri" w:cs="Times New Roman"/>
          <w:sz w:val="24"/>
        </w:rPr>
        <w:t>c) O regiune de dezvoltare poate obține sprijin financiar pentru elaborarea de documentații pentru cel mult 2</w:t>
      </w:r>
      <w:r w:rsidRPr="00302C49">
        <w:rPr>
          <w:rFonts w:eastAsia="Calibri" w:cs="Times New Roman"/>
          <w:sz w:val="24"/>
        </w:rPr>
        <w:t xml:space="preserve"> proiecte privind </w:t>
      </w:r>
      <w:r w:rsidR="006E09F2" w:rsidRPr="00302C49">
        <w:rPr>
          <w:color w:val="000000" w:themeColor="text1"/>
          <w:sz w:val="24"/>
          <w:szCs w:val="24"/>
        </w:rPr>
        <w:t>centrele de agrement / baze turistice (tabere școlare).</w:t>
      </w:r>
    </w:p>
    <w:p w14:paraId="39A9DFDC" w14:textId="77777777" w:rsidR="00A13622" w:rsidRPr="00302C49" w:rsidRDefault="00A13622" w:rsidP="00A13622">
      <w:pPr>
        <w:spacing w:before="120" w:after="120" w:line="240" w:lineRule="auto"/>
        <w:ind w:left="708"/>
        <w:jc w:val="both"/>
        <w:rPr>
          <w:rFonts w:ascii="Calibri" w:eastAsia="Calibri" w:hAnsi="Calibri" w:cs="Times New Roman"/>
          <w:sz w:val="24"/>
        </w:rPr>
      </w:pPr>
    </w:p>
    <w:p w14:paraId="59B93791" w14:textId="06821FB5" w:rsidR="00EA1241" w:rsidRPr="00302C49" w:rsidRDefault="00DC6254" w:rsidP="002247D4">
      <w:pPr>
        <w:spacing w:before="120" w:after="120" w:line="240" w:lineRule="auto"/>
        <w:ind w:left="1416"/>
        <w:jc w:val="both"/>
        <w:rPr>
          <w:rFonts w:eastAsia="Calibri" w:cs="Times New Roman"/>
          <w:sz w:val="24"/>
        </w:rPr>
      </w:pPr>
      <w:r w:rsidRPr="00302C49">
        <w:rPr>
          <w:rFonts w:ascii="Calibri" w:eastAsia="Calibri" w:hAnsi="Calibri" w:cs="Times New Roman"/>
          <w:sz w:val="24"/>
        </w:rPr>
        <w:t xml:space="preserve">5. </w:t>
      </w:r>
      <w:r w:rsidRPr="00302C49">
        <w:rPr>
          <w:rFonts w:ascii="Calibri" w:eastAsia="Calibri" w:hAnsi="Calibri" w:cs="Times New Roman"/>
          <w:b/>
          <w:sz w:val="24"/>
        </w:rPr>
        <w:t xml:space="preserve">domeniul </w:t>
      </w:r>
      <w:r w:rsidRPr="00302C49">
        <w:rPr>
          <w:b/>
          <w:color w:val="000000" w:themeColor="text1"/>
          <w:sz w:val="24"/>
          <w:szCs w:val="24"/>
        </w:rPr>
        <w:t>infrastructură și servicii publice de turism, inclusiv obiective de patrimoniu</w:t>
      </w:r>
      <w:r w:rsidR="00094E5A" w:rsidRPr="00302C49">
        <w:rPr>
          <w:b/>
          <w:color w:val="000000" w:themeColor="text1"/>
          <w:sz w:val="24"/>
          <w:szCs w:val="24"/>
        </w:rPr>
        <w:t xml:space="preserve"> cu </w:t>
      </w:r>
      <w:proofErr w:type="spellStart"/>
      <w:r w:rsidR="00094E5A" w:rsidRPr="00302C49">
        <w:rPr>
          <w:b/>
          <w:color w:val="000000" w:themeColor="text1"/>
          <w:sz w:val="24"/>
          <w:szCs w:val="24"/>
        </w:rPr>
        <w:t>potenţial</w:t>
      </w:r>
      <w:proofErr w:type="spellEnd"/>
      <w:r w:rsidR="00094E5A" w:rsidRPr="00302C49">
        <w:rPr>
          <w:b/>
          <w:color w:val="000000" w:themeColor="text1"/>
          <w:sz w:val="24"/>
          <w:szCs w:val="24"/>
        </w:rPr>
        <w:t xml:space="preserve"> turistic</w:t>
      </w:r>
      <w:r w:rsidRPr="00302C49">
        <w:rPr>
          <w:color w:val="000000" w:themeColor="text1"/>
          <w:sz w:val="24"/>
          <w:szCs w:val="24"/>
        </w:rPr>
        <w:t xml:space="preserve">. </w:t>
      </w:r>
      <w:r w:rsidRPr="00302C49">
        <w:rPr>
          <w:rFonts w:eastAsia="Calibri" w:cs="Times New Roman"/>
          <w:sz w:val="24"/>
        </w:rPr>
        <w:t xml:space="preserve"> </w:t>
      </w:r>
    </w:p>
    <w:p w14:paraId="0403BA88" w14:textId="3F9A728D" w:rsidR="001171FB" w:rsidRPr="00302C49" w:rsidRDefault="001171FB" w:rsidP="00AD7526">
      <w:pPr>
        <w:spacing w:before="120" w:after="120" w:line="240" w:lineRule="auto"/>
        <w:ind w:left="708"/>
        <w:jc w:val="both"/>
        <w:rPr>
          <w:color w:val="000000" w:themeColor="text1"/>
          <w:sz w:val="24"/>
          <w:szCs w:val="24"/>
        </w:rPr>
      </w:pPr>
      <w:r w:rsidRPr="00302C49">
        <w:rPr>
          <w:rFonts w:eastAsia="Calibri" w:cs="Times New Roman"/>
          <w:sz w:val="24"/>
        </w:rPr>
        <w:t xml:space="preserve">a) </w:t>
      </w:r>
      <w:r w:rsidRPr="00302C49">
        <w:rPr>
          <w:color w:val="000000" w:themeColor="text1"/>
          <w:sz w:val="24"/>
          <w:szCs w:val="24"/>
        </w:rPr>
        <w:t>să facă parte din</w:t>
      </w:r>
      <w:r w:rsidR="005C174B" w:rsidRPr="00302C49">
        <w:rPr>
          <w:color w:val="000000" w:themeColor="text1"/>
          <w:sz w:val="24"/>
          <w:szCs w:val="24"/>
        </w:rPr>
        <w:t>tr-o analiză, plan, strategie elaborată</w:t>
      </w:r>
      <w:r w:rsidRPr="00302C49">
        <w:rPr>
          <w:color w:val="000000" w:themeColor="text1"/>
          <w:sz w:val="24"/>
          <w:szCs w:val="24"/>
        </w:rPr>
        <w:t xml:space="preserve"> la nivel </w:t>
      </w:r>
      <w:r w:rsidR="00094E5A" w:rsidRPr="00302C49">
        <w:rPr>
          <w:color w:val="000000" w:themeColor="text1"/>
          <w:sz w:val="24"/>
          <w:szCs w:val="24"/>
        </w:rPr>
        <w:t>local</w:t>
      </w:r>
      <w:r w:rsidR="0035767F" w:rsidRPr="00302C49">
        <w:rPr>
          <w:color w:val="000000" w:themeColor="text1"/>
          <w:sz w:val="24"/>
          <w:szCs w:val="24"/>
        </w:rPr>
        <w:t>/</w:t>
      </w:r>
      <w:r w:rsidR="00427DD2" w:rsidRPr="00302C49">
        <w:rPr>
          <w:color w:val="000000" w:themeColor="text1"/>
          <w:sz w:val="24"/>
          <w:szCs w:val="24"/>
        </w:rPr>
        <w:t xml:space="preserve"> </w:t>
      </w:r>
      <w:r w:rsidRPr="00302C49">
        <w:rPr>
          <w:color w:val="000000" w:themeColor="text1"/>
          <w:sz w:val="24"/>
          <w:szCs w:val="24"/>
        </w:rPr>
        <w:t>județean</w:t>
      </w:r>
      <w:r w:rsidR="00E239A2" w:rsidRPr="00302C49">
        <w:rPr>
          <w:color w:val="000000" w:themeColor="text1"/>
          <w:sz w:val="24"/>
          <w:szCs w:val="24"/>
        </w:rPr>
        <w:t>/</w:t>
      </w:r>
      <w:r w:rsidRPr="00302C49">
        <w:rPr>
          <w:color w:val="000000" w:themeColor="text1"/>
          <w:sz w:val="24"/>
          <w:szCs w:val="24"/>
        </w:rPr>
        <w:t>regional</w:t>
      </w:r>
      <w:r w:rsidR="00E239A2" w:rsidRPr="00302C49">
        <w:rPr>
          <w:color w:val="000000" w:themeColor="text1"/>
          <w:sz w:val="24"/>
          <w:szCs w:val="24"/>
        </w:rPr>
        <w:t>/</w:t>
      </w:r>
      <w:r w:rsidR="005C174B" w:rsidRPr="00302C49">
        <w:rPr>
          <w:color w:val="000000" w:themeColor="text1"/>
          <w:sz w:val="24"/>
          <w:szCs w:val="24"/>
        </w:rPr>
        <w:t>național, după caz;</w:t>
      </w:r>
      <w:r w:rsidRPr="00302C49">
        <w:rPr>
          <w:color w:val="000000" w:themeColor="text1"/>
          <w:sz w:val="24"/>
          <w:szCs w:val="24"/>
        </w:rPr>
        <w:t xml:space="preserve"> </w:t>
      </w:r>
    </w:p>
    <w:p w14:paraId="654019C6" w14:textId="66F8068B" w:rsidR="00CA7825" w:rsidRPr="00302C49" w:rsidRDefault="00DC0B98" w:rsidP="00AD7526">
      <w:pPr>
        <w:spacing w:before="120" w:after="120" w:line="240" w:lineRule="auto"/>
        <w:ind w:left="708"/>
        <w:jc w:val="both"/>
        <w:rPr>
          <w:color w:val="000000" w:themeColor="text1"/>
          <w:sz w:val="24"/>
          <w:szCs w:val="24"/>
        </w:rPr>
      </w:pPr>
      <w:r w:rsidRPr="00302C49">
        <w:rPr>
          <w:rFonts w:eastAsia="Calibri" w:cs="Times New Roman"/>
          <w:sz w:val="24"/>
        </w:rPr>
        <w:t xml:space="preserve">b) </w:t>
      </w:r>
      <w:r w:rsidR="005C174B" w:rsidRPr="00302C49">
        <w:rPr>
          <w:rFonts w:ascii="Calibri" w:eastAsia="Calibri" w:hAnsi="Calibri" w:cs="Times New Roman"/>
          <w:sz w:val="24"/>
        </w:rPr>
        <w:t xml:space="preserve">să aibă valoarea estimată totală, fără T.V.A., echivalent în lei, a proiectului de </w:t>
      </w:r>
      <w:r w:rsidRPr="00302C49">
        <w:rPr>
          <w:color w:val="000000" w:themeColor="text1"/>
          <w:sz w:val="24"/>
          <w:szCs w:val="24"/>
        </w:rPr>
        <w:t>minim</w:t>
      </w:r>
      <w:r w:rsidR="0035767F" w:rsidRPr="00302C49">
        <w:rPr>
          <w:color w:val="000000" w:themeColor="text1"/>
          <w:sz w:val="24"/>
          <w:szCs w:val="24"/>
        </w:rPr>
        <w:t>um</w:t>
      </w:r>
      <w:r w:rsidRPr="00302C49">
        <w:rPr>
          <w:color w:val="000000" w:themeColor="text1"/>
          <w:sz w:val="24"/>
          <w:szCs w:val="24"/>
        </w:rPr>
        <w:t xml:space="preserve"> 3.000.000 euro și maxim</w:t>
      </w:r>
      <w:r w:rsidR="0035767F" w:rsidRPr="00302C49">
        <w:rPr>
          <w:color w:val="000000" w:themeColor="text1"/>
          <w:sz w:val="24"/>
          <w:szCs w:val="24"/>
        </w:rPr>
        <w:t>um</w:t>
      </w:r>
      <w:r w:rsidRPr="00302C49">
        <w:rPr>
          <w:color w:val="000000" w:themeColor="text1"/>
          <w:sz w:val="24"/>
          <w:szCs w:val="24"/>
        </w:rPr>
        <w:t xml:space="preserve"> 15.000.000 euro</w:t>
      </w:r>
      <w:r w:rsidR="00CA7825" w:rsidRPr="00302C49">
        <w:rPr>
          <w:color w:val="000000" w:themeColor="text1"/>
          <w:sz w:val="24"/>
          <w:szCs w:val="24"/>
        </w:rPr>
        <w:t>;</w:t>
      </w:r>
    </w:p>
    <w:p w14:paraId="4214F575" w14:textId="541FFDE7" w:rsidR="00DC0B98" w:rsidRPr="00302C49" w:rsidRDefault="00CA7825" w:rsidP="00AD7526">
      <w:pPr>
        <w:spacing w:before="120" w:after="120" w:line="240" w:lineRule="auto"/>
        <w:ind w:left="708"/>
        <w:jc w:val="both"/>
        <w:rPr>
          <w:color w:val="000000" w:themeColor="text1"/>
          <w:sz w:val="24"/>
          <w:szCs w:val="24"/>
        </w:rPr>
      </w:pPr>
      <w:r w:rsidRPr="00302C49">
        <w:rPr>
          <w:rFonts w:eastAsia="Calibri" w:cs="Times New Roman"/>
          <w:sz w:val="24"/>
        </w:rPr>
        <w:t xml:space="preserve">c) </w:t>
      </w:r>
      <w:r w:rsidRPr="00302C49">
        <w:rPr>
          <w:color w:val="000000" w:themeColor="text1"/>
          <w:sz w:val="24"/>
          <w:szCs w:val="24"/>
        </w:rPr>
        <w:t xml:space="preserve">O regiune de dezvoltare poate obține sprijin financiar pentru elaborarea de documentații pentru cel mult </w:t>
      </w:r>
      <w:r w:rsidR="00427DD2" w:rsidRPr="00302C49">
        <w:rPr>
          <w:color w:val="000000" w:themeColor="text1"/>
          <w:sz w:val="24"/>
          <w:szCs w:val="24"/>
        </w:rPr>
        <w:t xml:space="preserve">un </w:t>
      </w:r>
      <w:r w:rsidRPr="00302C49">
        <w:rPr>
          <w:color w:val="000000" w:themeColor="text1"/>
          <w:sz w:val="24"/>
          <w:szCs w:val="24"/>
        </w:rPr>
        <w:t>număr de proiecte de infrastructură publică de turism, inclusiv obiective de patrimoniu cu potențial turistic</w:t>
      </w:r>
      <w:r w:rsidR="005C174B" w:rsidRPr="00302C49">
        <w:rPr>
          <w:color w:val="000000" w:themeColor="text1"/>
          <w:sz w:val="24"/>
          <w:szCs w:val="24"/>
        </w:rPr>
        <w:t>,</w:t>
      </w:r>
      <w:r w:rsidRPr="00302C49">
        <w:rPr>
          <w:color w:val="000000" w:themeColor="text1"/>
          <w:sz w:val="24"/>
          <w:szCs w:val="24"/>
        </w:rPr>
        <w:t xml:space="preserve"> egal cu numărul de județe componente ale regiunii</w:t>
      </w:r>
      <w:r w:rsidR="00DC0B98" w:rsidRPr="00302C49">
        <w:rPr>
          <w:color w:val="000000" w:themeColor="text1"/>
          <w:sz w:val="24"/>
          <w:szCs w:val="24"/>
        </w:rPr>
        <w:t>.</w:t>
      </w:r>
    </w:p>
    <w:p w14:paraId="003605C4" w14:textId="4DEA3689" w:rsidR="005C174B" w:rsidRPr="00302C49" w:rsidRDefault="005C174B" w:rsidP="00AD7526">
      <w:pPr>
        <w:spacing w:before="120" w:after="120" w:line="240" w:lineRule="auto"/>
        <w:ind w:left="708"/>
        <w:jc w:val="both"/>
        <w:rPr>
          <w:rFonts w:eastAsia="Calibri" w:cs="Times New Roman"/>
          <w:sz w:val="24"/>
        </w:rPr>
      </w:pPr>
    </w:p>
    <w:p w14:paraId="7AF4C9B9" w14:textId="63B86CED" w:rsidR="005C174B" w:rsidRPr="00302C49" w:rsidRDefault="006978F7" w:rsidP="005C174B">
      <w:pPr>
        <w:spacing w:before="120" w:after="120" w:line="240" w:lineRule="auto"/>
        <w:ind w:firstLine="708"/>
        <w:jc w:val="both"/>
        <w:rPr>
          <w:rFonts w:ascii="Calibri" w:eastAsia="Calibri" w:hAnsi="Calibri" w:cs="Times New Roman"/>
          <w:b/>
          <w:sz w:val="24"/>
        </w:rPr>
      </w:pPr>
      <w:bookmarkStart w:id="18" w:name="_Hlk44429318"/>
      <w:r w:rsidRPr="00302C49">
        <w:rPr>
          <w:rFonts w:ascii="Calibri" w:eastAsia="Calibri" w:hAnsi="Calibri" w:cs="Times New Roman"/>
          <w:b/>
          <w:sz w:val="24"/>
        </w:rPr>
        <w:t>I</w:t>
      </w:r>
      <w:r w:rsidR="005C174B" w:rsidRPr="00302C49">
        <w:rPr>
          <w:rFonts w:ascii="Calibri" w:eastAsia="Calibri" w:hAnsi="Calibri" w:cs="Times New Roman"/>
          <w:b/>
          <w:sz w:val="24"/>
        </w:rPr>
        <w:t xml:space="preserve">.2. </w:t>
      </w:r>
      <w:r w:rsidR="005C174B" w:rsidRPr="00302C49">
        <w:rPr>
          <w:rFonts w:ascii="Calibri" w:eastAsia="Calibri" w:hAnsi="Calibri" w:cs="Times New Roman"/>
          <w:b/>
          <w:sz w:val="24"/>
          <w:u w:val="single"/>
        </w:rPr>
        <w:t>Criterii suplimentare</w:t>
      </w:r>
      <w:r w:rsidR="005C174B" w:rsidRPr="00302C49">
        <w:rPr>
          <w:rFonts w:ascii="Calibri" w:eastAsia="Calibri" w:hAnsi="Calibri" w:cs="Times New Roman"/>
          <w:b/>
          <w:sz w:val="24"/>
        </w:rPr>
        <w:t xml:space="preserve"> </w:t>
      </w:r>
    </w:p>
    <w:bookmarkEnd w:id="18"/>
    <w:p w14:paraId="7DFCF198" w14:textId="6EE1437E" w:rsidR="008F377D" w:rsidRDefault="00ED1270" w:rsidP="002247D4">
      <w:pPr>
        <w:spacing w:before="120" w:after="120" w:line="240" w:lineRule="auto"/>
        <w:ind w:left="708"/>
        <w:jc w:val="both"/>
        <w:rPr>
          <w:rFonts w:ascii="Calibri" w:eastAsia="Calibri" w:hAnsi="Calibri" w:cs="Times New Roman"/>
          <w:sz w:val="24"/>
        </w:rPr>
      </w:pPr>
      <w:r>
        <w:rPr>
          <w:rFonts w:ascii="Calibri" w:eastAsia="Calibri" w:hAnsi="Calibri" w:cs="Times New Roman"/>
          <w:sz w:val="24"/>
        </w:rPr>
        <w:t>Agenți</w:t>
      </w:r>
      <w:r w:rsidR="005A2EF3">
        <w:rPr>
          <w:rFonts w:ascii="Calibri" w:eastAsia="Calibri" w:hAnsi="Calibri" w:cs="Times New Roman"/>
          <w:sz w:val="24"/>
        </w:rPr>
        <w:t>ile pentru dezvoltare regională</w:t>
      </w:r>
      <w:r>
        <w:rPr>
          <w:rFonts w:ascii="Calibri" w:eastAsia="Calibri" w:hAnsi="Calibri" w:cs="Times New Roman"/>
          <w:sz w:val="24"/>
        </w:rPr>
        <w:t xml:space="preserve"> vor stabili</w:t>
      </w:r>
      <w:r w:rsidR="004A4E91">
        <w:rPr>
          <w:rFonts w:ascii="Calibri" w:eastAsia="Calibri" w:hAnsi="Calibri" w:cs="Times New Roman"/>
          <w:sz w:val="24"/>
        </w:rPr>
        <w:t>,</w:t>
      </w:r>
      <w:r>
        <w:rPr>
          <w:rFonts w:ascii="Calibri" w:eastAsia="Calibri" w:hAnsi="Calibri" w:cs="Times New Roman"/>
          <w:sz w:val="24"/>
        </w:rPr>
        <w:t xml:space="preserve"> </w:t>
      </w:r>
      <w:r w:rsidR="004A4E91">
        <w:rPr>
          <w:rFonts w:ascii="Calibri" w:eastAsia="Calibri" w:hAnsi="Calibri" w:cs="Times New Roman"/>
          <w:sz w:val="24"/>
        </w:rPr>
        <w:t xml:space="preserve">la nivelul fiecărei regiuni, </w:t>
      </w:r>
      <w:r>
        <w:rPr>
          <w:rFonts w:ascii="Calibri" w:eastAsia="Calibri" w:hAnsi="Calibri" w:cs="Times New Roman"/>
          <w:sz w:val="24"/>
        </w:rPr>
        <w:t xml:space="preserve">criterii suplimentare </w:t>
      </w:r>
      <w:r w:rsidR="00533109">
        <w:rPr>
          <w:rFonts w:ascii="Calibri" w:eastAsia="Calibri" w:hAnsi="Calibri" w:cs="Times New Roman"/>
          <w:sz w:val="24"/>
        </w:rPr>
        <w:t>nediscriminatorii</w:t>
      </w:r>
      <w:r w:rsidR="00533109" w:rsidRPr="004A4E91">
        <w:rPr>
          <w:rFonts w:ascii="Calibri" w:eastAsia="Calibri" w:hAnsi="Calibri" w:cs="Times New Roman"/>
          <w:sz w:val="24"/>
        </w:rPr>
        <w:t xml:space="preserve"> </w:t>
      </w:r>
      <w:r w:rsidR="00533109" w:rsidRPr="005A2EF3">
        <w:rPr>
          <w:rFonts w:ascii="Calibri" w:eastAsia="Calibri" w:hAnsi="Calibri" w:cs="Times New Roman"/>
          <w:sz w:val="24"/>
        </w:rPr>
        <w:t xml:space="preserve">și </w:t>
      </w:r>
      <w:r w:rsidRPr="005A2EF3">
        <w:rPr>
          <w:rFonts w:ascii="Calibri" w:eastAsia="Calibri" w:hAnsi="Calibri" w:cs="Times New Roman"/>
          <w:sz w:val="24"/>
        </w:rPr>
        <w:t>transparente</w:t>
      </w:r>
      <w:r w:rsidR="004A4E91" w:rsidRPr="00F90C1D">
        <w:rPr>
          <w:rFonts w:ascii="Calibri" w:eastAsia="Calibri" w:hAnsi="Calibri" w:cs="Times New Roman"/>
          <w:sz w:val="24"/>
        </w:rPr>
        <w:t xml:space="preserve"> împreună cu ponderea acestora și </w:t>
      </w:r>
      <w:r w:rsidR="004A4E91" w:rsidRPr="006364A3">
        <w:rPr>
          <w:rFonts w:ascii="Calibri" w:eastAsia="Calibri" w:hAnsi="Calibri" w:cs="Times New Roman"/>
          <w:sz w:val="24"/>
        </w:rPr>
        <w:t>modul în care se punctează</w:t>
      </w:r>
      <w:r w:rsidRPr="006364A3">
        <w:rPr>
          <w:rFonts w:ascii="Calibri" w:eastAsia="Calibri" w:hAnsi="Calibri" w:cs="Times New Roman"/>
          <w:sz w:val="24"/>
        </w:rPr>
        <w:t xml:space="preserve">. Aceste criterii </w:t>
      </w:r>
      <w:r w:rsidR="009656D4" w:rsidRPr="006364A3">
        <w:rPr>
          <w:rFonts w:ascii="Calibri" w:eastAsia="Calibri" w:hAnsi="Calibri" w:cs="Times New Roman"/>
          <w:sz w:val="24"/>
        </w:rPr>
        <w:t>pot</w:t>
      </w:r>
      <w:r w:rsidRPr="006364A3">
        <w:rPr>
          <w:rFonts w:ascii="Calibri" w:eastAsia="Calibri" w:hAnsi="Calibri" w:cs="Times New Roman"/>
          <w:sz w:val="24"/>
        </w:rPr>
        <w:t xml:space="preserve"> fi </w:t>
      </w:r>
      <w:r w:rsidR="008F377D" w:rsidRPr="006364A3">
        <w:rPr>
          <w:rFonts w:ascii="Calibri" w:eastAsia="Calibri" w:hAnsi="Calibri" w:cs="Times New Roman"/>
          <w:sz w:val="24"/>
        </w:rPr>
        <w:t xml:space="preserve">aprobate de Consiliul de Dezvoltare Regională și vor fi </w:t>
      </w:r>
      <w:r w:rsidRPr="006364A3">
        <w:rPr>
          <w:rFonts w:ascii="Calibri" w:eastAsia="Calibri" w:hAnsi="Calibri" w:cs="Times New Roman"/>
          <w:sz w:val="24"/>
        </w:rPr>
        <w:t xml:space="preserve">comunicate </w:t>
      </w:r>
      <w:r w:rsidR="008F377D" w:rsidRPr="006364A3">
        <w:rPr>
          <w:rFonts w:ascii="Calibri" w:eastAsia="Calibri" w:hAnsi="Calibri" w:cs="Times New Roman"/>
          <w:sz w:val="24"/>
        </w:rPr>
        <w:t xml:space="preserve">potențialilor </w:t>
      </w:r>
      <w:r w:rsidR="000D7065" w:rsidRPr="006364A3">
        <w:rPr>
          <w:rFonts w:ascii="Calibri" w:eastAsia="Calibri" w:hAnsi="Calibri" w:cs="Times New Roman"/>
          <w:sz w:val="24"/>
        </w:rPr>
        <w:t>parteneri</w:t>
      </w:r>
      <w:r w:rsidR="00040200">
        <w:rPr>
          <w:rFonts w:ascii="Calibri" w:eastAsia="Calibri" w:hAnsi="Calibri" w:cs="Times New Roman"/>
          <w:sz w:val="24"/>
        </w:rPr>
        <w:t xml:space="preserve"> </w:t>
      </w:r>
      <w:r w:rsidRPr="006364A3">
        <w:rPr>
          <w:rFonts w:ascii="Calibri" w:eastAsia="Calibri" w:hAnsi="Calibri" w:cs="Times New Roman"/>
          <w:sz w:val="24"/>
        </w:rPr>
        <w:t xml:space="preserve">pe pagina de internet a </w:t>
      </w:r>
      <w:r w:rsidR="008F377D" w:rsidRPr="006364A3">
        <w:rPr>
          <w:rFonts w:ascii="Calibri" w:eastAsia="Calibri" w:hAnsi="Calibri" w:cs="Times New Roman"/>
          <w:sz w:val="24"/>
        </w:rPr>
        <w:t>fiecărei agenți</w:t>
      </w:r>
      <w:r w:rsidRPr="006364A3">
        <w:rPr>
          <w:rFonts w:ascii="Calibri" w:eastAsia="Calibri" w:hAnsi="Calibri" w:cs="Times New Roman"/>
          <w:sz w:val="24"/>
        </w:rPr>
        <w:t xml:space="preserve">i </w:t>
      </w:r>
      <w:r w:rsidR="00AC2902">
        <w:rPr>
          <w:rFonts w:ascii="Calibri" w:eastAsia="Calibri" w:hAnsi="Calibri" w:cs="Times New Roman"/>
          <w:sz w:val="24"/>
        </w:rPr>
        <w:t>pentru</w:t>
      </w:r>
      <w:r w:rsidR="00AC2902" w:rsidRPr="006364A3">
        <w:rPr>
          <w:rFonts w:ascii="Calibri" w:eastAsia="Calibri" w:hAnsi="Calibri" w:cs="Times New Roman"/>
          <w:sz w:val="24"/>
        </w:rPr>
        <w:t xml:space="preserve"> </w:t>
      </w:r>
      <w:r w:rsidRPr="006364A3">
        <w:rPr>
          <w:rFonts w:ascii="Calibri" w:eastAsia="Calibri" w:hAnsi="Calibri" w:cs="Times New Roman"/>
          <w:sz w:val="24"/>
        </w:rPr>
        <w:t>dezvoltare</w:t>
      </w:r>
      <w:r>
        <w:rPr>
          <w:rFonts w:ascii="Calibri" w:eastAsia="Calibri" w:hAnsi="Calibri" w:cs="Times New Roman"/>
          <w:sz w:val="24"/>
        </w:rPr>
        <w:t xml:space="preserve"> regională</w:t>
      </w:r>
      <w:r w:rsidR="008F377D">
        <w:rPr>
          <w:rFonts w:ascii="Calibri" w:eastAsia="Calibri" w:hAnsi="Calibri" w:cs="Times New Roman"/>
          <w:sz w:val="24"/>
        </w:rPr>
        <w:t>:</w:t>
      </w:r>
    </w:p>
    <w:p w14:paraId="7B1419C8" w14:textId="019063A9"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t>ADR NORD-EST</w:t>
      </w:r>
      <w:r w:rsidR="008E5A71">
        <w:rPr>
          <w:rFonts w:ascii="Calibri" w:hAnsi="Calibri"/>
          <w:sz w:val="24"/>
          <w:szCs w:val="24"/>
        </w:rPr>
        <w:t>: www.adrnorest.ro;</w:t>
      </w:r>
    </w:p>
    <w:p w14:paraId="4D2E1760" w14:textId="1B4C04C4"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t>ADR SUD-EST</w:t>
      </w:r>
      <w:r w:rsidR="008E5A71">
        <w:rPr>
          <w:rFonts w:ascii="Calibri" w:hAnsi="Calibri"/>
          <w:sz w:val="24"/>
          <w:szCs w:val="24"/>
        </w:rPr>
        <w:t>: www.adrse.ro;</w:t>
      </w:r>
    </w:p>
    <w:p w14:paraId="7C439251" w14:textId="4E5F99C9"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t>ADR SUD-MUNTENIA</w:t>
      </w:r>
      <w:r w:rsidR="008E5A71">
        <w:rPr>
          <w:rFonts w:ascii="Calibri" w:hAnsi="Calibri"/>
          <w:sz w:val="24"/>
          <w:szCs w:val="24"/>
        </w:rPr>
        <w:t>: www.adrmuntenia.ro;</w:t>
      </w:r>
    </w:p>
    <w:p w14:paraId="47512277" w14:textId="449B9D68"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t>ADR SUD VEST OLTENIA</w:t>
      </w:r>
      <w:r w:rsidR="008E5A71">
        <w:rPr>
          <w:rFonts w:ascii="Calibri" w:hAnsi="Calibri"/>
          <w:sz w:val="24"/>
          <w:szCs w:val="24"/>
        </w:rPr>
        <w:t>: www.adroltenia.ro;</w:t>
      </w:r>
    </w:p>
    <w:p w14:paraId="0EA3FE95" w14:textId="20F277CC"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t>ADR VEST</w:t>
      </w:r>
      <w:r w:rsidR="008E5A71">
        <w:rPr>
          <w:rFonts w:ascii="Calibri" w:hAnsi="Calibri"/>
          <w:sz w:val="24"/>
          <w:szCs w:val="24"/>
        </w:rPr>
        <w:t>: www.adrvest.ro;</w:t>
      </w:r>
    </w:p>
    <w:p w14:paraId="446A5B51" w14:textId="10F93C95" w:rsidR="008F377D" w:rsidRPr="00302C49" w:rsidRDefault="008F377D" w:rsidP="008F377D">
      <w:pPr>
        <w:numPr>
          <w:ilvl w:val="0"/>
          <w:numId w:val="23"/>
        </w:numPr>
        <w:adjustRightInd w:val="0"/>
        <w:snapToGrid w:val="0"/>
        <w:spacing w:after="0" w:line="240" w:lineRule="auto"/>
        <w:jc w:val="both"/>
        <w:rPr>
          <w:rFonts w:ascii="Calibri" w:hAnsi="Calibri"/>
          <w:sz w:val="24"/>
          <w:szCs w:val="24"/>
        </w:rPr>
      </w:pPr>
      <w:r w:rsidRPr="00302C49">
        <w:rPr>
          <w:rFonts w:ascii="Calibri" w:hAnsi="Calibri"/>
          <w:sz w:val="24"/>
          <w:szCs w:val="24"/>
        </w:rPr>
        <w:lastRenderedPageBreak/>
        <w:t>ADR NORD-VEST</w:t>
      </w:r>
      <w:r w:rsidR="008E5A71">
        <w:rPr>
          <w:rFonts w:ascii="Calibri" w:hAnsi="Calibri"/>
          <w:sz w:val="24"/>
          <w:szCs w:val="24"/>
        </w:rPr>
        <w:t xml:space="preserve">: </w:t>
      </w:r>
      <w:hyperlink r:id="rId17" w:tgtFrame="_blank" w:history="1">
        <w:r w:rsidR="003C6CD4" w:rsidRPr="00F54757">
          <w:rPr>
            <w:rStyle w:val="Hyperlink"/>
            <w:rFonts w:cstheme="minorHAnsi"/>
            <w:sz w:val="24"/>
            <w:szCs w:val="24"/>
          </w:rPr>
          <w:t>https://www.nord-vest.ro/</w:t>
        </w:r>
      </w:hyperlink>
      <w:r w:rsidR="008E5A71">
        <w:rPr>
          <w:rFonts w:ascii="Calibri" w:hAnsi="Calibri"/>
          <w:sz w:val="24"/>
          <w:szCs w:val="24"/>
        </w:rPr>
        <w:t>;</w:t>
      </w:r>
    </w:p>
    <w:p w14:paraId="3F3E0D50" w14:textId="6097E8B8" w:rsidR="008F377D" w:rsidRPr="00302C49" w:rsidRDefault="008E5A71" w:rsidP="008F377D">
      <w:pPr>
        <w:numPr>
          <w:ilvl w:val="0"/>
          <w:numId w:val="23"/>
        </w:numPr>
        <w:adjustRightInd w:val="0"/>
        <w:snapToGrid w:val="0"/>
        <w:spacing w:after="0" w:line="240" w:lineRule="auto"/>
        <w:jc w:val="both"/>
        <w:rPr>
          <w:rFonts w:ascii="Calibri" w:hAnsi="Calibri"/>
          <w:sz w:val="24"/>
          <w:szCs w:val="24"/>
        </w:rPr>
      </w:pPr>
      <w:r>
        <w:rPr>
          <w:rFonts w:ascii="Calibri" w:hAnsi="Calibri"/>
          <w:sz w:val="24"/>
          <w:szCs w:val="24"/>
        </w:rPr>
        <w:t>ADR CENTRU: www.adrcentru.ro.</w:t>
      </w:r>
    </w:p>
    <w:p w14:paraId="722F62ED" w14:textId="3C3257C3" w:rsidR="002778AC" w:rsidRPr="009656D4" w:rsidRDefault="00B10317" w:rsidP="009656D4">
      <w:pPr>
        <w:spacing w:before="120" w:after="120" w:line="240" w:lineRule="auto"/>
        <w:jc w:val="both"/>
        <w:rPr>
          <w:rFonts w:ascii="Calibri" w:eastAsia="Calibri" w:hAnsi="Calibri" w:cs="Times New Roman"/>
          <w:sz w:val="24"/>
          <w:szCs w:val="24"/>
        </w:rPr>
      </w:pPr>
      <w:r w:rsidRPr="00F90C1D">
        <w:rPr>
          <w:rFonts w:ascii="Calibri" w:eastAsia="Calibri" w:hAnsi="Calibri" w:cs="Times New Roman"/>
          <w:sz w:val="24"/>
          <w:szCs w:val="24"/>
        </w:rPr>
        <w:t xml:space="preserve">De asemenea, </w:t>
      </w:r>
      <w:proofErr w:type="spellStart"/>
      <w:r w:rsidR="00801D34">
        <w:rPr>
          <w:rFonts w:ascii="Calibri" w:eastAsia="Calibri" w:hAnsi="Calibri" w:cs="Times New Roman"/>
          <w:sz w:val="24"/>
          <w:szCs w:val="24"/>
        </w:rPr>
        <w:t>informatii</w:t>
      </w:r>
      <w:proofErr w:type="spellEnd"/>
      <w:r w:rsidR="00801D34">
        <w:rPr>
          <w:rFonts w:ascii="Calibri" w:eastAsia="Calibri" w:hAnsi="Calibri" w:cs="Times New Roman"/>
          <w:sz w:val="24"/>
          <w:szCs w:val="24"/>
        </w:rPr>
        <w:t xml:space="preserve"> privind aceste </w:t>
      </w:r>
      <w:r w:rsidRPr="00F90C1D">
        <w:rPr>
          <w:rFonts w:ascii="Calibri" w:eastAsia="Calibri" w:hAnsi="Calibri" w:cs="Times New Roman"/>
          <w:sz w:val="24"/>
          <w:szCs w:val="24"/>
        </w:rPr>
        <w:t xml:space="preserve">criterii suplimentare se vor </w:t>
      </w:r>
      <w:r w:rsidR="00801D34">
        <w:rPr>
          <w:rFonts w:ascii="Calibri" w:eastAsia="Calibri" w:hAnsi="Calibri" w:cs="Times New Roman"/>
          <w:sz w:val="24"/>
          <w:szCs w:val="24"/>
        </w:rPr>
        <w:t>comunica</w:t>
      </w:r>
      <w:r w:rsidR="009656D4">
        <w:rPr>
          <w:rFonts w:ascii="Calibri" w:eastAsia="Calibri" w:hAnsi="Calibri" w:cs="Times New Roman"/>
          <w:sz w:val="24"/>
          <w:szCs w:val="24"/>
        </w:rPr>
        <w:t xml:space="preserve"> </w:t>
      </w:r>
      <w:r w:rsidRPr="00F90C1D">
        <w:rPr>
          <w:rFonts w:ascii="Calibri" w:eastAsia="Calibri" w:hAnsi="Calibri" w:cs="Times New Roman"/>
          <w:sz w:val="24"/>
          <w:szCs w:val="24"/>
        </w:rPr>
        <w:t>și p</w:t>
      </w:r>
      <w:r w:rsidR="00801D34">
        <w:rPr>
          <w:rFonts w:ascii="Calibri" w:eastAsia="Calibri" w:hAnsi="Calibri" w:cs="Times New Roman"/>
          <w:sz w:val="24"/>
          <w:szCs w:val="24"/>
        </w:rPr>
        <w:t>rin intermediul</w:t>
      </w:r>
      <w:r w:rsidRPr="00F90C1D">
        <w:rPr>
          <w:rFonts w:ascii="Calibri" w:eastAsia="Calibri" w:hAnsi="Calibri" w:cs="Times New Roman"/>
          <w:sz w:val="24"/>
          <w:szCs w:val="24"/>
        </w:rPr>
        <w:t xml:space="preserve"> paginil</w:t>
      </w:r>
      <w:r w:rsidR="00801D34">
        <w:rPr>
          <w:rFonts w:ascii="Calibri" w:eastAsia="Calibri" w:hAnsi="Calibri" w:cs="Times New Roman"/>
          <w:sz w:val="24"/>
          <w:szCs w:val="24"/>
        </w:rPr>
        <w:t>or</w:t>
      </w:r>
      <w:r w:rsidRPr="00F90C1D">
        <w:rPr>
          <w:rFonts w:ascii="Calibri" w:eastAsia="Calibri" w:hAnsi="Calibri" w:cs="Times New Roman"/>
          <w:sz w:val="24"/>
          <w:szCs w:val="24"/>
        </w:rPr>
        <w:t xml:space="preserve"> oficiale ale MFE, www.fonduri-ue.ro și </w:t>
      </w:r>
      <w:r w:rsidR="00123E92">
        <w:rPr>
          <w:rFonts w:ascii="Calibri" w:eastAsia="Calibri" w:hAnsi="Calibri" w:cs="Times New Roman"/>
          <w:sz w:val="24"/>
          <w:szCs w:val="24"/>
        </w:rPr>
        <w:t>www.</w:t>
      </w:r>
      <w:r w:rsidRPr="00F90C1D">
        <w:rPr>
          <w:rFonts w:ascii="Calibri" w:eastAsia="Calibri" w:hAnsi="Calibri" w:cs="Times New Roman"/>
          <w:sz w:val="24"/>
          <w:szCs w:val="24"/>
        </w:rPr>
        <w:t>mfe.gov.ro.</w:t>
      </w:r>
    </w:p>
    <w:p w14:paraId="0E6F33A3" w14:textId="7774F63E" w:rsidR="00046137" w:rsidRPr="00302C49" w:rsidRDefault="000A720D" w:rsidP="00C35ED1">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ADR </w:t>
      </w:r>
      <w:r w:rsidR="009F6349" w:rsidRPr="00302C49">
        <w:rPr>
          <w:rFonts w:ascii="Calibri" w:eastAsia="Calibri" w:hAnsi="Calibri" w:cs="Times New Roman"/>
          <w:sz w:val="24"/>
        </w:rPr>
        <w:t>în calitate de</w:t>
      </w:r>
      <w:r w:rsidRPr="00302C49">
        <w:rPr>
          <w:rFonts w:ascii="Calibri" w:eastAsia="Calibri" w:hAnsi="Calibri" w:cs="Times New Roman"/>
          <w:sz w:val="24"/>
        </w:rPr>
        <w:t xml:space="preserve"> lider de parteneriat va întocmi și transmite </w:t>
      </w:r>
      <w:r w:rsidR="00D621CE" w:rsidRPr="00302C49">
        <w:rPr>
          <w:rFonts w:ascii="Calibri" w:eastAsia="Calibri" w:hAnsi="Calibri" w:cs="Times New Roman"/>
          <w:sz w:val="24"/>
        </w:rPr>
        <w:t xml:space="preserve">la AM POAT </w:t>
      </w:r>
      <w:r w:rsidRPr="00302C49">
        <w:rPr>
          <w:rFonts w:ascii="Calibri" w:eastAsia="Calibri" w:hAnsi="Calibri" w:cs="Times New Roman"/>
          <w:sz w:val="24"/>
        </w:rPr>
        <w:t xml:space="preserve">fișa de proiect </w:t>
      </w:r>
      <w:r w:rsidR="00E26140" w:rsidRPr="00302C49">
        <w:rPr>
          <w:rFonts w:ascii="Calibri" w:eastAsia="Calibri" w:hAnsi="Calibri" w:cs="Times New Roman"/>
          <w:sz w:val="24"/>
        </w:rPr>
        <w:t xml:space="preserve">pentru </w:t>
      </w:r>
      <w:r w:rsidR="008E1923" w:rsidRPr="00302C49">
        <w:rPr>
          <w:rFonts w:ascii="Calibri" w:eastAsia="Calibri" w:hAnsi="Calibri" w:cs="Times New Roman"/>
          <w:sz w:val="24"/>
        </w:rPr>
        <w:t xml:space="preserve">finanțare POAT </w:t>
      </w:r>
      <w:r w:rsidRPr="00302C49">
        <w:rPr>
          <w:rFonts w:ascii="Calibri" w:eastAsia="Calibri" w:hAnsi="Calibri" w:cs="Times New Roman"/>
          <w:sz w:val="24"/>
        </w:rPr>
        <w:t>și ulterior</w:t>
      </w:r>
      <w:r w:rsidR="00046137" w:rsidRPr="00302C49">
        <w:rPr>
          <w:rFonts w:ascii="Calibri" w:eastAsia="Calibri" w:hAnsi="Calibri" w:cs="Times New Roman"/>
          <w:sz w:val="24"/>
        </w:rPr>
        <w:t xml:space="preserve">, după </w:t>
      </w:r>
      <w:r w:rsidR="00D621CE" w:rsidRPr="00302C49">
        <w:rPr>
          <w:rFonts w:ascii="Calibri" w:eastAsia="Calibri" w:hAnsi="Calibri" w:cs="Times New Roman"/>
          <w:sz w:val="24"/>
        </w:rPr>
        <w:t xml:space="preserve">aprobarea acesteia și </w:t>
      </w:r>
      <w:r w:rsidR="00AD65B5">
        <w:rPr>
          <w:rFonts w:ascii="Calibri" w:eastAsia="Calibri" w:hAnsi="Calibri" w:cs="Times New Roman"/>
          <w:sz w:val="24"/>
        </w:rPr>
        <w:t xml:space="preserve">identificarea </w:t>
      </w:r>
      <w:r w:rsidR="00046137" w:rsidRPr="00302C49">
        <w:rPr>
          <w:rFonts w:ascii="Calibri" w:eastAsia="Calibri" w:hAnsi="Calibri" w:cs="Times New Roman"/>
          <w:sz w:val="24"/>
        </w:rPr>
        <w:t xml:space="preserve">partenerilor pe baza criteriilor de mai sus, </w:t>
      </w:r>
      <w:r w:rsidR="00D621CE" w:rsidRPr="00302C49">
        <w:rPr>
          <w:rFonts w:ascii="Calibri" w:eastAsia="Calibri" w:hAnsi="Calibri" w:cs="Times New Roman"/>
          <w:sz w:val="24"/>
        </w:rPr>
        <w:t xml:space="preserve">va depune prin sistemul informatic MySMIS2014+ </w:t>
      </w:r>
      <w:r w:rsidRPr="00302C49">
        <w:rPr>
          <w:rFonts w:ascii="Calibri" w:eastAsia="Calibri" w:hAnsi="Calibri" w:cs="Times New Roman"/>
          <w:sz w:val="24"/>
        </w:rPr>
        <w:t xml:space="preserve">cererea de finanțare în vederea obținerii fondurilor din </w:t>
      </w:r>
      <w:r w:rsidR="00046137" w:rsidRPr="00302C49">
        <w:rPr>
          <w:rFonts w:ascii="Calibri" w:eastAsia="Calibri" w:hAnsi="Calibri" w:cs="Times New Roman"/>
          <w:sz w:val="24"/>
        </w:rPr>
        <w:t>POAT</w:t>
      </w:r>
      <w:r w:rsidR="008F26D9" w:rsidRPr="00302C49">
        <w:rPr>
          <w:rFonts w:ascii="Calibri" w:eastAsia="Calibri" w:hAnsi="Calibri" w:cs="Times New Roman"/>
          <w:sz w:val="24"/>
        </w:rPr>
        <w:t xml:space="preserve"> 2014-2020</w:t>
      </w:r>
      <w:r w:rsidR="00046137" w:rsidRPr="00302C49">
        <w:rPr>
          <w:rFonts w:ascii="Calibri" w:eastAsia="Calibri" w:hAnsi="Calibri" w:cs="Times New Roman"/>
          <w:sz w:val="24"/>
        </w:rPr>
        <w:t xml:space="preserve"> pentru elaborarea documentațiilor</w:t>
      </w:r>
      <w:r w:rsidR="00271F5E" w:rsidRPr="00302C49">
        <w:rPr>
          <w:rFonts w:ascii="Calibri" w:eastAsia="Calibri" w:hAnsi="Calibri" w:cs="Times New Roman"/>
          <w:sz w:val="24"/>
        </w:rPr>
        <w:t xml:space="preserve"> </w:t>
      </w:r>
      <w:proofErr w:type="spellStart"/>
      <w:r w:rsidR="00271F5E" w:rsidRPr="00302C49">
        <w:rPr>
          <w:rFonts w:ascii="Calibri" w:eastAsia="Calibri" w:hAnsi="Calibri" w:cs="Times New Roman"/>
          <w:sz w:val="24"/>
        </w:rPr>
        <w:t>tehnico</w:t>
      </w:r>
      <w:proofErr w:type="spellEnd"/>
      <w:r w:rsidR="00271F5E" w:rsidRPr="00302C49">
        <w:rPr>
          <w:rFonts w:ascii="Calibri" w:eastAsia="Calibri" w:hAnsi="Calibri" w:cs="Times New Roman"/>
          <w:sz w:val="24"/>
        </w:rPr>
        <w:t>-economice</w:t>
      </w:r>
      <w:r w:rsidR="00046137" w:rsidRPr="00302C49">
        <w:rPr>
          <w:rFonts w:ascii="Calibri" w:eastAsia="Calibri" w:hAnsi="Calibri" w:cs="Times New Roman"/>
          <w:sz w:val="24"/>
        </w:rPr>
        <w:t xml:space="preserve"> aferente fișelor de proiecte de investiții selectate.</w:t>
      </w:r>
    </w:p>
    <w:p w14:paraId="5BD07FB6" w14:textId="4823CB9D" w:rsidR="002E3828" w:rsidRPr="00302C49" w:rsidRDefault="00664601" w:rsidP="00C35ED1">
      <w:pPr>
        <w:spacing w:before="120" w:after="120" w:line="240" w:lineRule="auto"/>
        <w:jc w:val="both"/>
        <w:rPr>
          <w:rFonts w:ascii="Calibri" w:eastAsia="Calibri" w:hAnsi="Calibri" w:cs="Times New Roman"/>
          <w:sz w:val="24"/>
        </w:rPr>
      </w:pPr>
      <w:bookmarkStart w:id="19" w:name="_Hlk44429298"/>
      <w:r w:rsidRPr="00302C49">
        <w:rPr>
          <w:rFonts w:ascii="Calibri" w:eastAsia="Calibri" w:hAnsi="Calibri" w:cs="Times New Roman"/>
          <w:sz w:val="24"/>
        </w:rPr>
        <w:t>De asemenea, corespondența pentru clarificarea oricărui aspect în etapa de evaluare/contractare/</w:t>
      </w:r>
      <w:r w:rsidR="0021502E" w:rsidRPr="00302C49">
        <w:rPr>
          <w:rFonts w:ascii="Calibri" w:eastAsia="Calibri" w:hAnsi="Calibri" w:cs="Times New Roman"/>
          <w:sz w:val="24"/>
        </w:rPr>
        <w:t>implementare</w:t>
      </w:r>
      <w:r w:rsidRPr="00302C49">
        <w:rPr>
          <w:rFonts w:ascii="Calibri" w:eastAsia="Calibri" w:hAnsi="Calibri" w:cs="Times New Roman"/>
          <w:sz w:val="24"/>
        </w:rPr>
        <w:t xml:space="preserve"> se va purta cu reprezentații ADR care vor elabora răspunsurile împreună cu partenerii.</w:t>
      </w:r>
      <w:r w:rsidR="00046137" w:rsidRPr="00302C49">
        <w:rPr>
          <w:rFonts w:ascii="Calibri" w:eastAsia="Calibri" w:hAnsi="Calibri" w:cs="Times New Roman"/>
          <w:sz w:val="24"/>
        </w:rPr>
        <w:t xml:space="preserve"> </w:t>
      </w:r>
      <w:r w:rsidRPr="00302C49">
        <w:rPr>
          <w:rFonts w:ascii="Calibri" w:eastAsia="Calibri" w:hAnsi="Calibri" w:cs="Times New Roman"/>
          <w:sz w:val="24"/>
        </w:rPr>
        <w:t>Responsabilitățile și drepturile fiecăru</w:t>
      </w:r>
      <w:r w:rsidR="00526908" w:rsidRPr="00302C49">
        <w:rPr>
          <w:rFonts w:ascii="Calibri" w:eastAsia="Calibri" w:hAnsi="Calibri" w:cs="Times New Roman"/>
          <w:sz w:val="24"/>
        </w:rPr>
        <w:t>i partener se regăsesc în acordul de parteneriat.</w:t>
      </w:r>
      <w:r w:rsidR="000A720D" w:rsidRPr="00302C49">
        <w:rPr>
          <w:rFonts w:ascii="Calibri" w:eastAsia="Calibri" w:hAnsi="Calibri" w:cs="Times New Roman"/>
          <w:sz w:val="24"/>
        </w:rPr>
        <w:t xml:space="preserve"> </w:t>
      </w:r>
      <w:r w:rsidR="00526908" w:rsidRPr="00302C49">
        <w:rPr>
          <w:rFonts w:ascii="Calibri" w:eastAsia="Calibri" w:hAnsi="Calibri" w:cs="Times New Roman"/>
          <w:sz w:val="24"/>
        </w:rPr>
        <w:t xml:space="preserve">În raporturile dintre </w:t>
      </w:r>
      <w:proofErr w:type="spellStart"/>
      <w:r w:rsidR="00526908" w:rsidRPr="00302C49">
        <w:rPr>
          <w:rFonts w:ascii="Calibri" w:eastAsia="Calibri" w:hAnsi="Calibri" w:cs="Times New Roman"/>
          <w:sz w:val="24"/>
        </w:rPr>
        <w:t>părţi</w:t>
      </w:r>
      <w:proofErr w:type="spellEnd"/>
      <w:r w:rsidR="00526908" w:rsidRPr="00302C49">
        <w:rPr>
          <w:rFonts w:ascii="Calibri" w:eastAsia="Calibri" w:hAnsi="Calibri" w:cs="Times New Roman"/>
          <w:sz w:val="24"/>
        </w:rPr>
        <w:t xml:space="preserve">, fiecare parte răspunde doar pentru realizarea </w:t>
      </w:r>
      <w:proofErr w:type="spellStart"/>
      <w:r w:rsidR="00526908" w:rsidRPr="00302C49">
        <w:rPr>
          <w:rFonts w:ascii="Calibri" w:eastAsia="Calibri" w:hAnsi="Calibri" w:cs="Times New Roman"/>
          <w:sz w:val="24"/>
        </w:rPr>
        <w:t>activităţilor</w:t>
      </w:r>
      <w:proofErr w:type="spellEnd"/>
      <w:r w:rsidR="00526908" w:rsidRPr="00302C49">
        <w:rPr>
          <w:rFonts w:ascii="Calibri" w:eastAsia="Calibri" w:hAnsi="Calibri" w:cs="Times New Roman"/>
          <w:sz w:val="24"/>
        </w:rPr>
        <w:t xml:space="preserve"> ce îi revin </w:t>
      </w:r>
      <w:proofErr w:type="spellStart"/>
      <w:r w:rsidR="00526908" w:rsidRPr="00302C49">
        <w:rPr>
          <w:rFonts w:ascii="Calibri" w:eastAsia="Calibri" w:hAnsi="Calibri" w:cs="Times New Roman"/>
          <w:sz w:val="24"/>
        </w:rPr>
        <w:t>şi</w:t>
      </w:r>
      <w:proofErr w:type="spellEnd"/>
      <w:r w:rsidR="00526908" w:rsidRPr="00302C49">
        <w:rPr>
          <w:rFonts w:ascii="Calibri" w:eastAsia="Calibri" w:hAnsi="Calibri" w:cs="Times New Roman"/>
          <w:sz w:val="24"/>
        </w:rPr>
        <w:t xml:space="preserve"> nici una dintre </w:t>
      </w:r>
      <w:proofErr w:type="spellStart"/>
      <w:r w:rsidR="00526908" w:rsidRPr="00302C49">
        <w:rPr>
          <w:rFonts w:ascii="Calibri" w:eastAsia="Calibri" w:hAnsi="Calibri" w:cs="Times New Roman"/>
          <w:sz w:val="24"/>
        </w:rPr>
        <w:t>părţi</w:t>
      </w:r>
      <w:proofErr w:type="spellEnd"/>
      <w:r w:rsidR="00526908" w:rsidRPr="00302C49">
        <w:rPr>
          <w:rFonts w:ascii="Calibri" w:eastAsia="Calibri" w:hAnsi="Calibri" w:cs="Times New Roman"/>
          <w:sz w:val="24"/>
        </w:rPr>
        <w:t xml:space="preserve"> nu este în nici un fel răspunzătoare pentru </w:t>
      </w:r>
      <w:proofErr w:type="spellStart"/>
      <w:r w:rsidR="00526908" w:rsidRPr="00302C49">
        <w:rPr>
          <w:rFonts w:ascii="Calibri" w:eastAsia="Calibri" w:hAnsi="Calibri" w:cs="Times New Roman"/>
          <w:sz w:val="24"/>
        </w:rPr>
        <w:t>activităţile</w:t>
      </w:r>
      <w:proofErr w:type="spellEnd"/>
      <w:r w:rsidR="00526908" w:rsidRPr="00302C49">
        <w:rPr>
          <w:rFonts w:ascii="Calibri" w:eastAsia="Calibri" w:hAnsi="Calibri" w:cs="Times New Roman"/>
          <w:sz w:val="24"/>
        </w:rPr>
        <w:t xml:space="preserve"> realizate de cealaltă parte.</w:t>
      </w:r>
    </w:p>
    <w:bookmarkEnd w:id="19"/>
    <w:p w14:paraId="41B1BB92" w14:textId="369735D1" w:rsidR="003A4088" w:rsidRPr="000176AB" w:rsidRDefault="00F17971" w:rsidP="00F17971">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În procesul de pregătire, contractare</w:t>
      </w:r>
      <w:r w:rsidR="003A4088" w:rsidRPr="00302C49">
        <w:rPr>
          <w:rFonts w:ascii="Calibri" w:eastAsia="Calibri" w:hAnsi="Calibri" w:cs="Times New Roman"/>
          <w:sz w:val="24"/>
        </w:rPr>
        <w:t xml:space="preserve"> și</w:t>
      </w:r>
      <w:r w:rsidRPr="00302C49">
        <w:rPr>
          <w:rFonts w:ascii="Calibri" w:eastAsia="Calibri" w:hAnsi="Calibri" w:cs="Times New Roman"/>
          <w:sz w:val="24"/>
        </w:rPr>
        <w:t xml:space="preserve"> implementare, solicitantul (liderul de parteneriat și partenerul/</w:t>
      </w:r>
      <w:r w:rsidRPr="000176AB">
        <w:rPr>
          <w:rFonts w:ascii="Calibri" w:eastAsia="Calibri" w:hAnsi="Calibri" w:cs="Times New Roman"/>
          <w:sz w:val="24"/>
        </w:rPr>
        <w:t xml:space="preserve">partenerii) trebuie să </w:t>
      </w:r>
      <w:r w:rsidR="00E00BE8" w:rsidRPr="000176AB">
        <w:rPr>
          <w:rFonts w:ascii="Calibri" w:eastAsia="Calibri" w:hAnsi="Calibri" w:cs="Times New Roman"/>
          <w:sz w:val="24"/>
        </w:rPr>
        <w:t xml:space="preserve">se </w:t>
      </w:r>
      <w:r w:rsidR="00CA6B2D" w:rsidRPr="000176AB">
        <w:rPr>
          <w:rFonts w:ascii="Calibri" w:eastAsia="Calibri" w:hAnsi="Calibri" w:cs="Times New Roman"/>
          <w:sz w:val="24"/>
          <w:szCs w:val="24"/>
        </w:rPr>
        <w:t xml:space="preserve">asigure că documentațiile </w:t>
      </w:r>
      <w:proofErr w:type="spellStart"/>
      <w:r w:rsidR="00CA6B2D" w:rsidRPr="000176AB">
        <w:rPr>
          <w:rFonts w:ascii="Calibri" w:eastAsia="Calibri" w:hAnsi="Calibri" w:cs="Times New Roman"/>
          <w:sz w:val="24"/>
          <w:szCs w:val="24"/>
        </w:rPr>
        <w:t>tehnico</w:t>
      </w:r>
      <w:proofErr w:type="spellEnd"/>
      <w:r w:rsidR="00CA6B2D" w:rsidRPr="000176AB">
        <w:rPr>
          <w:rFonts w:ascii="Calibri" w:eastAsia="Calibri" w:hAnsi="Calibri" w:cs="Times New Roman"/>
          <w:sz w:val="24"/>
          <w:szCs w:val="24"/>
        </w:rPr>
        <w:t xml:space="preserve">-economice sunt elaborate și predate </w:t>
      </w:r>
      <w:proofErr w:type="spellStart"/>
      <w:r w:rsidR="00CA6B2D" w:rsidRPr="000176AB">
        <w:rPr>
          <w:iCs/>
          <w:sz w:val="24"/>
          <w:szCs w:val="24"/>
        </w:rPr>
        <w:t>respectand</w:t>
      </w:r>
      <w:proofErr w:type="spellEnd"/>
      <w:r w:rsidR="003A4088" w:rsidRPr="000176AB">
        <w:rPr>
          <w:rFonts w:ascii="Calibri" w:eastAsia="Calibri" w:hAnsi="Calibri" w:cs="Times New Roman"/>
          <w:sz w:val="24"/>
        </w:rPr>
        <w:t>:</w:t>
      </w:r>
    </w:p>
    <w:p w14:paraId="7D196147" w14:textId="7BD47D0F" w:rsidR="00F17971" w:rsidRPr="00302C49" w:rsidRDefault="003A4088" w:rsidP="00F17971">
      <w:pPr>
        <w:spacing w:before="120" w:after="120" w:line="240" w:lineRule="auto"/>
        <w:jc w:val="both"/>
        <w:rPr>
          <w:rFonts w:ascii="Calibri" w:eastAsia="Calibri" w:hAnsi="Calibri" w:cs="Times New Roman"/>
          <w:sz w:val="24"/>
        </w:rPr>
      </w:pPr>
      <w:r w:rsidRPr="000176AB">
        <w:rPr>
          <w:rFonts w:ascii="Calibri" w:eastAsia="Calibri" w:hAnsi="Calibri" w:cs="Times New Roman"/>
          <w:sz w:val="24"/>
        </w:rPr>
        <w:t xml:space="preserve">1. </w:t>
      </w:r>
      <w:r w:rsidR="00CA6B2D" w:rsidRPr="000176AB">
        <w:rPr>
          <w:iCs/>
          <w:sz w:val="24"/>
          <w:szCs w:val="24"/>
        </w:rPr>
        <w:t>Etapele de proiectare din HG 907/2016, inclusiv faza Proiect tehnic de execuție, conform</w:t>
      </w:r>
      <w:r w:rsidR="00CA6B2D" w:rsidRPr="000176AB">
        <w:rPr>
          <w:iCs/>
        </w:rPr>
        <w:t xml:space="preserve"> </w:t>
      </w:r>
      <w:r w:rsidR="00964936" w:rsidRPr="000176AB">
        <w:rPr>
          <w:rFonts w:ascii="Calibri" w:eastAsia="Calibri" w:hAnsi="Calibri" w:cs="Times New Roman"/>
          <w:sz w:val="24"/>
        </w:rPr>
        <w:t xml:space="preserve">HG </w:t>
      </w:r>
      <w:r w:rsidR="00A41D8F" w:rsidRPr="00302C49">
        <w:rPr>
          <w:rFonts w:ascii="Calibri" w:eastAsia="Calibri" w:hAnsi="Calibri" w:cs="Times New Roman"/>
          <w:sz w:val="24"/>
        </w:rPr>
        <w:t xml:space="preserve">nr. </w:t>
      </w:r>
      <w:r w:rsidR="00964936" w:rsidRPr="00302C49">
        <w:rPr>
          <w:rFonts w:ascii="Calibri" w:eastAsia="Calibri" w:hAnsi="Calibri" w:cs="Times New Roman"/>
          <w:sz w:val="24"/>
        </w:rPr>
        <w:t>907/2016</w:t>
      </w:r>
      <w:r w:rsidR="00364568" w:rsidRPr="00302C49">
        <w:rPr>
          <w:rFonts w:ascii="Calibri" w:eastAsia="Calibri" w:hAnsi="Calibri" w:cs="Times New Roman"/>
          <w:sz w:val="24"/>
        </w:rPr>
        <w:t xml:space="preserve"> privind etapele de elaborare </w:t>
      </w:r>
      <w:proofErr w:type="spellStart"/>
      <w:r w:rsidR="00364568" w:rsidRPr="00302C49">
        <w:rPr>
          <w:rFonts w:ascii="Calibri" w:eastAsia="Calibri" w:hAnsi="Calibri" w:cs="Times New Roman"/>
          <w:sz w:val="24"/>
        </w:rPr>
        <w:t>şi</w:t>
      </w:r>
      <w:proofErr w:type="spellEnd"/>
      <w:r w:rsidR="00364568" w:rsidRPr="00302C49">
        <w:rPr>
          <w:rFonts w:ascii="Calibri" w:eastAsia="Calibri" w:hAnsi="Calibri" w:cs="Times New Roman"/>
          <w:sz w:val="24"/>
        </w:rPr>
        <w:t xml:space="preserve"> </w:t>
      </w:r>
      <w:proofErr w:type="spellStart"/>
      <w:r w:rsidR="00364568" w:rsidRPr="00302C49">
        <w:rPr>
          <w:rFonts w:ascii="Calibri" w:eastAsia="Calibri" w:hAnsi="Calibri" w:cs="Times New Roman"/>
          <w:sz w:val="24"/>
        </w:rPr>
        <w:t>conţinutul</w:t>
      </w:r>
      <w:proofErr w:type="spellEnd"/>
      <w:r w:rsidR="00364568" w:rsidRPr="00302C49">
        <w:rPr>
          <w:rFonts w:ascii="Calibri" w:eastAsia="Calibri" w:hAnsi="Calibri" w:cs="Times New Roman"/>
          <w:sz w:val="24"/>
        </w:rPr>
        <w:t xml:space="preserve">-cadru al </w:t>
      </w:r>
      <w:proofErr w:type="spellStart"/>
      <w:r w:rsidR="00364568" w:rsidRPr="00302C49">
        <w:rPr>
          <w:rFonts w:ascii="Calibri" w:eastAsia="Calibri" w:hAnsi="Calibri" w:cs="Times New Roman"/>
          <w:sz w:val="24"/>
        </w:rPr>
        <w:t>documentaţiilor</w:t>
      </w:r>
      <w:proofErr w:type="spellEnd"/>
      <w:r w:rsidR="00364568" w:rsidRPr="00302C49">
        <w:rPr>
          <w:rFonts w:ascii="Calibri" w:eastAsia="Calibri" w:hAnsi="Calibri" w:cs="Times New Roman"/>
          <w:sz w:val="24"/>
        </w:rPr>
        <w:t xml:space="preserve"> </w:t>
      </w:r>
      <w:proofErr w:type="spellStart"/>
      <w:r w:rsidR="00364568" w:rsidRPr="00302C49">
        <w:rPr>
          <w:rFonts w:ascii="Calibri" w:eastAsia="Calibri" w:hAnsi="Calibri" w:cs="Times New Roman"/>
          <w:sz w:val="24"/>
        </w:rPr>
        <w:t>tehnico</w:t>
      </w:r>
      <w:proofErr w:type="spellEnd"/>
      <w:r w:rsidR="00364568" w:rsidRPr="00302C49">
        <w:rPr>
          <w:rFonts w:ascii="Calibri" w:eastAsia="Calibri" w:hAnsi="Calibri" w:cs="Times New Roman"/>
          <w:sz w:val="24"/>
        </w:rPr>
        <w:t xml:space="preserve">-economice aferente obiectivelor/proiectelor de </w:t>
      </w:r>
      <w:proofErr w:type="spellStart"/>
      <w:r w:rsidR="00364568" w:rsidRPr="00302C49">
        <w:rPr>
          <w:rFonts w:ascii="Calibri" w:eastAsia="Calibri" w:hAnsi="Calibri" w:cs="Times New Roman"/>
          <w:sz w:val="24"/>
        </w:rPr>
        <w:t>investiţii</w:t>
      </w:r>
      <w:proofErr w:type="spellEnd"/>
      <w:r w:rsidR="00364568" w:rsidRPr="00302C49">
        <w:rPr>
          <w:rFonts w:ascii="Calibri" w:eastAsia="Calibri" w:hAnsi="Calibri" w:cs="Times New Roman"/>
          <w:sz w:val="24"/>
        </w:rPr>
        <w:t xml:space="preserve"> </w:t>
      </w:r>
      <w:proofErr w:type="spellStart"/>
      <w:r w:rsidR="00364568" w:rsidRPr="00302C49">
        <w:rPr>
          <w:rFonts w:ascii="Calibri" w:eastAsia="Calibri" w:hAnsi="Calibri" w:cs="Times New Roman"/>
          <w:sz w:val="24"/>
        </w:rPr>
        <w:t>finanţate</w:t>
      </w:r>
      <w:proofErr w:type="spellEnd"/>
      <w:r w:rsidR="00364568" w:rsidRPr="00302C49">
        <w:rPr>
          <w:rFonts w:ascii="Calibri" w:eastAsia="Calibri" w:hAnsi="Calibri" w:cs="Times New Roman"/>
          <w:sz w:val="24"/>
        </w:rPr>
        <w:t xml:space="preserve"> din fonduri publice</w:t>
      </w:r>
      <w:r w:rsidR="008F26D9" w:rsidRPr="00302C49">
        <w:rPr>
          <w:rFonts w:ascii="Calibri" w:eastAsia="Calibri" w:hAnsi="Calibri" w:cs="Times New Roman"/>
          <w:sz w:val="24"/>
        </w:rPr>
        <w:t>, cu modificările și completările ulterioare</w:t>
      </w:r>
      <w:r w:rsidR="00E26140" w:rsidRPr="00302C49">
        <w:rPr>
          <w:rFonts w:ascii="Calibri" w:eastAsia="Calibri" w:hAnsi="Calibri" w:cs="Times New Roman"/>
          <w:sz w:val="24"/>
        </w:rPr>
        <w:t>;</w:t>
      </w:r>
      <w:r w:rsidR="00964936" w:rsidRPr="00302C49">
        <w:rPr>
          <w:rFonts w:ascii="Calibri" w:eastAsia="Calibri" w:hAnsi="Calibri" w:cs="Times New Roman"/>
          <w:sz w:val="24"/>
        </w:rPr>
        <w:t xml:space="preserve"> </w:t>
      </w:r>
    </w:p>
    <w:p w14:paraId="51B5E424" w14:textId="774F6A5A" w:rsidR="00F17971" w:rsidRPr="00302C49" w:rsidRDefault="003A4088" w:rsidP="00F17971">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2</w:t>
      </w:r>
      <w:r w:rsidR="00F17971" w:rsidRPr="00302C49">
        <w:rPr>
          <w:rFonts w:ascii="Calibri" w:eastAsia="Calibri" w:hAnsi="Calibri" w:cs="Times New Roman"/>
          <w:sz w:val="24"/>
        </w:rPr>
        <w:t>.</w:t>
      </w:r>
      <w:r w:rsidR="00A41D8F" w:rsidRPr="00302C49">
        <w:rPr>
          <w:rFonts w:ascii="Calibri" w:eastAsia="Calibri" w:hAnsi="Calibri" w:cs="Times New Roman"/>
          <w:sz w:val="24"/>
        </w:rPr>
        <w:t xml:space="preserve"> </w:t>
      </w:r>
      <w:proofErr w:type="spellStart"/>
      <w:r w:rsidR="00A41D8F" w:rsidRPr="00302C49">
        <w:rPr>
          <w:rFonts w:ascii="Calibri" w:eastAsia="Calibri" w:hAnsi="Calibri" w:cs="Times New Roman"/>
          <w:sz w:val="24"/>
        </w:rPr>
        <w:t>L</w:t>
      </w:r>
      <w:r w:rsidR="00F17971" w:rsidRPr="00302C49">
        <w:rPr>
          <w:rFonts w:ascii="Calibri" w:eastAsia="Calibri" w:hAnsi="Calibri" w:cs="Times New Roman"/>
          <w:sz w:val="24"/>
        </w:rPr>
        <w:t>egislaţia</w:t>
      </w:r>
      <w:proofErr w:type="spellEnd"/>
      <w:r w:rsidR="00F17971" w:rsidRPr="00302C49">
        <w:rPr>
          <w:rFonts w:ascii="Calibri" w:eastAsia="Calibri" w:hAnsi="Calibri" w:cs="Times New Roman"/>
          <w:sz w:val="24"/>
        </w:rPr>
        <w:t xml:space="preserve"> </w:t>
      </w:r>
      <w:proofErr w:type="spellStart"/>
      <w:r w:rsidR="00F17971" w:rsidRPr="00302C49">
        <w:rPr>
          <w:rFonts w:ascii="Calibri" w:eastAsia="Calibri" w:hAnsi="Calibri" w:cs="Times New Roman"/>
          <w:sz w:val="24"/>
        </w:rPr>
        <w:t>naţională</w:t>
      </w:r>
      <w:proofErr w:type="spellEnd"/>
      <w:r w:rsidR="00F17971" w:rsidRPr="00302C49">
        <w:rPr>
          <w:rFonts w:ascii="Calibri" w:eastAsia="Calibri" w:hAnsi="Calibri" w:cs="Times New Roman"/>
          <w:sz w:val="24"/>
        </w:rPr>
        <w:t xml:space="preserve"> </w:t>
      </w:r>
      <w:proofErr w:type="spellStart"/>
      <w:r w:rsidR="00F17971" w:rsidRPr="00302C49">
        <w:rPr>
          <w:rFonts w:ascii="Calibri" w:eastAsia="Calibri" w:hAnsi="Calibri" w:cs="Times New Roman"/>
          <w:sz w:val="24"/>
        </w:rPr>
        <w:t>şi</w:t>
      </w:r>
      <w:proofErr w:type="spellEnd"/>
      <w:r w:rsidR="00F17971" w:rsidRPr="00302C49">
        <w:rPr>
          <w:rFonts w:ascii="Calibri" w:eastAsia="Calibri" w:hAnsi="Calibri" w:cs="Times New Roman"/>
          <w:sz w:val="24"/>
        </w:rPr>
        <w:t xml:space="preserve"> europeană aplicabilă în domeniul </w:t>
      </w:r>
      <w:proofErr w:type="spellStart"/>
      <w:r w:rsidR="00F17971" w:rsidRPr="00302C49">
        <w:rPr>
          <w:rFonts w:ascii="Calibri" w:eastAsia="Calibri" w:hAnsi="Calibri" w:cs="Times New Roman"/>
          <w:sz w:val="24"/>
        </w:rPr>
        <w:t>egalităţii</w:t>
      </w:r>
      <w:proofErr w:type="spellEnd"/>
      <w:r w:rsidR="00F17971" w:rsidRPr="00302C49">
        <w:rPr>
          <w:rFonts w:ascii="Calibri" w:eastAsia="Calibri" w:hAnsi="Calibri" w:cs="Times New Roman"/>
          <w:sz w:val="24"/>
        </w:rPr>
        <w:t xml:space="preserve"> de </w:t>
      </w:r>
      <w:proofErr w:type="spellStart"/>
      <w:r w:rsidR="00F17971" w:rsidRPr="00302C49">
        <w:rPr>
          <w:rFonts w:ascii="Calibri" w:eastAsia="Calibri" w:hAnsi="Calibri" w:cs="Times New Roman"/>
          <w:sz w:val="24"/>
        </w:rPr>
        <w:t>şanse</w:t>
      </w:r>
      <w:proofErr w:type="spellEnd"/>
      <w:r w:rsidR="00F17971" w:rsidRPr="00302C49">
        <w:rPr>
          <w:rFonts w:ascii="Calibri" w:eastAsia="Calibri" w:hAnsi="Calibri" w:cs="Times New Roman"/>
          <w:sz w:val="24"/>
        </w:rPr>
        <w:t>, de gen, nediscriminare, accesibilitate;</w:t>
      </w:r>
    </w:p>
    <w:p w14:paraId="49FE22F4" w14:textId="3CB000D9" w:rsidR="00F17971" w:rsidRPr="00302C49" w:rsidRDefault="003A4088" w:rsidP="00F17971">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3</w:t>
      </w:r>
      <w:r w:rsidR="00F17971" w:rsidRPr="00302C49">
        <w:rPr>
          <w:rFonts w:ascii="Calibri" w:eastAsia="Calibri" w:hAnsi="Calibri" w:cs="Times New Roman"/>
          <w:sz w:val="24"/>
        </w:rPr>
        <w:t>.</w:t>
      </w:r>
      <w:r w:rsidR="00A41D8F" w:rsidRPr="00302C49">
        <w:rPr>
          <w:rFonts w:ascii="Calibri" w:eastAsia="Calibri" w:hAnsi="Calibri" w:cs="Times New Roman"/>
          <w:sz w:val="24"/>
        </w:rPr>
        <w:t xml:space="preserve"> </w:t>
      </w:r>
      <w:proofErr w:type="spellStart"/>
      <w:r w:rsidR="00A41D8F" w:rsidRPr="00302C49">
        <w:rPr>
          <w:rFonts w:ascii="Calibri" w:eastAsia="Calibri" w:hAnsi="Calibri" w:cs="Times New Roman"/>
          <w:sz w:val="24"/>
        </w:rPr>
        <w:t>L</w:t>
      </w:r>
      <w:r w:rsidR="00F17971" w:rsidRPr="00302C49">
        <w:rPr>
          <w:rFonts w:ascii="Calibri" w:eastAsia="Calibri" w:hAnsi="Calibri" w:cs="Times New Roman"/>
          <w:sz w:val="24"/>
        </w:rPr>
        <w:t>egislaţia</w:t>
      </w:r>
      <w:proofErr w:type="spellEnd"/>
      <w:r w:rsidR="00F17971" w:rsidRPr="00302C49">
        <w:rPr>
          <w:rFonts w:ascii="Calibri" w:eastAsia="Calibri" w:hAnsi="Calibri" w:cs="Times New Roman"/>
          <w:sz w:val="24"/>
        </w:rPr>
        <w:t xml:space="preserve"> </w:t>
      </w:r>
      <w:proofErr w:type="spellStart"/>
      <w:r w:rsidR="00F17971" w:rsidRPr="00302C49">
        <w:rPr>
          <w:rFonts w:ascii="Calibri" w:eastAsia="Calibri" w:hAnsi="Calibri" w:cs="Times New Roman"/>
          <w:sz w:val="24"/>
        </w:rPr>
        <w:t>naţională</w:t>
      </w:r>
      <w:proofErr w:type="spellEnd"/>
      <w:r w:rsidR="00F17971" w:rsidRPr="00302C49">
        <w:rPr>
          <w:rFonts w:ascii="Calibri" w:eastAsia="Calibri" w:hAnsi="Calibri" w:cs="Times New Roman"/>
          <w:sz w:val="24"/>
        </w:rPr>
        <w:t xml:space="preserve"> </w:t>
      </w:r>
      <w:proofErr w:type="spellStart"/>
      <w:r w:rsidR="00F17971" w:rsidRPr="00302C49">
        <w:rPr>
          <w:rFonts w:ascii="Calibri" w:eastAsia="Calibri" w:hAnsi="Calibri" w:cs="Times New Roman"/>
          <w:sz w:val="24"/>
        </w:rPr>
        <w:t>şi</w:t>
      </w:r>
      <w:proofErr w:type="spellEnd"/>
      <w:r w:rsidR="00F17971" w:rsidRPr="00302C49">
        <w:rPr>
          <w:rFonts w:ascii="Calibri" w:eastAsia="Calibri" w:hAnsi="Calibri" w:cs="Times New Roman"/>
          <w:sz w:val="24"/>
        </w:rPr>
        <w:t xml:space="preserve"> europeană aplicabilă în domeniul dezvoltării durabile, </w:t>
      </w:r>
      <w:proofErr w:type="spellStart"/>
      <w:r w:rsidR="00F17971" w:rsidRPr="00302C49">
        <w:rPr>
          <w:rFonts w:ascii="Calibri" w:eastAsia="Calibri" w:hAnsi="Calibri" w:cs="Times New Roman"/>
          <w:sz w:val="24"/>
        </w:rPr>
        <w:t>protecţiei</w:t>
      </w:r>
      <w:proofErr w:type="spellEnd"/>
      <w:r w:rsidR="00F17971" w:rsidRPr="00302C49">
        <w:rPr>
          <w:rFonts w:ascii="Calibri" w:eastAsia="Calibri" w:hAnsi="Calibri" w:cs="Times New Roman"/>
          <w:sz w:val="24"/>
        </w:rPr>
        <w:t xml:space="preserve"> mediului </w:t>
      </w:r>
      <w:proofErr w:type="spellStart"/>
      <w:r w:rsidR="00F17971" w:rsidRPr="00302C49">
        <w:rPr>
          <w:rFonts w:ascii="Calibri" w:eastAsia="Calibri" w:hAnsi="Calibri" w:cs="Times New Roman"/>
          <w:sz w:val="24"/>
        </w:rPr>
        <w:t>eficienţei</w:t>
      </w:r>
      <w:proofErr w:type="spellEnd"/>
      <w:r w:rsidR="00F17971" w:rsidRPr="00302C49">
        <w:rPr>
          <w:rFonts w:ascii="Calibri" w:eastAsia="Calibri" w:hAnsi="Calibri" w:cs="Times New Roman"/>
          <w:sz w:val="24"/>
        </w:rPr>
        <w:t xml:space="preserve"> energetice</w:t>
      </w:r>
      <w:r w:rsidR="00FB1D16" w:rsidRPr="00302C49">
        <w:rPr>
          <w:rFonts w:ascii="Calibri" w:eastAsia="Calibri" w:hAnsi="Calibri" w:cs="Times New Roman"/>
          <w:sz w:val="24"/>
        </w:rPr>
        <w:t xml:space="preserve"> și achizițiilor publice</w:t>
      </w:r>
      <w:r w:rsidR="00F17971" w:rsidRPr="00302C49">
        <w:rPr>
          <w:rFonts w:ascii="Calibri" w:eastAsia="Calibri" w:hAnsi="Calibri" w:cs="Times New Roman"/>
          <w:sz w:val="24"/>
        </w:rPr>
        <w:t>.</w:t>
      </w:r>
    </w:p>
    <w:p w14:paraId="5A491C86" w14:textId="37504280" w:rsidR="00097918" w:rsidRPr="00F00CA1" w:rsidRDefault="00F17971" w:rsidP="00F00CA1">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Solicitantul (liderul de parteneriat și partenerul/partenerii) va descrie în secțiunea relevantă din cererea de finanțare modul în care sunt respectate obligațiile prevăzute de legislația specifică aplicabilă, precum și alte acțiuni suplimentare (dacă este cazul).</w:t>
      </w:r>
      <w:bookmarkStart w:id="20" w:name="_Toc30523026"/>
    </w:p>
    <w:p w14:paraId="19A5D89E" w14:textId="77777777" w:rsidR="00044A34" w:rsidRPr="00302C49" w:rsidRDefault="007646DF" w:rsidP="009C0913">
      <w:pPr>
        <w:pStyle w:val="Heading2"/>
        <w:jc w:val="both"/>
        <w:rPr>
          <w:rFonts w:eastAsia="Calibri"/>
          <w:color w:val="auto"/>
        </w:rPr>
      </w:pPr>
      <w:r w:rsidRPr="00302C49">
        <w:rPr>
          <w:rFonts w:eastAsia="Calibri"/>
          <w:color w:val="auto"/>
        </w:rPr>
        <w:t xml:space="preserve">2.3 </w:t>
      </w:r>
      <w:r w:rsidR="005C588D" w:rsidRPr="00302C49">
        <w:rPr>
          <w:rFonts w:eastAsia="Calibri"/>
          <w:color w:val="auto"/>
        </w:rPr>
        <w:t>Eligibilitatea cheltuielilor</w:t>
      </w:r>
      <w:bookmarkEnd w:id="20"/>
      <w:r w:rsidR="001223B3" w:rsidRPr="00302C49">
        <w:rPr>
          <w:rFonts w:eastAsia="Calibri"/>
          <w:color w:val="auto"/>
        </w:rPr>
        <w:t xml:space="preserve"> </w:t>
      </w:r>
    </w:p>
    <w:p w14:paraId="0A73F81F" w14:textId="77777777" w:rsidR="00D267AB" w:rsidRPr="00302C49" w:rsidRDefault="00D267AB" w:rsidP="00D267AB">
      <w:pPr>
        <w:adjustRightInd w:val="0"/>
        <w:snapToGrid w:val="0"/>
        <w:spacing w:before="120" w:after="120" w:line="240" w:lineRule="auto"/>
        <w:jc w:val="both"/>
        <w:rPr>
          <w:rFonts w:ascii="Calibri" w:hAnsi="Calibri"/>
          <w:b/>
          <w:sz w:val="24"/>
          <w:szCs w:val="24"/>
        </w:rPr>
      </w:pPr>
      <w:r w:rsidRPr="00302C49">
        <w:rPr>
          <w:rFonts w:ascii="Calibri" w:hAnsi="Calibri"/>
          <w:b/>
          <w:sz w:val="24"/>
          <w:szCs w:val="24"/>
          <w:u w:val="single"/>
        </w:rPr>
        <w:t>Baza legală</w:t>
      </w:r>
      <w:r w:rsidRPr="00302C49">
        <w:rPr>
          <w:rFonts w:ascii="Calibri" w:hAnsi="Calibri"/>
          <w:b/>
          <w:sz w:val="24"/>
          <w:szCs w:val="24"/>
        </w:rPr>
        <w:t>:</w:t>
      </w:r>
    </w:p>
    <w:p w14:paraId="2BCE1C88" w14:textId="471D4BF0" w:rsidR="00D267AB" w:rsidRPr="00302C49" w:rsidRDefault="00A41D8F" w:rsidP="000B4D22">
      <w:pPr>
        <w:numPr>
          <w:ilvl w:val="0"/>
          <w:numId w:val="9"/>
        </w:numPr>
        <w:adjustRightInd w:val="0"/>
        <w:snapToGrid w:val="0"/>
        <w:spacing w:before="120" w:after="120" w:line="240" w:lineRule="auto"/>
        <w:jc w:val="both"/>
        <w:rPr>
          <w:rFonts w:ascii="Calibri" w:hAnsi="Calibri"/>
          <w:sz w:val="24"/>
          <w:szCs w:val="24"/>
        </w:rPr>
      </w:pPr>
      <w:r w:rsidRPr="00302C49">
        <w:rPr>
          <w:rFonts w:ascii="Calibri" w:hAnsi="Calibri"/>
          <w:sz w:val="24"/>
          <w:szCs w:val="24"/>
        </w:rPr>
        <w:t>A</w:t>
      </w:r>
      <w:r w:rsidR="00E26140" w:rsidRPr="00302C49">
        <w:rPr>
          <w:rFonts w:ascii="Calibri" w:hAnsi="Calibri"/>
          <w:sz w:val="24"/>
          <w:szCs w:val="24"/>
        </w:rPr>
        <w:t>ctele normative și regulamentele europene menționate la secțiunea Baza legală din prezentul ghid</w:t>
      </w:r>
      <w:r w:rsidR="00D267AB" w:rsidRPr="00302C49">
        <w:rPr>
          <w:rFonts w:ascii="Calibri" w:hAnsi="Calibri"/>
          <w:sz w:val="24"/>
          <w:szCs w:val="24"/>
        </w:rPr>
        <w:t>;</w:t>
      </w:r>
    </w:p>
    <w:p w14:paraId="0D4118BE" w14:textId="4A8185E2" w:rsidR="002009A2" w:rsidRPr="00302C49" w:rsidRDefault="002009A2" w:rsidP="000B4D22">
      <w:pPr>
        <w:numPr>
          <w:ilvl w:val="0"/>
          <w:numId w:val="9"/>
        </w:numPr>
        <w:spacing w:after="160" w:line="240" w:lineRule="auto"/>
        <w:contextualSpacing/>
        <w:jc w:val="both"/>
        <w:rPr>
          <w:rFonts w:eastAsia="Calibri"/>
          <w:szCs w:val="20"/>
        </w:rPr>
      </w:pPr>
      <w:r w:rsidRPr="00302C49">
        <w:rPr>
          <w:sz w:val="24"/>
          <w:szCs w:val="24"/>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009568CE" w:rsidRPr="00302C49">
        <w:rPr>
          <w:sz w:val="24"/>
          <w:szCs w:val="24"/>
        </w:rPr>
        <w:t>;</w:t>
      </w:r>
    </w:p>
    <w:p w14:paraId="0BF5B556" w14:textId="77777777" w:rsidR="007B15D9" w:rsidRPr="00302C49" w:rsidRDefault="007B15D9" w:rsidP="00D267AB">
      <w:pPr>
        <w:adjustRightInd w:val="0"/>
        <w:snapToGrid w:val="0"/>
        <w:spacing w:before="120" w:after="120" w:line="240" w:lineRule="auto"/>
        <w:jc w:val="both"/>
        <w:rPr>
          <w:rFonts w:ascii="Calibri" w:hAnsi="Calibri"/>
          <w:b/>
          <w:sz w:val="24"/>
          <w:szCs w:val="24"/>
          <w:u w:val="single"/>
        </w:rPr>
      </w:pPr>
    </w:p>
    <w:p w14:paraId="7A863687" w14:textId="77777777" w:rsidR="00D267AB" w:rsidRPr="00302C49" w:rsidRDefault="00D267AB" w:rsidP="00D267AB">
      <w:pPr>
        <w:adjustRightInd w:val="0"/>
        <w:snapToGrid w:val="0"/>
        <w:spacing w:before="120" w:after="120" w:line="240" w:lineRule="auto"/>
        <w:jc w:val="both"/>
        <w:rPr>
          <w:rFonts w:ascii="Calibri" w:hAnsi="Calibri"/>
          <w:b/>
          <w:sz w:val="24"/>
          <w:szCs w:val="24"/>
        </w:rPr>
      </w:pPr>
      <w:r w:rsidRPr="00302C49">
        <w:rPr>
          <w:rFonts w:ascii="Calibri" w:hAnsi="Calibri"/>
          <w:b/>
          <w:sz w:val="24"/>
          <w:szCs w:val="24"/>
          <w:u w:val="single"/>
        </w:rPr>
        <w:t>Criterii de eligibilitate</w:t>
      </w:r>
      <w:r w:rsidRPr="00302C49">
        <w:rPr>
          <w:rFonts w:ascii="Calibri" w:hAnsi="Calibri"/>
          <w:b/>
          <w:sz w:val="24"/>
          <w:szCs w:val="24"/>
        </w:rPr>
        <w:t>:</w:t>
      </w:r>
    </w:p>
    <w:p w14:paraId="09E6C4B8" w14:textId="6141F8D4" w:rsidR="00044A34" w:rsidRPr="00302C49" w:rsidRDefault="00044A34" w:rsidP="00044A34">
      <w:p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Orice cheltuială poate fi considerată drept cheltuială eligibilă pentru </w:t>
      </w:r>
      <w:proofErr w:type="spellStart"/>
      <w:r w:rsidRPr="00302C49">
        <w:rPr>
          <w:rFonts w:ascii="Calibri" w:eastAsia="Calibri" w:hAnsi="Calibri" w:cs="Times New Roman"/>
          <w:sz w:val="24"/>
        </w:rPr>
        <w:t>co-finanţare</w:t>
      </w:r>
      <w:proofErr w:type="spellEnd"/>
      <w:r w:rsidRPr="00302C49">
        <w:rPr>
          <w:rFonts w:ascii="Calibri" w:eastAsia="Calibri" w:hAnsi="Calibri" w:cs="Times New Roman"/>
          <w:sz w:val="24"/>
        </w:rPr>
        <w:t xml:space="preserve"> (rambursare în limita stabilită) în cadrul POAT</w:t>
      </w:r>
      <w:r w:rsidR="008F26D9" w:rsidRPr="00302C49">
        <w:rPr>
          <w:rFonts w:ascii="Calibri" w:eastAsia="Calibri" w:hAnsi="Calibri" w:cs="Times New Roman"/>
          <w:sz w:val="24"/>
        </w:rPr>
        <w:t xml:space="preserve"> 2014-2020</w:t>
      </w:r>
      <w:r w:rsidRPr="00302C49">
        <w:rPr>
          <w:rFonts w:ascii="Calibri" w:eastAsia="Calibri" w:hAnsi="Calibri" w:cs="Times New Roman"/>
          <w:sz w:val="24"/>
        </w:rPr>
        <w:t xml:space="preserve">, dacă </w:t>
      </w:r>
      <w:proofErr w:type="spellStart"/>
      <w:r w:rsidRPr="00302C49">
        <w:rPr>
          <w:rFonts w:ascii="Calibri" w:eastAsia="Calibri" w:hAnsi="Calibri" w:cs="Times New Roman"/>
          <w:sz w:val="24"/>
        </w:rPr>
        <w:t>îndeplineşte</w:t>
      </w:r>
      <w:proofErr w:type="spellEnd"/>
      <w:r w:rsidRPr="00302C49">
        <w:rPr>
          <w:rFonts w:ascii="Calibri" w:eastAsia="Calibri" w:hAnsi="Calibri" w:cs="Times New Roman"/>
          <w:sz w:val="24"/>
        </w:rPr>
        <w:t xml:space="preserve"> cumulativ criteriile stabilite de </w:t>
      </w:r>
      <w:r w:rsidRPr="00302C49">
        <w:rPr>
          <w:rFonts w:ascii="Calibri" w:eastAsia="Calibri" w:hAnsi="Calibri" w:cs="Times New Roman"/>
          <w:i/>
          <w:sz w:val="24"/>
        </w:rPr>
        <w:t xml:space="preserve">HG nr. 399/2015 </w:t>
      </w:r>
      <w:r w:rsidR="00AD3D08" w:rsidRPr="00302C49">
        <w:rPr>
          <w:rFonts w:ascii="Calibri" w:eastAsia="Calibri" w:hAnsi="Calibri" w:cs="Times New Roman"/>
          <w:i/>
          <w:sz w:val="24"/>
        </w:rPr>
        <w:t xml:space="preserve">privind regulile de eligibilitate a cheltuielilor efectuate în cadrul operațiunilor finanțate </w:t>
      </w:r>
      <w:r w:rsidR="00AD3D08" w:rsidRPr="00302C49">
        <w:rPr>
          <w:rFonts w:ascii="Calibri" w:eastAsia="Calibri" w:hAnsi="Calibri" w:cs="Times New Roman"/>
          <w:i/>
          <w:sz w:val="24"/>
        </w:rPr>
        <w:lastRenderedPageBreak/>
        <w:t>prin Fondul european de dezvoltare regională, Fondul social european și Fondul de coeziune 2014-2020</w:t>
      </w:r>
      <w:r w:rsidR="00665519" w:rsidRPr="00302C49">
        <w:rPr>
          <w:rFonts w:ascii="Calibri" w:eastAsia="Calibri" w:hAnsi="Calibri" w:cs="Times New Roman"/>
          <w:i/>
          <w:sz w:val="24"/>
        </w:rPr>
        <w:t xml:space="preserve"> cu modificările și completările ulterioare</w:t>
      </w:r>
      <w:r w:rsidR="00AD3D08" w:rsidRPr="00302C49">
        <w:rPr>
          <w:rFonts w:ascii="Calibri" w:eastAsia="Calibri" w:hAnsi="Calibri" w:cs="Times New Roman"/>
          <w:i/>
          <w:sz w:val="24"/>
        </w:rPr>
        <w:t xml:space="preserve"> </w:t>
      </w:r>
      <w:r w:rsidR="007D383C" w:rsidRPr="00302C49">
        <w:rPr>
          <w:rFonts w:ascii="Calibri" w:eastAsia="Calibri" w:hAnsi="Calibri" w:cs="Times New Roman"/>
          <w:sz w:val="24"/>
        </w:rPr>
        <w:t>și anume:</w:t>
      </w:r>
    </w:p>
    <w:p w14:paraId="75157B11" w14:textId="5CC2A760" w:rsidR="00044A34" w:rsidRPr="00302C49" w:rsidRDefault="00044A34" w:rsidP="000B4D22">
      <w:pPr>
        <w:numPr>
          <w:ilvl w:val="0"/>
          <w:numId w:val="2"/>
        </w:num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Este angajată de către beneficiar între 1 ianuarie 2014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31 decembrie 202</w:t>
      </w:r>
      <w:r w:rsidR="00E8300A">
        <w:rPr>
          <w:rFonts w:ascii="Calibri" w:eastAsia="Calibri" w:hAnsi="Calibri" w:cs="Times New Roman"/>
          <w:sz w:val="24"/>
        </w:rPr>
        <w:t>1</w:t>
      </w:r>
      <w:r w:rsidRPr="00302C49">
        <w:rPr>
          <w:rFonts w:ascii="Calibri" w:eastAsia="Calibri" w:hAnsi="Calibri" w:cs="Times New Roman"/>
          <w:sz w:val="24"/>
        </w:rPr>
        <w:t xml:space="preserve">, </w:t>
      </w:r>
      <w:r w:rsidR="00040200">
        <w:rPr>
          <w:rFonts w:ascii="Calibri" w:eastAsia="Calibri" w:hAnsi="Calibri" w:cs="Times New Roman"/>
          <w:sz w:val="24"/>
        </w:rPr>
        <w:t>și plătită între 29 iunie 2020 și 31 decembrie 2021</w:t>
      </w:r>
      <w:r w:rsidRPr="00302C49">
        <w:rPr>
          <w:rFonts w:ascii="Calibri" w:eastAsia="Calibri" w:hAnsi="Calibri" w:cs="Times New Roman"/>
          <w:sz w:val="24"/>
        </w:rPr>
        <w:t xml:space="preserve">. </w:t>
      </w:r>
    </w:p>
    <w:p w14:paraId="1C8ECAA3" w14:textId="69049984" w:rsidR="00FF3399" w:rsidRPr="00302C49" w:rsidRDefault="00044A34" w:rsidP="000B4D22">
      <w:pPr>
        <w:numPr>
          <w:ilvl w:val="0"/>
          <w:numId w:val="2"/>
        </w:numPr>
        <w:spacing w:before="120" w:after="120" w:line="240" w:lineRule="auto"/>
        <w:jc w:val="both"/>
        <w:rPr>
          <w:rFonts w:ascii="Calibri" w:eastAsia="Calibri" w:hAnsi="Calibri" w:cs="Times New Roman"/>
          <w:sz w:val="24"/>
        </w:rPr>
      </w:pPr>
      <w:r w:rsidRPr="00302C49">
        <w:rPr>
          <w:rFonts w:ascii="Calibri" w:eastAsia="Calibri" w:hAnsi="Calibri" w:cs="Times New Roman"/>
          <w:sz w:val="24"/>
        </w:rPr>
        <w:t xml:space="preserve">Este </w:t>
      </w:r>
      <w:proofErr w:type="spellStart"/>
      <w:r w:rsidRPr="00302C49">
        <w:rPr>
          <w:rFonts w:ascii="Calibri" w:eastAsia="Calibri" w:hAnsi="Calibri" w:cs="Times New Roman"/>
          <w:sz w:val="24"/>
        </w:rPr>
        <w:t>însoţită</w:t>
      </w:r>
      <w:proofErr w:type="spellEnd"/>
      <w:r w:rsidRPr="00302C49">
        <w:rPr>
          <w:rFonts w:ascii="Calibri" w:eastAsia="Calibri" w:hAnsi="Calibri" w:cs="Times New Roman"/>
          <w:sz w:val="24"/>
        </w:rPr>
        <w:t xml:space="preserve"> de facturi emise în conformitate cu prevederile </w:t>
      </w:r>
      <w:proofErr w:type="spellStart"/>
      <w:r w:rsidRPr="00302C49">
        <w:rPr>
          <w:rFonts w:ascii="Calibri" w:eastAsia="Calibri" w:hAnsi="Calibri" w:cs="Times New Roman"/>
          <w:sz w:val="24"/>
        </w:rPr>
        <w:t>legislaţiei</w:t>
      </w:r>
      <w:proofErr w:type="spellEnd"/>
      <w:r w:rsidRPr="00302C49">
        <w:rPr>
          <w:rFonts w:ascii="Calibri" w:eastAsia="Calibri" w:hAnsi="Calibri" w:cs="Times New Roman"/>
          <w:sz w:val="24"/>
        </w:rPr>
        <w:t xml:space="preserve"> </w:t>
      </w:r>
      <w:proofErr w:type="spellStart"/>
      <w:r w:rsidRPr="00302C49">
        <w:rPr>
          <w:rFonts w:ascii="Calibri" w:eastAsia="Calibri" w:hAnsi="Calibri" w:cs="Times New Roman"/>
          <w:sz w:val="24"/>
        </w:rPr>
        <w:t>naţionale</w:t>
      </w:r>
      <w:proofErr w:type="spellEnd"/>
      <w:r w:rsidRPr="00302C49">
        <w:rPr>
          <w:rFonts w:ascii="Calibri" w:eastAsia="Calibri" w:hAnsi="Calibri" w:cs="Times New Roman"/>
          <w:sz w:val="24"/>
        </w:rPr>
        <w:t xml:space="preserve"> sau a statului în care acestea au fost emise ori de alte documente contabile pe baza cărora se înregistrează </w:t>
      </w:r>
      <w:proofErr w:type="spellStart"/>
      <w:r w:rsidRPr="00302C49">
        <w:rPr>
          <w:rFonts w:ascii="Calibri" w:eastAsia="Calibri" w:hAnsi="Calibri" w:cs="Times New Roman"/>
          <w:sz w:val="24"/>
        </w:rPr>
        <w:t>obligaţia</w:t>
      </w:r>
      <w:proofErr w:type="spellEnd"/>
      <w:r w:rsidRPr="00302C49">
        <w:rPr>
          <w:rFonts w:ascii="Calibri" w:eastAsia="Calibri" w:hAnsi="Calibri" w:cs="Times New Roman"/>
          <w:sz w:val="24"/>
        </w:rPr>
        <w:t xml:space="preserve"> de plată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de documente justificative privind efectuarea </w:t>
      </w:r>
      <w:proofErr w:type="spellStart"/>
      <w:r w:rsidRPr="00302C49">
        <w:rPr>
          <w:rFonts w:ascii="Calibri" w:eastAsia="Calibri" w:hAnsi="Calibri" w:cs="Times New Roman"/>
          <w:sz w:val="24"/>
        </w:rPr>
        <w:t>plăţii</w:t>
      </w:r>
      <w:proofErr w:type="spellEnd"/>
      <w:r w:rsidRPr="00302C49">
        <w:rPr>
          <w:rFonts w:ascii="Calibri" w:eastAsia="Calibri" w:hAnsi="Calibri" w:cs="Times New Roman"/>
          <w:sz w:val="24"/>
        </w:rPr>
        <w:t xml:space="preserve">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realitatea cheltuielii efectuate, pe baza cărora cheltuielile să poată fi verificate/controlate/auditate, cu respectarea prevederilor art. 131 alin. (2) </w:t>
      </w:r>
      <w:proofErr w:type="spellStart"/>
      <w:r w:rsidRPr="00302C49">
        <w:rPr>
          <w:rFonts w:ascii="Calibri" w:eastAsia="Calibri" w:hAnsi="Calibri" w:cs="Times New Roman"/>
          <w:sz w:val="24"/>
        </w:rPr>
        <w:t>şi</w:t>
      </w:r>
      <w:proofErr w:type="spellEnd"/>
      <w:r w:rsidRPr="00302C49">
        <w:rPr>
          <w:rFonts w:ascii="Calibri" w:eastAsia="Calibri" w:hAnsi="Calibri" w:cs="Times New Roman"/>
          <w:sz w:val="24"/>
        </w:rPr>
        <w:t xml:space="preserve"> (4) din Regulame</w:t>
      </w:r>
      <w:r w:rsidR="00AB75E7" w:rsidRPr="00302C49">
        <w:rPr>
          <w:rFonts w:ascii="Calibri" w:eastAsia="Calibri" w:hAnsi="Calibri" w:cs="Times New Roman"/>
          <w:sz w:val="24"/>
        </w:rPr>
        <w:t>ntul (UE) nr. 1.303/2013.</w:t>
      </w:r>
    </w:p>
    <w:p w14:paraId="7521966E" w14:textId="329BFF2B" w:rsidR="00FF3399" w:rsidRPr="00302C49" w:rsidRDefault="00FF3399" w:rsidP="000B4D22">
      <w:pPr>
        <w:numPr>
          <w:ilvl w:val="0"/>
          <w:numId w:val="2"/>
        </w:numPr>
        <w:spacing w:before="120" w:after="120" w:line="240" w:lineRule="auto"/>
        <w:jc w:val="both"/>
        <w:rPr>
          <w:rFonts w:ascii="Calibri" w:eastAsia="Calibri" w:hAnsi="Calibri" w:cs="Times New Roman"/>
          <w:sz w:val="24"/>
        </w:rPr>
      </w:pPr>
      <w:r w:rsidRPr="00302C49">
        <w:rPr>
          <w:rFonts w:ascii="Calibri" w:hAnsi="Calibri"/>
          <w:sz w:val="24"/>
          <w:szCs w:val="24"/>
        </w:rPr>
        <w:t>Este în conformitate cu prevederile P</w:t>
      </w:r>
      <w:r w:rsidR="00040200">
        <w:rPr>
          <w:rFonts w:ascii="Calibri" w:hAnsi="Calibri"/>
          <w:sz w:val="24"/>
          <w:szCs w:val="24"/>
        </w:rPr>
        <w:t xml:space="preserve">rogramului </w:t>
      </w:r>
      <w:r w:rsidRPr="00302C49">
        <w:rPr>
          <w:rFonts w:ascii="Calibri" w:hAnsi="Calibri"/>
          <w:sz w:val="24"/>
          <w:szCs w:val="24"/>
        </w:rPr>
        <w:t>O</w:t>
      </w:r>
      <w:r w:rsidR="00040200">
        <w:rPr>
          <w:rFonts w:ascii="Calibri" w:hAnsi="Calibri"/>
          <w:sz w:val="24"/>
          <w:szCs w:val="24"/>
        </w:rPr>
        <w:t>perațional Asistenta Tehnica</w:t>
      </w:r>
      <w:r w:rsidR="00B00193" w:rsidRPr="00302C49">
        <w:rPr>
          <w:rFonts w:ascii="Calibri" w:hAnsi="Calibri"/>
          <w:sz w:val="24"/>
          <w:szCs w:val="24"/>
        </w:rPr>
        <w:t xml:space="preserve"> 2014-2020</w:t>
      </w:r>
      <w:r w:rsidR="00251155">
        <w:rPr>
          <w:rFonts w:ascii="Calibri" w:hAnsi="Calibri"/>
          <w:sz w:val="24"/>
          <w:szCs w:val="24"/>
        </w:rPr>
        <w:t>.</w:t>
      </w:r>
    </w:p>
    <w:p w14:paraId="2494FD76" w14:textId="70902A9D" w:rsidR="00FF3399" w:rsidRPr="00302C49" w:rsidRDefault="00FF3399" w:rsidP="000B4D22">
      <w:pPr>
        <w:numPr>
          <w:ilvl w:val="0"/>
          <w:numId w:val="2"/>
        </w:numPr>
        <w:spacing w:before="120" w:after="120" w:line="240" w:lineRule="auto"/>
        <w:jc w:val="both"/>
        <w:rPr>
          <w:rFonts w:ascii="Calibri" w:hAnsi="Calibri"/>
          <w:sz w:val="24"/>
          <w:szCs w:val="24"/>
        </w:rPr>
      </w:pPr>
      <w:r w:rsidRPr="00302C49">
        <w:rPr>
          <w:rFonts w:ascii="Calibri" w:hAnsi="Calibri"/>
          <w:sz w:val="24"/>
          <w:szCs w:val="24"/>
        </w:rPr>
        <w:t xml:space="preserve">Este în conformitate cu contractul de finanțare, încheiat între autoritatea de management și beneficiar, cu respectarea art. 65 alin. (11), art. 70, art. 71 art. 125 alin. (1) </w:t>
      </w:r>
      <w:proofErr w:type="spellStart"/>
      <w:r w:rsidRPr="00302C49">
        <w:rPr>
          <w:rFonts w:ascii="Calibri" w:hAnsi="Calibri"/>
          <w:sz w:val="24"/>
          <w:szCs w:val="24"/>
        </w:rPr>
        <w:t>şi</w:t>
      </w:r>
      <w:proofErr w:type="spellEnd"/>
      <w:r w:rsidRPr="00302C49">
        <w:rPr>
          <w:rFonts w:ascii="Calibri" w:hAnsi="Calibri"/>
          <w:sz w:val="24"/>
          <w:szCs w:val="24"/>
        </w:rPr>
        <w:t xml:space="preserve"> art. 140 din Regulamentul (UE) nr. 1303/2013</w:t>
      </w:r>
      <w:r w:rsidR="00251155">
        <w:rPr>
          <w:rFonts w:ascii="Calibri" w:hAnsi="Calibri"/>
          <w:sz w:val="24"/>
          <w:szCs w:val="24"/>
        </w:rPr>
        <w:t>.</w:t>
      </w:r>
    </w:p>
    <w:p w14:paraId="02CC6951" w14:textId="5E30AE90" w:rsidR="00FF3399" w:rsidRPr="00302C49" w:rsidRDefault="00FF3399" w:rsidP="000B4D22">
      <w:pPr>
        <w:numPr>
          <w:ilvl w:val="0"/>
          <w:numId w:val="2"/>
        </w:numPr>
        <w:spacing w:before="120" w:after="120" w:line="240" w:lineRule="auto"/>
        <w:jc w:val="both"/>
        <w:rPr>
          <w:rFonts w:ascii="Calibri" w:hAnsi="Calibri"/>
          <w:sz w:val="24"/>
          <w:szCs w:val="24"/>
        </w:rPr>
      </w:pPr>
      <w:r w:rsidRPr="00302C49">
        <w:rPr>
          <w:rFonts w:ascii="Calibri" w:hAnsi="Calibri"/>
          <w:sz w:val="24"/>
          <w:szCs w:val="24"/>
        </w:rPr>
        <w:t xml:space="preserve">Este rezonabilă </w:t>
      </w:r>
      <w:proofErr w:type="spellStart"/>
      <w:r w:rsidRPr="00302C49">
        <w:rPr>
          <w:rFonts w:ascii="Calibri" w:hAnsi="Calibri"/>
          <w:sz w:val="24"/>
          <w:szCs w:val="24"/>
        </w:rPr>
        <w:t>şi</w:t>
      </w:r>
      <w:proofErr w:type="spellEnd"/>
      <w:r w:rsidRPr="00302C49">
        <w:rPr>
          <w:rFonts w:ascii="Calibri" w:hAnsi="Calibri"/>
          <w:sz w:val="24"/>
          <w:szCs w:val="24"/>
        </w:rPr>
        <w:t xml:space="preserve"> necesară realizării proiectului</w:t>
      </w:r>
      <w:r w:rsidR="00251155">
        <w:rPr>
          <w:rFonts w:ascii="Calibri" w:hAnsi="Calibri"/>
          <w:sz w:val="24"/>
          <w:szCs w:val="24"/>
        </w:rPr>
        <w:t>.</w:t>
      </w:r>
    </w:p>
    <w:p w14:paraId="76F10CE8" w14:textId="1E24952B" w:rsidR="00FF3399" w:rsidRPr="00302C49" w:rsidRDefault="00FF3399" w:rsidP="000B4D22">
      <w:pPr>
        <w:numPr>
          <w:ilvl w:val="0"/>
          <w:numId w:val="2"/>
        </w:numPr>
        <w:spacing w:before="120" w:after="120" w:line="240" w:lineRule="auto"/>
        <w:jc w:val="both"/>
        <w:rPr>
          <w:rFonts w:ascii="Calibri" w:hAnsi="Calibri"/>
          <w:sz w:val="24"/>
          <w:szCs w:val="24"/>
        </w:rPr>
      </w:pPr>
      <w:r w:rsidRPr="00302C49">
        <w:rPr>
          <w:rFonts w:ascii="Calibri" w:hAnsi="Calibri"/>
          <w:sz w:val="24"/>
          <w:szCs w:val="24"/>
        </w:rPr>
        <w:t xml:space="preserve">Respectă prevederile </w:t>
      </w:r>
      <w:proofErr w:type="spellStart"/>
      <w:r w:rsidRPr="00302C49">
        <w:rPr>
          <w:rFonts w:ascii="Calibri" w:hAnsi="Calibri"/>
          <w:sz w:val="24"/>
          <w:szCs w:val="24"/>
        </w:rPr>
        <w:t>legislaţiei</w:t>
      </w:r>
      <w:proofErr w:type="spellEnd"/>
      <w:r w:rsidRPr="00302C49">
        <w:rPr>
          <w:rFonts w:ascii="Calibri" w:hAnsi="Calibri"/>
          <w:sz w:val="24"/>
          <w:szCs w:val="24"/>
        </w:rPr>
        <w:t xml:space="preserve"> Uniunii Europene </w:t>
      </w:r>
      <w:proofErr w:type="spellStart"/>
      <w:r w:rsidRPr="00302C49">
        <w:rPr>
          <w:rFonts w:ascii="Calibri" w:hAnsi="Calibri"/>
          <w:sz w:val="24"/>
          <w:szCs w:val="24"/>
        </w:rPr>
        <w:t>şi</w:t>
      </w:r>
      <w:proofErr w:type="spellEnd"/>
      <w:r w:rsidRPr="00302C49">
        <w:rPr>
          <w:rFonts w:ascii="Calibri" w:hAnsi="Calibri"/>
          <w:sz w:val="24"/>
          <w:szCs w:val="24"/>
        </w:rPr>
        <w:t xml:space="preserve"> </w:t>
      </w:r>
      <w:proofErr w:type="spellStart"/>
      <w:r w:rsidRPr="00302C49">
        <w:rPr>
          <w:rFonts w:ascii="Calibri" w:hAnsi="Calibri"/>
          <w:sz w:val="24"/>
          <w:szCs w:val="24"/>
        </w:rPr>
        <w:t>naţionale</w:t>
      </w:r>
      <w:proofErr w:type="spellEnd"/>
      <w:r w:rsidRPr="00302C49">
        <w:rPr>
          <w:rFonts w:ascii="Calibri" w:hAnsi="Calibri"/>
          <w:sz w:val="24"/>
          <w:szCs w:val="24"/>
        </w:rPr>
        <w:t xml:space="preserve"> aplicabile</w:t>
      </w:r>
      <w:r w:rsidR="00251155">
        <w:rPr>
          <w:rFonts w:ascii="Calibri" w:hAnsi="Calibri"/>
          <w:sz w:val="24"/>
          <w:szCs w:val="24"/>
        </w:rPr>
        <w:t>.</w:t>
      </w:r>
    </w:p>
    <w:p w14:paraId="5CDA068B" w14:textId="22790505" w:rsidR="00004020" w:rsidRPr="00302C49" w:rsidRDefault="00FF3399" w:rsidP="000B4D22">
      <w:pPr>
        <w:numPr>
          <w:ilvl w:val="0"/>
          <w:numId w:val="2"/>
        </w:numPr>
        <w:spacing w:before="120" w:after="120" w:line="240" w:lineRule="auto"/>
        <w:jc w:val="both"/>
        <w:rPr>
          <w:rFonts w:ascii="Calibri" w:hAnsi="Calibri"/>
          <w:sz w:val="24"/>
          <w:szCs w:val="24"/>
        </w:rPr>
      </w:pPr>
      <w:r w:rsidRPr="00302C49">
        <w:rPr>
          <w:rFonts w:ascii="Calibri" w:hAnsi="Calibri"/>
          <w:sz w:val="24"/>
          <w:szCs w:val="24"/>
        </w:rPr>
        <w:t>Este înregistrată în contabilitatea beneficiarului, cu respectarea prevederilor art. 67 din Regulamentul (UE) nr. 1.303/2013</w:t>
      </w:r>
      <w:r w:rsidR="00251155">
        <w:rPr>
          <w:rFonts w:ascii="Calibri" w:hAnsi="Calibri"/>
          <w:sz w:val="24"/>
          <w:szCs w:val="24"/>
        </w:rPr>
        <w:t>.</w:t>
      </w:r>
    </w:p>
    <w:p w14:paraId="4DA431A3" w14:textId="6FEA9412" w:rsidR="00583A93" w:rsidRPr="00302C49" w:rsidRDefault="00004020" w:rsidP="000B4D22">
      <w:pPr>
        <w:numPr>
          <w:ilvl w:val="0"/>
          <w:numId w:val="2"/>
        </w:numPr>
        <w:spacing w:before="120" w:after="120" w:line="240" w:lineRule="auto"/>
        <w:jc w:val="both"/>
        <w:rPr>
          <w:rFonts w:ascii="Calibri" w:hAnsi="Calibri"/>
          <w:sz w:val="24"/>
          <w:szCs w:val="24"/>
        </w:rPr>
      </w:pPr>
      <w:r w:rsidRPr="00302C49">
        <w:rPr>
          <w:rFonts w:ascii="Calibri" w:hAnsi="Calibri"/>
          <w:bCs/>
          <w:sz w:val="24"/>
          <w:szCs w:val="24"/>
        </w:rPr>
        <w:t>Plafoane/excluderi de cheltuieli corespunzătoare specificului programului stabilite de AM POAT în baza art. 13 lit. h) din HG nr. 399/2015:</w:t>
      </w:r>
    </w:p>
    <w:p w14:paraId="2F96B5D5" w14:textId="3AF3D26E" w:rsidR="00583A93" w:rsidRPr="00302C49" w:rsidRDefault="00FF3399" w:rsidP="009C0913">
      <w:pPr>
        <w:adjustRightInd w:val="0"/>
        <w:snapToGrid w:val="0"/>
        <w:spacing w:before="120" w:after="120" w:line="240" w:lineRule="auto"/>
        <w:jc w:val="both"/>
        <w:rPr>
          <w:rFonts w:ascii="Calibri" w:hAnsi="Calibri"/>
          <w:b/>
          <w:sz w:val="24"/>
          <w:szCs w:val="24"/>
        </w:rPr>
      </w:pPr>
      <w:r w:rsidRPr="00302C49">
        <w:rPr>
          <w:rFonts w:ascii="Calibri" w:hAnsi="Calibri"/>
          <w:b/>
          <w:sz w:val="24"/>
          <w:szCs w:val="24"/>
        </w:rPr>
        <w:t xml:space="preserve">I. </w:t>
      </w:r>
      <w:r w:rsidR="00583A93" w:rsidRPr="00302C49">
        <w:rPr>
          <w:rFonts w:ascii="Calibri" w:hAnsi="Calibri"/>
          <w:b/>
          <w:sz w:val="24"/>
          <w:szCs w:val="24"/>
        </w:rPr>
        <w:t xml:space="preserve"> Cheltuielile salariale sunt eligibile doar pentru personalul ADR care are rol de coordonare și monitorizare la nivelul regiunii </w:t>
      </w:r>
      <w:r w:rsidR="00C97DA1" w:rsidRPr="00302C49">
        <w:rPr>
          <w:rFonts w:ascii="Calibri" w:hAnsi="Calibri"/>
          <w:b/>
          <w:sz w:val="24"/>
          <w:szCs w:val="24"/>
        </w:rPr>
        <w:t>în vederea</w:t>
      </w:r>
      <w:r w:rsidR="00583A93" w:rsidRPr="00302C49">
        <w:rPr>
          <w:rFonts w:ascii="Calibri" w:hAnsi="Calibri"/>
          <w:b/>
          <w:sz w:val="24"/>
          <w:szCs w:val="24"/>
        </w:rPr>
        <w:t xml:space="preserve"> pregătirii proiectelor în cele </w:t>
      </w:r>
      <w:r w:rsidR="00C97DA1" w:rsidRPr="00302C49">
        <w:rPr>
          <w:rFonts w:ascii="Calibri" w:hAnsi="Calibri"/>
          <w:b/>
          <w:sz w:val="24"/>
          <w:szCs w:val="24"/>
        </w:rPr>
        <w:t>5</w:t>
      </w:r>
      <w:r w:rsidR="00583A93" w:rsidRPr="00302C49">
        <w:rPr>
          <w:rFonts w:ascii="Calibri" w:hAnsi="Calibri"/>
          <w:b/>
          <w:sz w:val="24"/>
          <w:szCs w:val="24"/>
        </w:rPr>
        <w:t xml:space="preserve"> domenii prevăzute de prezentul ghid</w:t>
      </w:r>
      <w:r w:rsidR="00665519" w:rsidRPr="00302C49">
        <w:rPr>
          <w:rFonts w:ascii="Calibri" w:hAnsi="Calibri"/>
          <w:b/>
          <w:sz w:val="24"/>
          <w:szCs w:val="24"/>
        </w:rPr>
        <w:t>.</w:t>
      </w:r>
    </w:p>
    <w:p w14:paraId="51313570" w14:textId="1509E92B" w:rsidR="00FF3399" w:rsidRPr="00302C49" w:rsidRDefault="00FF3399"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Autoritatea de Management pentru POAT consideră următoarele plafoane rezonabile pentru cheltuielile cu personalul </w:t>
      </w:r>
      <w:r w:rsidR="003A4088" w:rsidRPr="00302C49">
        <w:rPr>
          <w:rFonts w:ascii="Calibri" w:hAnsi="Calibri"/>
          <w:sz w:val="24"/>
          <w:szCs w:val="24"/>
        </w:rPr>
        <w:t xml:space="preserve">ADR care realizează activități </w:t>
      </w:r>
      <w:r w:rsidRPr="00302C49">
        <w:rPr>
          <w:rFonts w:ascii="Calibri" w:hAnsi="Calibri"/>
          <w:sz w:val="24"/>
          <w:szCs w:val="24"/>
        </w:rPr>
        <w:t xml:space="preserve">în cadrul proiectului: </w:t>
      </w:r>
    </w:p>
    <w:tbl>
      <w:tblPr>
        <w:tblW w:w="9715" w:type="dxa"/>
        <w:tblInd w:w="109" w:type="dxa"/>
        <w:tblLayout w:type="fixed"/>
        <w:tblCellMar>
          <w:left w:w="0" w:type="dxa"/>
          <w:right w:w="0" w:type="dxa"/>
        </w:tblCellMar>
        <w:tblLook w:val="01E0" w:firstRow="1" w:lastRow="1" w:firstColumn="1" w:lastColumn="1" w:noHBand="0" w:noVBand="0"/>
      </w:tblPr>
      <w:tblGrid>
        <w:gridCol w:w="569"/>
        <w:gridCol w:w="7348"/>
        <w:gridCol w:w="1798"/>
      </w:tblGrid>
      <w:tr w:rsidR="002009A2" w:rsidRPr="00302C49" w14:paraId="7A802674" w14:textId="77777777" w:rsidTr="002009A2">
        <w:trPr>
          <w:trHeight w:hRule="exact" w:val="893"/>
        </w:trPr>
        <w:tc>
          <w:tcPr>
            <w:tcW w:w="569" w:type="dxa"/>
            <w:tcBorders>
              <w:top w:val="single" w:sz="4" w:space="0" w:color="000000"/>
              <w:left w:val="single" w:sz="4" w:space="0" w:color="000000"/>
              <w:bottom w:val="single" w:sz="8" w:space="0" w:color="8063A1"/>
              <w:right w:val="single" w:sz="4" w:space="0" w:color="000000"/>
            </w:tcBorders>
            <w:shd w:val="clear" w:color="auto" w:fill="8063A1"/>
          </w:tcPr>
          <w:p w14:paraId="0A972FAB" w14:textId="77777777" w:rsidR="002009A2" w:rsidRPr="00302C49" w:rsidRDefault="002009A2" w:rsidP="00902291">
            <w:pPr>
              <w:spacing w:after="0" w:line="291" w:lineRule="exact"/>
              <w:ind w:left="102" w:right="-20"/>
              <w:rPr>
                <w:rFonts w:ascii="Calibri" w:eastAsia="Calibri" w:hAnsi="Calibri" w:cs="Calibri"/>
                <w:sz w:val="24"/>
                <w:szCs w:val="24"/>
              </w:rPr>
            </w:pPr>
            <w:r w:rsidRPr="00302C49">
              <w:rPr>
                <w:rFonts w:ascii="Calibri" w:eastAsia="Calibri" w:hAnsi="Calibri" w:cs="Calibri"/>
                <w:color w:val="FFFFFF"/>
                <w:spacing w:val="1"/>
                <w:position w:val="1"/>
                <w:sz w:val="24"/>
                <w:szCs w:val="24"/>
              </w:rPr>
              <w:t>N</w:t>
            </w:r>
            <w:r w:rsidRPr="00302C49">
              <w:rPr>
                <w:rFonts w:ascii="Calibri" w:eastAsia="Calibri" w:hAnsi="Calibri" w:cs="Calibri"/>
                <w:color w:val="FFFFFF"/>
                <w:position w:val="1"/>
                <w:sz w:val="24"/>
                <w:szCs w:val="24"/>
              </w:rPr>
              <w:t>r.</w:t>
            </w:r>
          </w:p>
          <w:p w14:paraId="650C7129" w14:textId="77777777" w:rsidR="002009A2" w:rsidRPr="00302C49" w:rsidRDefault="002009A2" w:rsidP="00902291">
            <w:pPr>
              <w:spacing w:after="0" w:line="240" w:lineRule="auto"/>
              <w:ind w:left="102" w:right="-20"/>
              <w:rPr>
                <w:rFonts w:ascii="Calibri" w:eastAsia="Calibri" w:hAnsi="Calibri" w:cs="Calibri"/>
                <w:sz w:val="24"/>
                <w:szCs w:val="24"/>
              </w:rPr>
            </w:pPr>
            <w:r w:rsidRPr="00302C49">
              <w:rPr>
                <w:rFonts w:ascii="Calibri" w:eastAsia="Calibri" w:hAnsi="Calibri" w:cs="Calibri"/>
                <w:color w:val="FFFFFF"/>
                <w:spacing w:val="-1"/>
                <w:sz w:val="24"/>
                <w:szCs w:val="24"/>
              </w:rPr>
              <w:t>c</w:t>
            </w:r>
            <w:r w:rsidRPr="00302C49">
              <w:rPr>
                <w:rFonts w:ascii="Calibri" w:eastAsia="Calibri" w:hAnsi="Calibri" w:cs="Calibri"/>
                <w:color w:val="FFFFFF"/>
                <w:sz w:val="24"/>
                <w:szCs w:val="24"/>
              </w:rPr>
              <w:t>r</w:t>
            </w:r>
            <w:r w:rsidRPr="00302C49">
              <w:rPr>
                <w:rFonts w:ascii="Calibri" w:eastAsia="Calibri" w:hAnsi="Calibri" w:cs="Calibri"/>
                <w:color w:val="FFFFFF"/>
                <w:spacing w:val="1"/>
                <w:sz w:val="24"/>
                <w:szCs w:val="24"/>
              </w:rPr>
              <w:t>t</w:t>
            </w:r>
            <w:r w:rsidRPr="00302C49">
              <w:rPr>
                <w:rFonts w:ascii="Calibri" w:eastAsia="Calibri" w:hAnsi="Calibri" w:cs="Calibri"/>
                <w:color w:val="FFFFFF"/>
                <w:sz w:val="24"/>
                <w:szCs w:val="24"/>
              </w:rPr>
              <w:t>.</w:t>
            </w:r>
          </w:p>
        </w:tc>
        <w:tc>
          <w:tcPr>
            <w:tcW w:w="7348" w:type="dxa"/>
            <w:tcBorders>
              <w:top w:val="single" w:sz="4" w:space="0" w:color="000000"/>
              <w:left w:val="single" w:sz="4" w:space="0" w:color="000000"/>
              <w:bottom w:val="single" w:sz="8" w:space="0" w:color="8063A1"/>
              <w:right w:val="single" w:sz="4" w:space="0" w:color="000000"/>
            </w:tcBorders>
            <w:shd w:val="clear" w:color="auto" w:fill="8063A1"/>
          </w:tcPr>
          <w:p w14:paraId="295E1B05" w14:textId="77777777" w:rsidR="002009A2" w:rsidRPr="00302C49" w:rsidRDefault="002009A2" w:rsidP="00902291">
            <w:pPr>
              <w:spacing w:after="0" w:line="291" w:lineRule="exact"/>
              <w:ind w:left="2558" w:right="2541"/>
              <w:jc w:val="center"/>
              <w:rPr>
                <w:rFonts w:ascii="Calibri" w:eastAsia="Calibri" w:hAnsi="Calibri" w:cs="Calibri"/>
                <w:sz w:val="24"/>
                <w:szCs w:val="24"/>
              </w:rPr>
            </w:pPr>
            <w:r w:rsidRPr="00302C49">
              <w:rPr>
                <w:rFonts w:ascii="Calibri" w:eastAsia="Calibri" w:hAnsi="Calibri" w:cs="Calibri"/>
                <w:color w:val="FFFFFF"/>
                <w:spacing w:val="-1"/>
                <w:position w:val="1"/>
                <w:sz w:val="24"/>
                <w:szCs w:val="24"/>
              </w:rPr>
              <w:t>C</w:t>
            </w:r>
            <w:r w:rsidRPr="00302C49">
              <w:rPr>
                <w:rFonts w:ascii="Calibri" w:eastAsia="Calibri" w:hAnsi="Calibri" w:cs="Calibri"/>
                <w:color w:val="FFFFFF"/>
                <w:position w:val="1"/>
                <w:sz w:val="24"/>
                <w:szCs w:val="24"/>
              </w:rPr>
              <w:t>a</w:t>
            </w:r>
            <w:r w:rsidRPr="00302C49">
              <w:rPr>
                <w:rFonts w:ascii="Calibri" w:eastAsia="Calibri" w:hAnsi="Calibri" w:cs="Calibri"/>
                <w:color w:val="FFFFFF"/>
                <w:spacing w:val="1"/>
                <w:position w:val="1"/>
                <w:sz w:val="24"/>
                <w:szCs w:val="24"/>
              </w:rPr>
              <w:t>t</w:t>
            </w:r>
            <w:r w:rsidRPr="00302C49">
              <w:rPr>
                <w:rFonts w:ascii="Calibri" w:eastAsia="Calibri" w:hAnsi="Calibri" w:cs="Calibri"/>
                <w:color w:val="FFFFFF"/>
                <w:position w:val="1"/>
                <w:sz w:val="24"/>
                <w:szCs w:val="24"/>
              </w:rPr>
              <w:t>eg</w:t>
            </w:r>
            <w:r w:rsidRPr="00302C49">
              <w:rPr>
                <w:rFonts w:ascii="Calibri" w:eastAsia="Calibri" w:hAnsi="Calibri" w:cs="Calibri"/>
                <w:color w:val="FFFFFF"/>
                <w:spacing w:val="1"/>
                <w:position w:val="1"/>
                <w:sz w:val="24"/>
                <w:szCs w:val="24"/>
              </w:rPr>
              <w:t>o</w:t>
            </w:r>
            <w:r w:rsidRPr="00302C49">
              <w:rPr>
                <w:rFonts w:ascii="Calibri" w:eastAsia="Calibri" w:hAnsi="Calibri" w:cs="Calibri"/>
                <w:color w:val="FFFFFF"/>
                <w:position w:val="1"/>
                <w:sz w:val="24"/>
                <w:szCs w:val="24"/>
              </w:rPr>
              <w:t>rie</w:t>
            </w:r>
            <w:r w:rsidRPr="00302C49">
              <w:rPr>
                <w:rFonts w:ascii="Calibri" w:eastAsia="Calibri" w:hAnsi="Calibri" w:cs="Calibri"/>
                <w:color w:val="FFFFFF"/>
                <w:spacing w:val="-9"/>
                <w:position w:val="1"/>
                <w:sz w:val="24"/>
                <w:szCs w:val="24"/>
              </w:rPr>
              <w:t xml:space="preserve"> </w:t>
            </w:r>
            <w:r w:rsidRPr="00302C49">
              <w:rPr>
                <w:rFonts w:ascii="Calibri" w:eastAsia="Calibri" w:hAnsi="Calibri" w:cs="Calibri"/>
                <w:color w:val="FFFFFF"/>
                <w:spacing w:val="1"/>
                <w:position w:val="1"/>
                <w:sz w:val="24"/>
                <w:szCs w:val="24"/>
              </w:rPr>
              <w:t>d</w:t>
            </w:r>
            <w:r w:rsidRPr="00302C49">
              <w:rPr>
                <w:rFonts w:ascii="Calibri" w:eastAsia="Calibri" w:hAnsi="Calibri" w:cs="Calibri"/>
                <w:color w:val="FFFFFF"/>
                <w:position w:val="1"/>
                <w:sz w:val="24"/>
                <w:szCs w:val="24"/>
              </w:rPr>
              <w:t>e</w:t>
            </w:r>
            <w:r w:rsidRPr="00302C49">
              <w:rPr>
                <w:rFonts w:ascii="Calibri" w:eastAsia="Calibri" w:hAnsi="Calibri" w:cs="Calibri"/>
                <w:color w:val="FFFFFF"/>
                <w:spacing w:val="-2"/>
                <w:position w:val="1"/>
                <w:sz w:val="24"/>
                <w:szCs w:val="24"/>
              </w:rPr>
              <w:t xml:space="preserve"> </w:t>
            </w:r>
            <w:r w:rsidRPr="00302C49">
              <w:rPr>
                <w:rFonts w:ascii="Calibri" w:eastAsia="Calibri" w:hAnsi="Calibri" w:cs="Calibri"/>
                <w:color w:val="FFFFFF"/>
                <w:spacing w:val="1"/>
                <w:position w:val="1"/>
                <w:sz w:val="24"/>
                <w:szCs w:val="24"/>
              </w:rPr>
              <w:t>p</w:t>
            </w:r>
            <w:r w:rsidRPr="00302C49">
              <w:rPr>
                <w:rFonts w:ascii="Calibri" w:eastAsia="Calibri" w:hAnsi="Calibri" w:cs="Calibri"/>
                <w:color w:val="FFFFFF"/>
                <w:w w:val="99"/>
                <w:position w:val="1"/>
                <w:sz w:val="24"/>
                <w:szCs w:val="24"/>
              </w:rPr>
              <w:t>e</w:t>
            </w:r>
            <w:r w:rsidRPr="00302C49">
              <w:rPr>
                <w:rFonts w:ascii="Calibri" w:eastAsia="Calibri" w:hAnsi="Calibri" w:cs="Calibri"/>
                <w:color w:val="FFFFFF"/>
                <w:spacing w:val="1"/>
                <w:w w:val="99"/>
                <w:position w:val="1"/>
                <w:sz w:val="24"/>
                <w:szCs w:val="24"/>
              </w:rPr>
              <w:t>r</w:t>
            </w:r>
            <w:r w:rsidRPr="00302C49">
              <w:rPr>
                <w:rFonts w:ascii="Calibri" w:eastAsia="Calibri" w:hAnsi="Calibri" w:cs="Calibri"/>
                <w:color w:val="FFFFFF"/>
                <w:spacing w:val="-3"/>
                <w:position w:val="1"/>
                <w:sz w:val="24"/>
                <w:szCs w:val="24"/>
              </w:rPr>
              <w:t>s</w:t>
            </w:r>
            <w:r w:rsidRPr="00302C49">
              <w:rPr>
                <w:rFonts w:ascii="Calibri" w:eastAsia="Calibri" w:hAnsi="Calibri" w:cs="Calibri"/>
                <w:color w:val="FFFFFF"/>
                <w:position w:val="1"/>
                <w:sz w:val="24"/>
                <w:szCs w:val="24"/>
              </w:rPr>
              <w:t>o</w:t>
            </w:r>
            <w:r w:rsidRPr="00302C49">
              <w:rPr>
                <w:rFonts w:ascii="Calibri" w:eastAsia="Calibri" w:hAnsi="Calibri" w:cs="Calibri"/>
                <w:color w:val="FFFFFF"/>
                <w:spacing w:val="2"/>
                <w:position w:val="1"/>
                <w:sz w:val="24"/>
                <w:szCs w:val="24"/>
              </w:rPr>
              <w:t>n</w:t>
            </w:r>
            <w:r w:rsidRPr="00302C49">
              <w:rPr>
                <w:rFonts w:ascii="Calibri" w:eastAsia="Calibri" w:hAnsi="Calibri" w:cs="Calibri"/>
                <w:color w:val="FFFFFF"/>
                <w:position w:val="1"/>
                <w:sz w:val="24"/>
                <w:szCs w:val="24"/>
              </w:rPr>
              <w:t>al</w:t>
            </w:r>
          </w:p>
        </w:tc>
        <w:tc>
          <w:tcPr>
            <w:tcW w:w="1798" w:type="dxa"/>
            <w:tcBorders>
              <w:top w:val="single" w:sz="4" w:space="0" w:color="000000"/>
              <w:left w:val="single" w:sz="4" w:space="0" w:color="000000"/>
              <w:bottom w:val="single" w:sz="8" w:space="0" w:color="8063A1"/>
              <w:right w:val="single" w:sz="4" w:space="0" w:color="000000"/>
            </w:tcBorders>
            <w:shd w:val="clear" w:color="auto" w:fill="8063A1"/>
          </w:tcPr>
          <w:p w14:paraId="1A3F6297" w14:textId="77777777" w:rsidR="002009A2" w:rsidRPr="00302C49" w:rsidRDefault="002009A2" w:rsidP="00902291">
            <w:pPr>
              <w:spacing w:after="0" w:line="291" w:lineRule="exact"/>
              <w:ind w:left="458" w:right="439"/>
              <w:jc w:val="center"/>
              <w:rPr>
                <w:rFonts w:ascii="Calibri" w:eastAsia="Calibri" w:hAnsi="Calibri" w:cs="Calibri"/>
                <w:sz w:val="24"/>
                <w:szCs w:val="24"/>
              </w:rPr>
            </w:pPr>
            <w:r w:rsidRPr="00302C49">
              <w:rPr>
                <w:rFonts w:ascii="Calibri" w:eastAsia="Calibri" w:hAnsi="Calibri" w:cs="Calibri"/>
                <w:color w:val="FFFFFF"/>
                <w:spacing w:val="1"/>
                <w:position w:val="1"/>
                <w:sz w:val="24"/>
                <w:szCs w:val="24"/>
              </w:rPr>
              <w:t>N</w:t>
            </w:r>
            <w:r w:rsidRPr="00302C49">
              <w:rPr>
                <w:rFonts w:ascii="Calibri" w:eastAsia="Calibri" w:hAnsi="Calibri" w:cs="Calibri"/>
                <w:color w:val="FFFFFF"/>
                <w:position w:val="1"/>
                <w:sz w:val="24"/>
                <w:szCs w:val="24"/>
              </w:rPr>
              <w:t>ivel</w:t>
            </w:r>
            <w:r w:rsidRPr="00302C49">
              <w:rPr>
                <w:rFonts w:ascii="Calibri" w:eastAsia="Calibri" w:hAnsi="Calibri" w:cs="Calibri"/>
                <w:color w:val="FFFFFF"/>
                <w:spacing w:val="-1"/>
                <w:position w:val="1"/>
                <w:sz w:val="24"/>
                <w:szCs w:val="24"/>
              </w:rPr>
              <w:t xml:space="preserve"> d</w:t>
            </w:r>
            <w:r w:rsidRPr="00302C49">
              <w:rPr>
                <w:rFonts w:ascii="Calibri" w:eastAsia="Calibri" w:hAnsi="Calibri" w:cs="Calibri"/>
                <w:color w:val="FFFFFF"/>
                <w:w w:val="99"/>
                <w:position w:val="1"/>
                <w:sz w:val="24"/>
                <w:szCs w:val="24"/>
              </w:rPr>
              <w:t>e</w:t>
            </w:r>
          </w:p>
          <w:p w14:paraId="0CB5F12F" w14:textId="5FF800A8" w:rsidR="002009A2" w:rsidRPr="00302C49" w:rsidRDefault="00665B1E" w:rsidP="00902291">
            <w:pPr>
              <w:spacing w:after="0" w:line="240" w:lineRule="auto"/>
              <w:ind w:left="267" w:right="247"/>
              <w:jc w:val="center"/>
              <w:rPr>
                <w:rFonts w:ascii="Calibri" w:eastAsia="Calibri" w:hAnsi="Calibri" w:cs="Calibri"/>
                <w:sz w:val="24"/>
                <w:szCs w:val="24"/>
              </w:rPr>
            </w:pPr>
            <w:r w:rsidRPr="00302C49">
              <w:rPr>
                <w:rFonts w:ascii="Calibri" w:eastAsia="Calibri" w:hAnsi="Calibri" w:cs="Calibri"/>
                <w:color w:val="FFFFFF"/>
                <w:w w:val="99"/>
                <w:sz w:val="24"/>
                <w:szCs w:val="24"/>
              </w:rPr>
              <w:t>R</w:t>
            </w:r>
            <w:r w:rsidR="002009A2" w:rsidRPr="00302C49">
              <w:rPr>
                <w:rFonts w:ascii="Calibri" w:eastAsia="Calibri" w:hAnsi="Calibri" w:cs="Calibri"/>
                <w:color w:val="FFFFFF"/>
                <w:spacing w:val="1"/>
                <w:w w:val="99"/>
                <w:sz w:val="24"/>
                <w:szCs w:val="24"/>
              </w:rPr>
              <w:t>e</w:t>
            </w:r>
            <w:r w:rsidR="002009A2" w:rsidRPr="00302C49">
              <w:rPr>
                <w:rFonts w:ascii="Calibri" w:eastAsia="Calibri" w:hAnsi="Calibri" w:cs="Calibri"/>
                <w:color w:val="FFFFFF"/>
                <w:sz w:val="24"/>
                <w:szCs w:val="24"/>
              </w:rPr>
              <w:t>m</w:t>
            </w:r>
            <w:r w:rsidR="002009A2" w:rsidRPr="00302C49">
              <w:rPr>
                <w:rFonts w:ascii="Calibri" w:eastAsia="Calibri" w:hAnsi="Calibri" w:cs="Calibri"/>
                <w:color w:val="FFFFFF"/>
                <w:spacing w:val="1"/>
                <w:sz w:val="24"/>
                <w:szCs w:val="24"/>
              </w:rPr>
              <w:t>u</w:t>
            </w:r>
            <w:r w:rsidR="002009A2" w:rsidRPr="00302C49">
              <w:rPr>
                <w:rFonts w:ascii="Calibri" w:eastAsia="Calibri" w:hAnsi="Calibri" w:cs="Calibri"/>
                <w:color w:val="FFFFFF"/>
                <w:spacing w:val="-1"/>
                <w:sz w:val="24"/>
                <w:szCs w:val="24"/>
              </w:rPr>
              <w:t>n</w:t>
            </w:r>
            <w:r w:rsidR="002009A2" w:rsidRPr="00302C49">
              <w:rPr>
                <w:rFonts w:ascii="Calibri" w:eastAsia="Calibri" w:hAnsi="Calibri" w:cs="Calibri"/>
                <w:color w:val="FFFFFF"/>
                <w:w w:val="99"/>
                <w:sz w:val="24"/>
                <w:szCs w:val="24"/>
              </w:rPr>
              <w:t>e</w:t>
            </w:r>
            <w:r w:rsidR="002009A2" w:rsidRPr="00302C49">
              <w:rPr>
                <w:rFonts w:ascii="Calibri" w:eastAsia="Calibri" w:hAnsi="Calibri" w:cs="Calibri"/>
                <w:color w:val="FFFFFF"/>
                <w:spacing w:val="1"/>
                <w:w w:val="99"/>
                <w:sz w:val="24"/>
                <w:szCs w:val="24"/>
              </w:rPr>
              <w:t>r</w:t>
            </w:r>
            <w:r w:rsidR="002009A2" w:rsidRPr="00302C49">
              <w:rPr>
                <w:rFonts w:ascii="Calibri" w:eastAsia="Calibri" w:hAnsi="Calibri" w:cs="Calibri"/>
                <w:color w:val="FFFFFF"/>
                <w:w w:val="99"/>
                <w:sz w:val="24"/>
                <w:szCs w:val="24"/>
              </w:rPr>
              <w:t>are</w:t>
            </w:r>
            <w:r>
              <w:rPr>
                <w:rFonts w:ascii="Calibri" w:eastAsia="Calibri" w:hAnsi="Calibri" w:cs="Calibri"/>
                <w:color w:val="FFFFFF"/>
                <w:w w:val="99"/>
                <w:sz w:val="24"/>
                <w:szCs w:val="24"/>
              </w:rPr>
              <w:t xml:space="preserve"> brut</w:t>
            </w:r>
          </w:p>
          <w:p w14:paraId="3AF23FA3" w14:textId="77777777" w:rsidR="002009A2" w:rsidRPr="00302C49" w:rsidRDefault="002009A2" w:rsidP="00902291">
            <w:pPr>
              <w:spacing w:after="0" w:line="292" w:lineRule="exact"/>
              <w:ind w:left="667" w:right="649"/>
              <w:jc w:val="center"/>
              <w:rPr>
                <w:rFonts w:ascii="Calibri" w:eastAsia="Calibri" w:hAnsi="Calibri" w:cs="Calibri"/>
                <w:sz w:val="24"/>
                <w:szCs w:val="24"/>
              </w:rPr>
            </w:pPr>
            <w:r w:rsidRPr="00302C49">
              <w:rPr>
                <w:rFonts w:ascii="Calibri" w:eastAsia="Calibri" w:hAnsi="Calibri" w:cs="Calibri"/>
                <w:color w:val="FFFFFF"/>
                <w:position w:val="1"/>
                <w:sz w:val="24"/>
                <w:szCs w:val="24"/>
              </w:rPr>
              <w:t>(lei)</w:t>
            </w:r>
          </w:p>
        </w:tc>
      </w:tr>
      <w:tr w:rsidR="002009A2" w:rsidRPr="00302C49" w14:paraId="5B96D0CD" w14:textId="77777777" w:rsidTr="002009A2">
        <w:trPr>
          <w:trHeight w:hRule="exact" w:val="1193"/>
        </w:trPr>
        <w:tc>
          <w:tcPr>
            <w:tcW w:w="569" w:type="dxa"/>
            <w:tcBorders>
              <w:top w:val="single" w:sz="8" w:space="0" w:color="8063A1"/>
              <w:left w:val="single" w:sz="8" w:space="0" w:color="8063A1"/>
              <w:bottom w:val="single" w:sz="8" w:space="0" w:color="8063A1"/>
              <w:right w:val="single" w:sz="4" w:space="0" w:color="000000"/>
            </w:tcBorders>
          </w:tcPr>
          <w:p w14:paraId="215032F8" w14:textId="77777777" w:rsidR="002009A2" w:rsidRPr="00302C49" w:rsidRDefault="002009A2" w:rsidP="00902291">
            <w:pPr>
              <w:spacing w:after="0" w:line="200" w:lineRule="exact"/>
              <w:rPr>
                <w:sz w:val="20"/>
                <w:szCs w:val="20"/>
              </w:rPr>
            </w:pPr>
          </w:p>
          <w:p w14:paraId="1CC00D1E" w14:textId="77777777" w:rsidR="002009A2" w:rsidRPr="00302C49" w:rsidRDefault="002009A2" w:rsidP="00902291">
            <w:pPr>
              <w:spacing w:after="0" w:line="240" w:lineRule="exact"/>
              <w:rPr>
                <w:sz w:val="24"/>
                <w:szCs w:val="24"/>
              </w:rPr>
            </w:pPr>
          </w:p>
          <w:p w14:paraId="0EC3F425" w14:textId="77777777" w:rsidR="002009A2" w:rsidRPr="00302C49" w:rsidRDefault="002009A2" w:rsidP="00902291">
            <w:pPr>
              <w:spacing w:after="0" w:line="240" w:lineRule="auto"/>
              <w:ind w:left="175" w:right="160"/>
              <w:jc w:val="center"/>
              <w:rPr>
                <w:rFonts w:ascii="Calibri" w:eastAsia="Calibri" w:hAnsi="Calibri" w:cs="Calibri"/>
                <w:sz w:val="24"/>
                <w:szCs w:val="24"/>
              </w:rPr>
            </w:pPr>
            <w:r w:rsidRPr="00302C49">
              <w:rPr>
                <w:rFonts w:ascii="Calibri" w:eastAsia="Calibri" w:hAnsi="Calibri" w:cs="Calibri"/>
                <w:b/>
                <w:bCs/>
                <w:w w:val="99"/>
                <w:sz w:val="24"/>
                <w:szCs w:val="24"/>
              </w:rPr>
              <w:t>1</w:t>
            </w:r>
          </w:p>
        </w:tc>
        <w:tc>
          <w:tcPr>
            <w:tcW w:w="7348" w:type="dxa"/>
            <w:tcBorders>
              <w:top w:val="single" w:sz="8" w:space="0" w:color="8063A1"/>
              <w:left w:val="single" w:sz="4" w:space="0" w:color="000000"/>
              <w:bottom w:val="single" w:sz="8" w:space="0" w:color="8063A1"/>
              <w:right w:val="single" w:sz="4" w:space="0" w:color="000000"/>
            </w:tcBorders>
          </w:tcPr>
          <w:p w14:paraId="0E79E46B" w14:textId="77777777" w:rsidR="002009A2" w:rsidRPr="00302C49" w:rsidRDefault="002009A2" w:rsidP="00902291">
            <w:pPr>
              <w:spacing w:before="1" w:after="0" w:line="240" w:lineRule="auto"/>
              <w:ind w:left="102" w:right="37"/>
              <w:jc w:val="both"/>
              <w:rPr>
                <w:rFonts w:ascii="Calibri" w:eastAsia="Calibri" w:hAnsi="Calibri" w:cs="Calibri"/>
                <w:sz w:val="24"/>
                <w:szCs w:val="24"/>
              </w:rPr>
            </w:pPr>
            <w:r w:rsidRPr="00302C49">
              <w:rPr>
                <w:rFonts w:ascii="Calibri" w:eastAsia="Calibri" w:hAnsi="Calibri" w:cs="Calibri"/>
                <w:sz w:val="24"/>
                <w:szCs w:val="24"/>
              </w:rPr>
              <w:t>ex</w:t>
            </w:r>
            <w:r w:rsidRPr="00302C49">
              <w:rPr>
                <w:rFonts w:ascii="Calibri" w:eastAsia="Calibri" w:hAnsi="Calibri" w:cs="Calibri"/>
                <w:spacing w:val="1"/>
                <w:sz w:val="24"/>
                <w:szCs w:val="24"/>
              </w:rPr>
              <w:t>p</w:t>
            </w:r>
            <w:r w:rsidRPr="00302C49">
              <w:rPr>
                <w:rFonts w:ascii="Calibri" w:eastAsia="Calibri" w:hAnsi="Calibri" w:cs="Calibri"/>
                <w:sz w:val="24"/>
                <w:szCs w:val="24"/>
              </w:rPr>
              <w:t>er</w:t>
            </w:r>
            <w:r w:rsidRPr="00302C49">
              <w:rPr>
                <w:rFonts w:ascii="Calibri" w:eastAsia="Calibri" w:hAnsi="Calibri" w:cs="Calibri"/>
                <w:spacing w:val="1"/>
                <w:sz w:val="24"/>
                <w:szCs w:val="24"/>
              </w:rPr>
              <w:t>ț</w:t>
            </w:r>
            <w:r w:rsidRPr="00302C49">
              <w:rPr>
                <w:rFonts w:ascii="Calibri" w:eastAsia="Calibri" w:hAnsi="Calibri" w:cs="Calibri"/>
                <w:sz w:val="24"/>
                <w:szCs w:val="24"/>
              </w:rPr>
              <w:t>i activi</w:t>
            </w:r>
            <w:r w:rsidRPr="00302C49">
              <w:rPr>
                <w:rFonts w:ascii="Calibri" w:eastAsia="Calibri" w:hAnsi="Calibri" w:cs="Calibri"/>
                <w:spacing w:val="-2"/>
                <w:sz w:val="24"/>
                <w:szCs w:val="24"/>
              </w:rPr>
              <w:t>t</w:t>
            </w:r>
            <w:r w:rsidRPr="00302C49">
              <w:rPr>
                <w:rFonts w:ascii="Calibri" w:eastAsia="Calibri" w:hAnsi="Calibri" w:cs="Calibri"/>
                <w:sz w:val="24"/>
                <w:szCs w:val="24"/>
              </w:rPr>
              <w:t>ă</w:t>
            </w:r>
            <w:r w:rsidRPr="00302C49">
              <w:rPr>
                <w:rFonts w:ascii="Calibri" w:eastAsia="Calibri" w:hAnsi="Calibri" w:cs="Calibri"/>
                <w:spacing w:val="1"/>
                <w:sz w:val="24"/>
                <w:szCs w:val="24"/>
              </w:rPr>
              <w:t>ț</w:t>
            </w:r>
            <w:r w:rsidRPr="00302C49">
              <w:rPr>
                <w:rFonts w:ascii="Calibri" w:eastAsia="Calibri" w:hAnsi="Calibri" w:cs="Calibri"/>
                <w:sz w:val="24"/>
                <w:szCs w:val="24"/>
              </w:rPr>
              <w:t xml:space="preserve">i </w:t>
            </w:r>
            <w:r w:rsidRPr="00302C49">
              <w:rPr>
                <w:rFonts w:ascii="Calibri" w:eastAsia="Calibri" w:hAnsi="Calibri" w:cs="Calibri"/>
                <w:spacing w:val="1"/>
                <w:sz w:val="24"/>
                <w:szCs w:val="24"/>
              </w:rPr>
              <w:t>p</w:t>
            </w:r>
            <w:r w:rsidRPr="00302C49">
              <w:rPr>
                <w:rFonts w:ascii="Calibri" w:eastAsia="Calibri" w:hAnsi="Calibri" w:cs="Calibri"/>
                <w:sz w:val="24"/>
                <w:szCs w:val="24"/>
              </w:rPr>
              <w:t>r</w:t>
            </w:r>
            <w:r w:rsidRPr="00302C49">
              <w:rPr>
                <w:rFonts w:ascii="Calibri" w:eastAsia="Calibri" w:hAnsi="Calibri" w:cs="Calibri"/>
                <w:spacing w:val="-1"/>
                <w:sz w:val="24"/>
                <w:szCs w:val="24"/>
              </w:rPr>
              <w:t>o</w:t>
            </w:r>
            <w:r w:rsidRPr="00302C49">
              <w:rPr>
                <w:rFonts w:ascii="Calibri" w:eastAsia="Calibri" w:hAnsi="Calibri" w:cs="Calibri"/>
                <w:spacing w:val="1"/>
                <w:sz w:val="24"/>
                <w:szCs w:val="24"/>
              </w:rPr>
              <w:t>f</w:t>
            </w:r>
            <w:r w:rsidRPr="00302C49">
              <w:rPr>
                <w:rFonts w:ascii="Calibri" w:eastAsia="Calibri" w:hAnsi="Calibri" w:cs="Calibri"/>
                <w:sz w:val="24"/>
                <w:szCs w:val="24"/>
              </w:rPr>
              <w:t>es</w:t>
            </w:r>
            <w:r w:rsidRPr="00302C49">
              <w:rPr>
                <w:rFonts w:ascii="Calibri" w:eastAsia="Calibri" w:hAnsi="Calibri" w:cs="Calibri"/>
                <w:spacing w:val="-2"/>
                <w:sz w:val="24"/>
                <w:szCs w:val="24"/>
              </w:rPr>
              <w:t>i</w:t>
            </w:r>
            <w:r w:rsidRPr="00302C49">
              <w:rPr>
                <w:rFonts w:ascii="Calibri" w:eastAsia="Calibri" w:hAnsi="Calibri" w:cs="Calibri"/>
                <w:sz w:val="24"/>
                <w:szCs w:val="24"/>
              </w:rPr>
              <w:t>o</w:t>
            </w:r>
            <w:r w:rsidRPr="00302C49">
              <w:rPr>
                <w:rFonts w:ascii="Calibri" w:eastAsia="Calibri" w:hAnsi="Calibri" w:cs="Calibri"/>
                <w:spacing w:val="2"/>
                <w:sz w:val="24"/>
                <w:szCs w:val="24"/>
              </w:rPr>
              <w:t>n</w:t>
            </w:r>
            <w:r w:rsidRPr="00302C49">
              <w:rPr>
                <w:rFonts w:ascii="Calibri" w:eastAsia="Calibri" w:hAnsi="Calibri" w:cs="Calibri"/>
                <w:sz w:val="24"/>
                <w:szCs w:val="24"/>
              </w:rPr>
              <w:t>ale, ș</w:t>
            </w:r>
            <w:r w:rsidRPr="00302C49">
              <w:rPr>
                <w:rFonts w:ascii="Calibri" w:eastAsia="Calibri" w:hAnsi="Calibri" w:cs="Calibri"/>
                <w:spacing w:val="1"/>
                <w:sz w:val="24"/>
                <w:szCs w:val="24"/>
              </w:rPr>
              <w:t>t</w:t>
            </w:r>
            <w:r w:rsidRPr="00302C49">
              <w:rPr>
                <w:rFonts w:ascii="Calibri" w:eastAsia="Calibri" w:hAnsi="Calibri" w:cs="Calibri"/>
                <w:sz w:val="24"/>
                <w:szCs w:val="24"/>
              </w:rPr>
              <w:t>ii</w:t>
            </w:r>
            <w:r w:rsidRPr="00302C49">
              <w:rPr>
                <w:rFonts w:ascii="Calibri" w:eastAsia="Calibri" w:hAnsi="Calibri" w:cs="Calibri"/>
                <w:spacing w:val="-1"/>
                <w:sz w:val="24"/>
                <w:szCs w:val="24"/>
              </w:rPr>
              <w:t>n</w:t>
            </w:r>
            <w:r w:rsidRPr="00302C49">
              <w:rPr>
                <w:rFonts w:ascii="Calibri" w:eastAsia="Calibri" w:hAnsi="Calibri" w:cs="Calibri"/>
                <w:spacing w:val="1"/>
                <w:sz w:val="24"/>
                <w:szCs w:val="24"/>
              </w:rPr>
              <w:t>ț</w:t>
            </w:r>
            <w:r w:rsidRPr="00302C49">
              <w:rPr>
                <w:rFonts w:ascii="Calibri" w:eastAsia="Calibri" w:hAnsi="Calibri" w:cs="Calibri"/>
                <w:spacing w:val="-2"/>
                <w:sz w:val="24"/>
                <w:szCs w:val="24"/>
              </w:rPr>
              <w:t>i</w:t>
            </w:r>
            <w:r w:rsidRPr="00302C49">
              <w:rPr>
                <w:rFonts w:ascii="Calibri" w:eastAsia="Calibri" w:hAnsi="Calibri" w:cs="Calibri"/>
                <w:spacing w:val="1"/>
                <w:sz w:val="24"/>
                <w:szCs w:val="24"/>
              </w:rPr>
              <w:t>f</w:t>
            </w:r>
            <w:r w:rsidRPr="00302C49">
              <w:rPr>
                <w:rFonts w:ascii="Calibri" w:eastAsia="Calibri" w:hAnsi="Calibri" w:cs="Calibri"/>
                <w:sz w:val="24"/>
                <w:szCs w:val="24"/>
              </w:rPr>
              <w:t>i</w:t>
            </w:r>
            <w:r w:rsidRPr="00302C49">
              <w:rPr>
                <w:rFonts w:ascii="Calibri" w:eastAsia="Calibri" w:hAnsi="Calibri" w:cs="Calibri"/>
                <w:spacing w:val="-1"/>
                <w:sz w:val="24"/>
                <w:szCs w:val="24"/>
              </w:rPr>
              <w:t>c</w:t>
            </w:r>
            <w:r w:rsidRPr="00302C49">
              <w:rPr>
                <w:rFonts w:ascii="Calibri" w:eastAsia="Calibri" w:hAnsi="Calibri" w:cs="Calibri"/>
                <w:sz w:val="24"/>
                <w:szCs w:val="24"/>
              </w:rPr>
              <w:t>e</w:t>
            </w:r>
            <w:r w:rsidRPr="00302C49">
              <w:rPr>
                <w:rFonts w:ascii="Calibri" w:eastAsia="Calibri" w:hAnsi="Calibri" w:cs="Calibri"/>
                <w:spacing w:val="3"/>
                <w:sz w:val="24"/>
                <w:szCs w:val="24"/>
              </w:rPr>
              <w:t xml:space="preserve"> </w:t>
            </w:r>
            <w:r w:rsidRPr="00302C49">
              <w:rPr>
                <w:rFonts w:ascii="Calibri" w:eastAsia="Calibri" w:hAnsi="Calibri" w:cs="Calibri"/>
                <w:sz w:val="24"/>
                <w:szCs w:val="24"/>
              </w:rPr>
              <w:t xml:space="preserve">și </w:t>
            </w:r>
            <w:r w:rsidRPr="00302C49">
              <w:rPr>
                <w:rFonts w:ascii="Calibri" w:eastAsia="Calibri" w:hAnsi="Calibri" w:cs="Calibri"/>
                <w:spacing w:val="1"/>
                <w:sz w:val="24"/>
                <w:szCs w:val="24"/>
              </w:rPr>
              <w:t>t</w:t>
            </w:r>
            <w:r w:rsidRPr="00302C49">
              <w:rPr>
                <w:rFonts w:ascii="Calibri" w:eastAsia="Calibri" w:hAnsi="Calibri" w:cs="Calibri"/>
                <w:sz w:val="24"/>
                <w:szCs w:val="24"/>
              </w:rPr>
              <w:t>e</w:t>
            </w:r>
            <w:r w:rsidRPr="00302C49">
              <w:rPr>
                <w:rFonts w:ascii="Calibri" w:eastAsia="Calibri" w:hAnsi="Calibri" w:cs="Calibri"/>
                <w:spacing w:val="-1"/>
                <w:sz w:val="24"/>
                <w:szCs w:val="24"/>
              </w:rPr>
              <w:t>hn</w:t>
            </w:r>
            <w:r w:rsidRPr="00302C49">
              <w:rPr>
                <w:rFonts w:ascii="Calibri" w:eastAsia="Calibri" w:hAnsi="Calibri" w:cs="Calibri"/>
                <w:sz w:val="24"/>
                <w:szCs w:val="24"/>
              </w:rPr>
              <w:t>i</w:t>
            </w:r>
            <w:r w:rsidRPr="00302C49">
              <w:rPr>
                <w:rFonts w:ascii="Calibri" w:eastAsia="Calibri" w:hAnsi="Calibri" w:cs="Calibri"/>
                <w:spacing w:val="-1"/>
                <w:sz w:val="24"/>
                <w:szCs w:val="24"/>
              </w:rPr>
              <w:t>c</w:t>
            </w:r>
            <w:r w:rsidRPr="00302C49">
              <w:rPr>
                <w:rFonts w:ascii="Calibri" w:eastAsia="Calibri" w:hAnsi="Calibri" w:cs="Calibri"/>
                <w:sz w:val="24"/>
                <w:szCs w:val="24"/>
              </w:rPr>
              <w:t>e,</w:t>
            </w:r>
            <w:r w:rsidRPr="00302C49">
              <w:rPr>
                <w:rFonts w:ascii="Calibri" w:eastAsia="Calibri" w:hAnsi="Calibri" w:cs="Calibri"/>
                <w:spacing w:val="3"/>
                <w:sz w:val="24"/>
                <w:szCs w:val="24"/>
              </w:rPr>
              <w:t xml:space="preserve"> </w:t>
            </w:r>
            <w:r w:rsidRPr="00302C49">
              <w:rPr>
                <w:rFonts w:ascii="Calibri" w:eastAsia="Calibri" w:hAnsi="Calibri" w:cs="Calibri"/>
                <w:sz w:val="24"/>
                <w:szCs w:val="24"/>
              </w:rPr>
              <w:t>i</w:t>
            </w:r>
            <w:r w:rsidRPr="00302C49">
              <w:rPr>
                <w:rFonts w:ascii="Calibri" w:eastAsia="Calibri" w:hAnsi="Calibri" w:cs="Calibri"/>
                <w:spacing w:val="1"/>
                <w:sz w:val="24"/>
                <w:szCs w:val="24"/>
              </w:rPr>
              <w:t>n</w:t>
            </w:r>
            <w:r w:rsidRPr="00302C49">
              <w:rPr>
                <w:rFonts w:ascii="Calibri" w:eastAsia="Calibri" w:hAnsi="Calibri" w:cs="Calibri"/>
                <w:spacing w:val="-1"/>
                <w:sz w:val="24"/>
                <w:szCs w:val="24"/>
              </w:rPr>
              <w:t>c</w:t>
            </w:r>
            <w:r w:rsidRPr="00302C49">
              <w:rPr>
                <w:rFonts w:ascii="Calibri" w:eastAsia="Calibri" w:hAnsi="Calibri" w:cs="Calibri"/>
                <w:sz w:val="24"/>
                <w:szCs w:val="24"/>
              </w:rPr>
              <w:t>l</w:t>
            </w:r>
            <w:r w:rsidRPr="00302C49">
              <w:rPr>
                <w:rFonts w:ascii="Calibri" w:eastAsia="Calibri" w:hAnsi="Calibri" w:cs="Calibri"/>
                <w:spacing w:val="1"/>
                <w:sz w:val="24"/>
                <w:szCs w:val="24"/>
              </w:rPr>
              <w:t>u</w:t>
            </w:r>
            <w:r w:rsidRPr="00302C49">
              <w:rPr>
                <w:rFonts w:ascii="Calibri" w:eastAsia="Calibri" w:hAnsi="Calibri" w:cs="Calibri"/>
                <w:sz w:val="24"/>
                <w:szCs w:val="24"/>
              </w:rPr>
              <w:t>siv</w:t>
            </w:r>
            <w:r w:rsidRPr="00302C49">
              <w:rPr>
                <w:rFonts w:ascii="Calibri" w:eastAsia="Calibri" w:hAnsi="Calibri" w:cs="Calibri"/>
                <w:spacing w:val="9"/>
                <w:sz w:val="24"/>
                <w:szCs w:val="24"/>
              </w:rPr>
              <w:t xml:space="preserve"> </w:t>
            </w:r>
            <w:r w:rsidRPr="00302C49">
              <w:rPr>
                <w:rFonts w:ascii="Calibri" w:eastAsia="Calibri" w:hAnsi="Calibri" w:cs="Calibri"/>
                <w:spacing w:val="-1"/>
                <w:sz w:val="24"/>
                <w:szCs w:val="24"/>
              </w:rPr>
              <w:t>c</w:t>
            </w:r>
            <w:r w:rsidRPr="00302C49">
              <w:rPr>
                <w:rFonts w:ascii="Calibri" w:eastAsia="Calibri" w:hAnsi="Calibri" w:cs="Calibri"/>
                <w:sz w:val="24"/>
                <w:szCs w:val="24"/>
              </w:rPr>
              <w:t>e</w:t>
            </w:r>
            <w:r w:rsidRPr="00302C49">
              <w:rPr>
                <w:rFonts w:ascii="Calibri" w:eastAsia="Calibri" w:hAnsi="Calibri" w:cs="Calibri"/>
                <w:spacing w:val="1"/>
                <w:sz w:val="24"/>
                <w:szCs w:val="24"/>
              </w:rPr>
              <w:t>r</w:t>
            </w:r>
            <w:r w:rsidRPr="00302C49">
              <w:rPr>
                <w:rFonts w:ascii="Calibri" w:eastAsia="Calibri" w:hAnsi="Calibri" w:cs="Calibri"/>
                <w:spacing w:val="-1"/>
                <w:sz w:val="24"/>
                <w:szCs w:val="24"/>
              </w:rPr>
              <w:t>c</w:t>
            </w:r>
            <w:r w:rsidRPr="00302C49">
              <w:rPr>
                <w:rFonts w:ascii="Calibri" w:eastAsia="Calibri" w:hAnsi="Calibri" w:cs="Calibri"/>
                <w:spacing w:val="-2"/>
                <w:sz w:val="24"/>
                <w:szCs w:val="24"/>
              </w:rPr>
              <w:t>e</w:t>
            </w:r>
            <w:r w:rsidRPr="00302C49">
              <w:rPr>
                <w:rFonts w:ascii="Calibri" w:eastAsia="Calibri" w:hAnsi="Calibri" w:cs="Calibri"/>
                <w:spacing w:val="1"/>
                <w:sz w:val="24"/>
                <w:szCs w:val="24"/>
              </w:rPr>
              <w:t>t</w:t>
            </w:r>
            <w:r w:rsidRPr="00302C49">
              <w:rPr>
                <w:rFonts w:ascii="Calibri" w:eastAsia="Calibri" w:hAnsi="Calibri" w:cs="Calibri"/>
                <w:sz w:val="24"/>
                <w:szCs w:val="24"/>
              </w:rPr>
              <w:t>ar</w:t>
            </w:r>
            <w:r w:rsidRPr="00302C49">
              <w:rPr>
                <w:rFonts w:ascii="Calibri" w:eastAsia="Calibri" w:hAnsi="Calibri" w:cs="Calibri"/>
                <w:spacing w:val="-1"/>
                <w:sz w:val="24"/>
                <w:szCs w:val="24"/>
              </w:rPr>
              <w:t>e</w:t>
            </w:r>
            <w:r w:rsidRPr="00302C49">
              <w:rPr>
                <w:rFonts w:ascii="Calibri" w:eastAsia="Calibri" w:hAnsi="Calibri" w:cs="Calibri"/>
                <w:sz w:val="24"/>
                <w:szCs w:val="24"/>
              </w:rPr>
              <w:t xml:space="preserve">- </w:t>
            </w:r>
            <w:r w:rsidRPr="00302C49">
              <w:rPr>
                <w:rFonts w:ascii="Calibri" w:eastAsia="Calibri" w:hAnsi="Calibri" w:cs="Calibri"/>
                <w:spacing w:val="1"/>
                <w:sz w:val="24"/>
                <w:szCs w:val="24"/>
              </w:rPr>
              <w:t>d</w:t>
            </w:r>
            <w:r w:rsidRPr="00302C49">
              <w:rPr>
                <w:rFonts w:ascii="Calibri" w:eastAsia="Calibri" w:hAnsi="Calibri" w:cs="Calibri"/>
                <w:sz w:val="24"/>
                <w:szCs w:val="24"/>
              </w:rPr>
              <w:t>e</w:t>
            </w:r>
            <w:r w:rsidRPr="00302C49">
              <w:rPr>
                <w:rFonts w:ascii="Calibri" w:eastAsia="Calibri" w:hAnsi="Calibri" w:cs="Calibri"/>
                <w:spacing w:val="1"/>
                <w:sz w:val="24"/>
                <w:szCs w:val="24"/>
              </w:rPr>
              <w:t>z</w:t>
            </w:r>
            <w:r w:rsidRPr="00302C49">
              <w:rPr>
                <w:rFonts w:ascii="Calibri" w:eastAsia="Calibri" w:hAnsi="Calibri" w:cs="Calibri"/>
                <w:sz w:val="24"/>
                <w:szCs w:val="24"/>
              </w:rPr>
              <w:t>vo</w:t>
            </w:r>
            <w:r w:rsidRPr="00302C49">
              <w:rPr>
                <w:rFonts w:ascii="Calibri" w:eastAsia="Calibri" w:hAnsi="Calibri" w:cs="Calibri"/>
                <w:spacing w:val="-2"/>
                <w:sz w:val="24"/>
                <w:szCs w:val="24"/>
              </w:rPr>
              <w:t>l</w:t>
            </w:r>
            <w:r w:rsidRPr="00302C49">
              <w:rPr>
                <w:rFonts w:ascii="Calibri" w:eastAsia="Calibri" w:hAnsi="Calibri" w:cs="Calibri"/>
                <w:spacing w:val="1"/>
                <w:sz w:val="24"/>
                <w:szCs w:val="24"/>
              </w:rPr>
              <w:t>t</w:t>
            </w:r>
            <w:r w:rsidRPr="00302C49">
              <w:rPr>
                <w:rFonts w:ascii="Calibri" w:eastAsia="Calibri" w:hAnsi="Calibri" w:cs="Calibri"/>
                <w:sz w:val="24"/>
                <w:szCs w:val="24"/>
              </w:rPr>
              <w:t>are</w:t>
            </w:r>
            <w:r w:rsidRPr="00302C49">
              <w:rPr>
                <w:rFonts w:ascii="Calibri" w:eastAsia="Calibri" w:hAnsi="Calibri" w:cs="Calibri"/>
                <w:spacing w:val="3"/>
                <w:sz w:val="24"/>
                <w:szCs w:val="24"/>
              </w:rPr>
              <w:t xml:space="preserve"> </w:t>
            </w:r>
            <w:r w:rsidRPr="00302C49">
              <w:rPr>
                <w:rFonts w:ascii="Calibri" w:eastAsia="Calibri" w:hAnsi="Calibri" w:cs="Calibri"/>
                <w:sz w:val="24"/>
                <w:szCs w:val="24"/>
              </w:rPr>
              <w:t>(</w:t>
            </w:r>
            <w:r w:rsidRPr="00302C49">
              <w:rPr>
                <w:rFonts w:ascii="Calibri" w:eastAsia="Calibri" w:hAnsi="Calibri" w:cs="Calibri"/>
                <w:spacing w:val="-1"/>
                <w:sz w:val="24"/>
                <w:szCs w:val="24"/>
              </w:rPr>
              <w:t>c</w:t>
            </w:r>
            <w:r w:rsidRPr="00302C49">
              <w:rPr>
                <w:rFonts w:ascii="Calibri" w:eastAsia="Calibri" w:hAnsi="Calibri" w:cs="Calibri"/>
                <w:spacing w:val="1"/>
                <w:sz w:val="24"/>
                <w:szCs w:val="24"/>
              </w:rPr>
              <w:t>u</w:t>
            </w:r>
            <w:r w:rsidRPr="00302C49">
              <w:rPr>
                <w:rFonts w:ascii="Calibri" w:eastAsia="Calibri" w:hAnsi="Calibri" w:cs="Calibri"/>
                <w:spacing w:val="-1"/>
                <w:sz w:val="24"/>
                <w:szCs w:val="24"/>
              </w:rPr>
              <w:t>p</w:t>
            </w:r>
            <w:r w:rsidRPr="00302C49">
              <w:rPr>
                <w:rFonts w:ascii="Calibri" w:eastAsia="Calibri" w:hAnsi="Calibri" w:cs="Calibri"/>
                <w:sz w:val="24"/>
                <w:szCs w:val="24"/>
              </w:rPr>
              <w:t>ri</w:t>
            </w:r>
            <w:r w:rsidRPr="00302C49">
              <w:rPr>
                <w:rFonts w:ascii="Calibri" w:eastAsia="Calibri" w:hAnsi="Calibri" w:cs="Calibri"/>
                <w:spacing w:val="-1"/>
                <w:sz w:val="24"/>
                <w:szCs w:val="24"/>
              </w:rPr>
              <w:t>n</w:t>
            </w:r>
            <w:r w:rsidRPr="00302C49">
              <w:rPr>
                <w:rFonts w:ascii="Calibri" w:eastAsia="Calibri" w:hAnsi="Calibri" w:cs="Calibri"/>
                <w:spacing w:val="1"/>
                <w:sz w:val="24"/>
                <w:szCs w:val="24"/>
              </w:rPr>
              <w:t>z</w:t>
            </w:r>
            <w:r w:rsidRPr="00302C49">
              <w:rPr>
                <w:rFonts w:ascii="Calibri" w:eastAsia="Calibri" w:hAnsi="Calibri" w:cs="Calibri"/>
                <w:sz w:val="24"/>
                <w:szCs w:val="24"/>
              </w:rPr>
              <w:t>â</w:t>
            </w:r>
            <w:r w:rsidRPr="00302C49">
              <w:rPr>
                <w:rFonts w:ascii="Calibri" w:eastAsia="Calibri" w:hAnsi="Calibri" w:cs="Calibri"/>
                <w:spacing w:val="-1"/>
                <w:sz w:val="24"/>
                <w:szCs w:val="24"/>
              </w:rPr>
              <w:t>n</w:t>
            </w:r>
            <w:r w:rsidRPr="00302C49">
              <w:rPr>
                <w:rFonts w:ascii="Calibri" w:eastAsia="Calibri" w:hAnsi="Calibri" w:cs="Calibri"/>
                <w:sz w:val="24"/>
                <w:szCs w:val="24"/>
              </w:rPr>
              <w:t>d</w:t>
            </w:r>
            <w:r w:rsidRPr="00302C49">
              <w:rPr>
                <w:rFonts w:ascii="Calibri" w:eastAsia="Calibri" w:hAnsi="Calibri" w:cs="Calibri"/>
                <w:spacing w:val="3"/>
                <w:sz w:val="24"/>
                <w:szCs w:val="24"/>
              </w:rPr>
              <w:t xml:space="preserve"> </w:t>
            </w:r>
            <w:r w:rsidRPr="00302C49">
              <w:rPr>
                <w:rFonts w:ascii="Calibri" w:eastAsia="Calibri" w:hAnsi="Calibri" w:cs="Calibri"/>
                <w:spacing w:val="-1"/>
                <w:sz w:val="24"/>
                <w:szCs w:val="24"/>
              </w:rPr>
              <w:t>t</w:t>
            </w:r>
            <w:r w:rsidRPr="00302C49">
              <w:rPr>
                <w:rFonts w:ascii="Calibri" w:eastAsia="Calibri" w:hAnsi="Calibri" w:cs="Calibri"/>
                <w:sz w:val="24"/>
                <w:szCs w:val="24"/>
              </w:rPr>
              <w:t>o</w:t>
            </w:r>
            <w:r w:rsidRPr="00302C49">
              <w:rPr>
                <w:rFonts w:ascii="Calibri" w:eastAsia="Calibri" w:hAnsi="Calibri" w:cs="Calibri"/>
                <w:spacing w:val="2"/>
                <w:sz w:val="24"/>
                <w:szCs w:val="24"/>
              </w:rPr>
              <w:t>t</w:t>
            </w:r>
            <w:r w:rsidRPr="00302C49">
              <w:rPr>
                <w:rFonts w:ascii="Calibri" w:eastAsia="Calibri" w:hAnsi="Calibri" w:cs="Calibri"/>
                <w:spacing w:val="-2"/>
                <w:sz w:val="24"/>
                <w:szCs w:val="24"/>
              </w:rPr>
              <w:t>o</w:t>
            </w:r>
            <w:r w:rsidRPr="00302C49">
              <w:rPr>
                <w:rFonts w:ascii="Calibri" w:eastAsia="Calibri" w:hAnsi="Calibri" w:cs="Calibri"/>
                <w:spacing w:val="1"/>
                <w:sz w:val="24"/>
                <w:szCs w:val="24"/>
              </w:rPr>
              <w:t>d</w:t>
            </w:r>
            <w:r w:rsidRPr="00302C49">
              <w:rPr>
                <w:rFonts w:ascii="Calibri" w:eastAsia="Calibri" w:hAnsi="Calibri" w:cs="Calibri"/>
                <w:sz w:val="24"/>
                <w:szCs w:val="24"/>
              </w:rPr>
              <w:t>a</w:t>
            </w:r>
            <w:r w:rsidRPr="00302C49">
              <w:rPr>
                <w:rFonts w:ascii="Calibri" w:eastAsia="Calibri" w:hAnsi="Calibri" w:cs="Calibri"/>
                <w:spacing w:val="-1"/>
                <w:sz w:val="24"/>
                <w:szCs w:val="24"/>
              </w:rPr>
              <w:t>t</w:t>
            </w:r>
            <w:r w:rsidRPr="00302C49">
              <w:rPr>
                <w:rFonts w:ascii="Calibri" w:eastAsia="Calibri" w:hAnsi="Calibri" w:cs="Calibri"/>
                <w:sz w:val="24"/>
                <w:szCs w:val="24"/>
              </w:rPr>
              <w:t>ă</w:t>
            </w:r>
            <w:r w:rsidRPr="00302C49">
              <w:rPr>
                <w:rFonts w:ascii="Calibri" w:eastAsia="Calibri" w:hAnsi="Calibri" w:cs="Calibri"/>
                <w:spacing w:val="5"/>
                <w:sz w:val="24"/>
                <w:szCs w:val="24"/>
              </w:rPr>
              <w:t xml:space="preserve"> </w:t>
            </w:r>
            <w:r w:rsidRPr="00302C49">
              <w:rPr>
                <w:rFonts w:ascii="Calibri" w:eastAsia="Calibri" w:hAnsi="Calibri" w:cs="Calibri"/>
                <w:sz w:val="24"/>
                <w:szCs w:val="24"/>
              </w:rPr>
              <w:t>și</w:t>
            </w:r>
            <w:r w:rsidRPr="00302C49">
              <w:rPr>
                <w:rFonts w:ascii="Calibri" w:eastAsia="Calibri" w:hAnsi="Calibri" w:cs="Calibri"/>
                <w:spacing w:val="2"/>
                <w:sz w:val="24"/>
                <w:szCs w:val="24"/>
              </w:rPr>
              <w:t xml:space="preserve"> </w:t>
            </w:r>
            <w:r w:rsidRPr="00302C49">
              <w:rPr>
                <w:rFonts w:ascii="Calibri" w:eastAsia="Calibri" w:hAnsi="Calibri" w:cs="Calibri"/>
                <w:spacing w:val="-1"/>
                <w:sz w:val="24"/>
                <w:szCs w:val="24"/>
              </w:rPr>
              <w:t>c</w:t>
            </w:r>
            <w:r w:rsidRPr="00302C49">
              <w:rPr>
                <w:rFonts w:ascii="Calibri" w:eastAsia="Calibri" w:hAnsi="Calibri" w:cs="Calibri"/>
                <w:sz w:val="24"/>
                <w:szCs w:val="24"/>
              </w:rPr>
              <w:t>a</w:t>
            </w:r>
            <w:r w:rsidRPr="00302C49">
              <w:rPr>
                <w:rFonts w:ascii="Calibri" w:eastAsia="Calibri" w:hAnsi="Calibri" w:cs="Calibri"/>
                <w:spacing w:val="-1"/>
                <w:sz w:val="24"/>
                <w:szCs w:val="24"/>
              </w:rPr>
              <w:t>t</w:t>
            </w:r>
            <w:r w:rsidRPr="00302C49">
              <w:rPr>
                <w:rFonts w:ascii="Calibri" w:eastAsia="Calibri" w:hAnsi="Calibri" w:cs="Calibri"/>
                <w:sz w:val="24"/>
                <w:szCs w:val="24"/>
              </w:rPr>
              <w:t>eg</w:t>
            </w:r>
            <w:r w:rsidRPr="00302C49">
              <w:rPr>
                <w:rFonts w:ascii="Calibri" w:eastAsia="Calibri" w:hAnsi="Calibri" w:cs="Calibri"/>
                <w:spacing w:val="1"/>
                <w:sz w:val="24"/>
                <w:szCs w:val="24"/>
              </w:rPr>
              <w:t>o</w:t>
            </w:r>
            <w:r w:rsidRPr="00302C49">
              <w:rPr>
                <w:rFonts w:ascii="Calibri" w:eastAsia="Calibri" w:hAnsi="Calibri" w:cs="Calibri"/>
                <w:sz w:val="24"/>
                <w:szCs w:val="24"/>
              </w:rPr>
              <w:t>ria</w:t>
            </w:r>
            <w:r w:rsidRPr="00302C49">
              <w:rPr>
                <w:rFonts w:ascii="Calibri" w:eastAsia="Calibri" w:hAnsi="Calibri" w:cs="Calibri"/>
                <w:spacing w:val="3"/>
                <w:sz w:val="24"/>
                <w:szCs w:val="24"/>
              </w:rPr>
              <w:t xml:space="preserve"> </w:t>
            </w:r>
            <w:r w:rsidRPr="00302C49">
              <w:rPr>
                <w:rFonts w:ascii="Calibri" w:eastAsia="Calibri" w:hAnsi="Calibri" w:cs="Calibri"/>
                <w:spacing w:val="-1"/>
                <w:sz w:val="24"/>
                <w:szCs w:val="24"/>
              </w:rPr>
              <w:t>d</w:t>
            </w:r>
            <w:r w:rsidRPr="00302C49">
              <w:rPr>
                <w:rFonts w:ascii="Calibri" w:eastAsia="Calibri" w:hAnsi="Calibri" w:cs="Calibri"/>
                <w:sz w:val="24"/>
                <w:szCs w:val="24"/>
              </w:rPr>
              <w:t>e</w:t>
            </w:r>
            <w:r w:rsidRPr="00302C49">
              <w:rPr>
                <w:rFonts w:ascii="Calibri" w:eastAsia="Calibri" w:hAnsi="Calibri" w:cs="Calibri"/>
                <w:spacing w:val="3"/>
                <w:sz w:val="24"/>
                <w:szCs w:val="24"/>
              </w:rPr>
              <w:t xml:space="preserve"> </w:t>
            </w:r>
            <w:r w:rsidRPr="00302C49">
              <w:rPr>
                <w:rFonts w:ascii="Calibri" w:eastAsia="Calibri" w:hAnsi="Calibri" w:cs="Calibri"/>
                <w:sz w:val="24"/>
                <w:szCs w:val="24"/>
              </w:rPr>
              <w:t>ma</w:t>
            </w:r>
            <w:r w:rsidRPr="00302C49">
              <w:rPr>
                <w:rFonts w:ascii="Calibri" w:eastAsia="Calibri" w:hAnsi="Calibri" w:cs="Calibri"/>
                <w:spacing w:val="1"/>
                <w:sz w:val="24"/>
                <w:szCs w:val="24"/>
              </w:rPr>
              <w:t>n</w:t>
            </w:r>
            <w:r w:rsidRPr="00302C49">
              <w:rPr>
                <w:rFonts w:ascii="Calibri" w:eastAsia="Calibri" w:hAnsi="Calibri" w:cs="Calibri"/>
                <w:sz w:val="24"/>
                <w:szCs w:val="24"/>
              </w:rPr>
              <w:t xml:space="preserve">ager </w:t>
            </w:r>
            <w:r w:rsidRPr="00302C49">
              <w:rPr>
                <w:rFonts w:ascii="Calibri" w:eastAsia="Calibri" w:hAnsi="Calibri" w:cs="Calibri"/>
                <w:spacing w:val="1"/>
                <w:sz w:val="24"/>
                <w:szCs w:val="24"/>
              </w:rPr>
              <w:t>p</w:t>
            </w:r>
            <w:r w:rsidRPr="00302C49">
              <w:rPr>
                <w:rFonts w:ascii="Calibri" w:eastAsia="Calibri" w:hAnsi="Calibri" w:cs="Calibri"/>
                <w:sz w:val="24"/>
                <w:szCs w:val="24"/>
              </w:rPr>
              <w:t>r</w:t>
            </w:r>
            <w:r w:rsidRPr="00302C49">
              <w:rPr>
                <w:rFonts w:ascii="Calibri" w:eastAsia="Calibri" w:hAnsi="Calibri" w:cs="Calibri"/>
                <w:spacing w:val="1"/>
                <w:sz w:val="24"/>
                <w:szCs w:val="24"/>
              </w:rPr>
              <w:t>o</w:t>
            </w:r>
            <w:r w:rsidRPr="00302C49">
              <w:rPr>
                <w:rFonts w:ascii="Calibri" w:eastAsia="Calibri" w:hAnsi="Calibri" w:cs="Calibri"/>
                <w:sz w:val="24"/>
                <w:szCs w:val="24"/>
              </w:rPr>
              <w:t>ie</w:t>
            </w:r>
            <w:r w:rsidRPr="00302C49">
              <w:rPr>
                <w:rFonts w:ascii="Calibri" w:eastAsia="Calibri" w:hAnsi="Calibri" w:cs="Calibri"/>
                <w:spacing w:val="-3"/>
                <w:sz w:val="24"/>
                <w:szCs w:val="24"/>
              </w:rPr>
              <w:t>c</w:t>
            </w:r>
            <w:r w:rsidRPr="00302C49">
              <w:rPr>
                <w:rFonts w:ascii="Calibri" w:eastAsia="Calibri" w:hAnsi="Calibri" w:cs="Calibri"/>
                <w:spacing w:val="1"/>
                <w:sz w:val="24"/>
                <w:szCs w:val="24"/>
              </w:rPr>
              <w:t>t</w:t>
            </w:r>
            <w:r w:rsidRPr="00302C49">
              <w:rPr>
                <w:rFonts w:ascii="Calibri" w:eastAsia="Calibri" w:hAnsi="Calibri" w:cs="Calibri"/>
                <w:sz w:val="24"/>
                <w:szCs w:val="24"/>
              </w:rPr>
              <w:t>, s</w:t>
            </w:r>
            <w:r w:rsidRPr="00302C49">
              <w:rPr>
                <w:rFonts w:ascii="Calibri" w:eastAsia="Calibri" w:hAnsi="Calibri" w:cs="Calibri"/>
                <w:spacing w:val="1"/>
                <w:sz w:val="24"/>
                <w:szCs w:val="24"/>
              </w:rPr>
              <w:t>p</w:t>
            </w:r>
            <w:r w:rsidRPr="00302C49">
              <w:rPr>
                <w:rFonts w:ascii="Calibri" w:eastAsia="Calibri" w:hAnsi="Calibri" w:cs="Calibri"/>
                <w:sz w:val="24"/>
                <w:szCs w:val="24"/>
              </w:rPr>
              <w:t>ecialist</w:t>
            </w:r>
            <w:r w:rsidRPr="00302C49">
              <w:rPr>
                <w:rFonts w:ascii="Calibri" w:eastAsia="Calibri" w:hAnsi="Calibri" w:cs="Calibri"/>
                <w:spacing w:val="3"/>
                <w:sz w:val="24"/>
                <w:szCs w:val="24"/>
              </w:rPr>
              <w:t xml:space="preserve"> </w:t>
            </w:r>
            <w:r w:rsidRPr="00302C49">
              <w:rPr>
                <w:rFonts w:ascii="Calibri" w:eastAsia="Calibri" w:hAnsi="Calibri" w:cs="Calibri"/>
                <w:spacing w:val="-1"/>
                <w:sz w:val="24"/>
                <w:szCs w:val="24"/>
              </w:rPr>
              <w:t>p</w:t>
            </w:r>
            <w:r w:rsidRPr="00302C49">
              <w:rPr>
                <w:rFonts w:ascii="Calibri" w:eastAsia="Calibri" w:hAnsi="Calibri" w:cs="Calibri"/>
                <w:sz w:val="24"/>
                <w:szCs w:val="24"/>
              </w:rPr>
              <w:t>r</w:t>
            </w:r>
            <w:r w:rsidRPr="00302C49">
              <w:rPr>
                <w:rFonts w:ascii="Calibri" w:eastAsia="Calibri" w:hAnsi="Calibri" w:cs="Calibri"/>
                <w:spacing w:val="1"/>
                <w:sz w:val="24"/>
                <w:szCs w:val="24"/>
              </w:rPr>
              <w:t>o</w:t>
            </w:r>
            <w:r w:rsidRPr="00302C49">
              <w:rPr>
                <w:rFonts w:ascii="Calibri" w:eastAsia="Calibri" w:hAnsi="Calibri" w:cs="Calibri"/>
                <w:sz w:val="24"/>
                <w:szCs w:val="24"/>
              </w:rPr>
              <w:t>iec</w:t>
            </w:r>
            <w:r w:rsidRPr="00302C49">
              <w:rPr>
                <w:rFonts w:ascii="Calibri" w:eastAsia="Calibri" w:hAnsi="Calibri" w:cs="Calibri"/>
                <w:spacing w:val="1"/>
                <w:sz w:val="24"/>
                <w:szCs w:val="24"/>
              </w:rPr>
              <w:t>t</w:t>
            </w:r>
            <w:r w:rsidRPr="00302C49">
              <w:rPr>
                <w:rFonts w:ascii="Calibri" w:eastAsia="Calibri" w:hAnsi="Calibri" w:cs="Calibri"/>
                <w:sz w:val="24"/>
                <w:szCs w:val="24"/>
              </w:rPr>
              <w:t>, res</w:t>
            </w:r>
            <w:r w:rsidRPr="00302C49">
              <w:rPr>
                <w:rFonts w:ascii="Calibri" w:eastAsia="Calibri" w:hAnsi="Calibri" w:cs="Calibri"/>
                <w:spacing w:val="1"/>
                <w:sz w:val="24"/>
                <w:szCs w:val="24"/>
              </w:rPr>
              <w:t>p</w:t>
            </w:r>
            <w:r w:rsidRPr="00302C49">
              <w:rPr>
                <w:rFonts w:ascii="Calibri" w:eastAsia="Calibri" w:hAnsi="Calibri" w:cs="Calibri"/>
                <w:spacing w:val="-2"/>
                <w:sz w:val="24"/>
                <w:szCs w:val="24"/>
              </w:rPr>
              <w:t>o</w:t>
            </w:r>
            <w:r w:rsidRPr="00302C49">
              <w:rPr>
                <w:rFonts w:ascii="Calibri" w:eastAsia="Calibri" w:hAnsi="Calibri" w:cs="Calibri"/>
                <w:spacing w:val="-1"/>
                <w:sz w:val="24"/>
                <w:szCs w:val="24"/>
              </w:rPr>
              <w:t>n</w:t>
            </w:r>
            <w:r w:rsidRPr="00302C49">
              <w:rPr>
                <w:rFonts w:ascii="Calibri" w:eastAsia="Calibri" w:hAnsi="Calibri" w:cs="Calibri"/>
                <w:sz w:val="24"/>
                <w:szCs w:val="24"/>
              </w:rPr>
              <w:t>sa</w:t>
            </w:r>
            <w:r w:rsidRPr="00302C49">
              <w:rPr>
                <w:rFonts w:ascii="Calibri" w:eastAsia="Calibri" w:hAnsi="Calibri" w:cs="Calibri"/>
                <w:spacing w:val="1"/>
                <w:sz w:val="24"/>
                <w:szCs w:val="24"/>
              </w:rPr>
              <w:t>b</w:t>
            </w:r>
            <w:r w:rsidRPr="00302C49">
              <w:rPr>
                <w:rFonts w:ascii="Calibri" w:eastAsia="Calibri" w:hAnsi="Calibri" w:cs="Calibri"/>
                <w:sz w:val="24"/>
                <w:szCs w:val="24"/>
              </w:rPr>
              <w:t>il</w:t>
            </w:r>
            <w:r w:rsidRPr="00302C49">
              <w:rPr>
                <w:rFonts w:ascii="Calibri" w:eastAsia="Calibri" w:hAnsi="Calibri" w:cs="Calibri"/>
                <w:spacing w:val="2"/>
                <w:sz w:val="24"/>
                <w:szCs w:val="24"/>
              </w:rPr>
              <w:t xml:space="preserve"> </w:t>
            </w:r>
            <w:r w:rsidRPr="00302C49">
              <w:rPr>
                <w:rFonts w:ascii="Calibri" w:eastAsia="Calibri" w:hAnsi="Calibri" w:cs="Calibri"/>
                <w:spacing w:val="1"/>
                <w:sz w:val="24"/>
                <w:szCs w:val="24"/>
              </w:rPr>
              <w:t>f</w:t>
            </w:r>
            <w:r w:rsidRPr="00302C49">
              <w:rPr>
                <w:rFonts w:ascii="Calibri" w:eastAsia="Calibri" w:hAnsi="Calibri" w:cs="Calibri"/>
                <w:spacing w:val="-2"/>
                <w:sz w:val="24"/>
                <w:szCs w:val="24"/>
              </w:rPr>
              <w:t>i</w:t>
            </w:r>
            <w:r w:rsidRPr="00302C49">
              <w:rPr>
                <w:rFonts w:ascii="Calibri" w:eastAsia="Calibri" w:hAnsi="Calibri" w:cs="Calibri"/>
                <w:spacing w:val="1"/>
                <w:sz w:val="24"/>
                <w:szCs w:val="24"/>
              </w:rPr>
              <w:t>n</w:t>
            </w:r>
            <w:r w:rsidRPr="00302C49">
              <w:rPr>
                <w:rFonts w:ascii="Calibri" w:eastAsia="Calibri" w:hAnsi="Calibri" w:cs="Calibri"/>
                <w:sz w:val="24"/>
                <w:szCs w:val="24"/>
              </w:rPr>
              <w:t>a</w:t>
            </w:r>
            <w:r w:rsidRPr="00302C49">
              <w:rPr>
                <w:rFonts w:ascii="Calibri" w:eastAsia="Calibri" w:hAnsi="Calibri" w:cs="Calibri"/>
                <w:spacing w:val="1"/>
                <w:sz w:val="24"/>
                <w:szCs w:val="24"/>
              </w:rPr>
              <w:t>n</w:t>
            </w:r>
            <w:r w:rsidRPr="00302C49">
              <w:rPr>
                <w:rFonts w:ascii="Calibri" w:eastAsia="Calibri" w:hAnsi="Calibri" w:cs="Calibri"/>
                <w:spacing w:val="-1"/>
                <w:sz w:val="24"/>
                <w:szCs w:val="24"/>
              </w:rPr>
              <w:t>c</w:t>
            </w:r>
            <w:r w:rsidRPr="00302C49">
              <w:rPr>
                <w:rFonts w:ascii="Calibri" w:eastAsia="Calibri" w:hAnsi="Calibri" w:cs="Calibri"/>
                <w:sz w:val="24"/>
                <w:szCs w:val="24"/>
              </w:rPr>
              <w:t>iar,</w:t>
            </w:r>
            <w:r w:rsidRPr="00302C49">
              <w:rPr>
                <w:rFonts w:ascii="Calibri" w:eastAsia="Calibri" w:hAnsi="Calibri" w:cs="Calibri"/>
                <w:spacing w:val="3"/>
                <w:sz w:val="24"/>
                <w:szCs w:val="24"/>
              </w:rPr>
              <w:t xml:space="preserve"> </w:t>
            </w:r>
            <w:r w:rsidRPr="00302C49">
              <w:rPr>
                <w:rFonts w:ascii="Calibri" w:eastAsia="Calibri" w:hAnsi="Calibri" w:cs="Calibri"/>
                <w:spacing w:val="-1"/>
                <w:sz w:val="24"/>
                <w:szCs w:val="24"/>
              </w:rPr>
              <w:t>c</w:t>
            </w:r>
            <w:r w:rsidRPr="00302C49">
              <w:rPr>
                <w:rFonts w:ascii="Calibri" w:eastAsia="Calibri" w:hAnsi="Calibri" w:cs="Calibri"/>
                <w:spacing w:val="-2"/>
                <w:sz w:val="24"/>
                <w:szCs w:val="24"/>
              </w:rPr>
              <w:t>o</w:t>
            </w:r>
            <w:r w:rsidRPr="00302C49">
              <w:rPr>
                <w:rFonts w:ascii="Calibri" w:eastAsia="Calibri" w:hAnsi="Calibri" w:cs="Calibri"/>
                <w:spacing w:val="1"/>
                <w:sz w:val="24"/>
                <w:szCs w:val="24"/>
              </w:rPr>
              <w:t>n</w:t>
            </w:r>
            <w:r w:rsidRPr="00302C49">
              <w:rPr>
                <w:rFonts w:ascii="Calibri" w:eastAsia="Calibri" w:hAnsi="Calibri" w:cs="Calibri"/>
                <w:sz w:val="24"/>
                <w:szCs w:val="24"/>
              </w:rPr>
              <w:t>silier</w:t>
            </w:r>
            <w:r w:rsidRPr="00302C49">
              <w:rPr>
                <w:rFonts w:ascii="Calibri" w:eastAsia="Calibri" w:hAnsi="Calibri" w:cs="Calibri"/>
                <w:spacing w:val="3"/>
                <w:sz w:val="24"/>
                <w:szCs w:val="24"/>
              </w:rPr>
              <w:t xml:space="preserve"> </w:t>
            </w:r>
            <w:r w:rsidRPr="00302C49">
              <w:rPr>
                <w:rFonts w:ascii="Calibri" w:eastAsia="Calibri" w:hAnsi="Calibri" w:cs="Calibri"/>
                <w:spacing w:val="-2"/>
                <w:sz w:val="24"/>
                <w:szCs w:val="24"/>
              </w:rPr>
              <w:t>j</w:t>
            </w:r>
            <w:r w:rsidRPr="00302C49">
              <w:rPr>
                <w:rFonts w:ascii="Calibri" w:eastAsia="Calibri" w:hAnsi="Calibri" w:cs="Calibri"/>
                <w:spacing w:val="1"/>
                <w:sz w:val="24"/>
                <w:szCs w:val="24"/>
              </w:rPr>
              <w:t>u</w:t>
            </w:r>
            <w:r w:rsidRPr="00302C49">
              <w:rPr>
                <w:rFonts w:ascii="Calibri" w:eastAsia="Calibri" w:hAnsi="Calibri" w:cs="Calibri"/>
                <w:sz w:val="24"/>
                <w:szCs w:val="24"/>
              </w:rPr>
              <w:t>ri</w:t>
            </w:r>
            <w:r w:rsidRPr="00302C49">
              <w:rPr>
                <w:rFonts w:ascii="Calibri" w:eastAsia="Calibri" w:hAnsi="Calibri" w:cs="Calibri"/>
                <w:spacing w:val="1"/>
                <w:sz w:val="24"/>
                <w:szCs w:val="24"/>
              </w:rPr>
              <w:t>d</w:t>
            </w:r>
            <w:r w:rsidRPr="00302C49">
              <w:rPr>
                <w:rFonts w:ascii="Calibri" w:eastAsia="Calibri" w:hAnsi="Calibri" w:cs="Calibri"/>
                <w:sz w:val="24"/>
                <w:szCs w:val="24"/>
              </w:rPr>
              <w:t>i</w:t>
            </w:r>
            <w:r w:rsidRPr="00302C49">
              <w:rPr>
                <w:rFonts w:ascii="Calibri" w:eastAsia="Calibri" w:hAnsi="Calibri" w:cs="Calibri"/>
                <w:spacing w:val="-1"/>
                <w:sz w:val="24"/>
                <w:szCs w:val="24"/>
              </w:rPr>
              <w:t>c</w:t>
            </w:r>
            <w:r w:rsidRPr="00302C49">
              <w:rPr>
                <w:rFonts w:ascii="Calibri" w:eastAsia="Calibri" w:hAnsi="Calibri" w:cs="Calibri"/>
                <w:sz w:val="24"/>
                <w:szCs w:val="24"/>
              </w:rPr>
              <w:t>,</w:t>
            </w:r>
            <w:r w:rsidRPr="00302C49">
              <w:rPr>
                <w:rFonts w:ascii="Calibri" w:eastAsia="Calibri" w:hAnsi="Calibri" w:cs="Calibri"/>
                <w:spacing w:val="2"/>
                <w:sz w:val="24"/>
                <w:szCs w:val="24"/>
              </w:rPr>
              <w:t xml:space="preserve"> </w:t>
            </w:r>
            <w:r w:rsidRPr="00302C49">
              <w:rPr>
                <w:rFonts w:ascii="Calibri" w:eastAsia="Calibri" w:hAnsi="Calibri" w:cs="Calibri"/>
                <w:sz w:val="24"/>
                <w:szCs w:val="24"/>
              </w:rPr>
              <w:t>ach</w:t>
            </w:r>
            <w:r w:rsidRPr="00302C49">
              <w:rPr>
                <w:rFonts w:ascii="Calibri" w:eastAsia="Calibri" w:hAnsi="Calibri" w:cs="Calibri"/>
                <w:spacing w:val="-2"/>
                <w:sz w:val="24"/>
                <w:szCs w:val="24"/>
              </w:rPr>
              <w:t>i</w:t>
            </w:r>
            <w:r w:rsidRPr="00302C49">
              <w:rPr>
                <w:rFonts w:ascii="Calibri" w:eastAsia="Calibri" w:hAnsi="Calibri" w:cs="Calibri"/>
                <w:spacing w:val="1"/>
                <w:sz w:val="24"/>
                <w:szCs w:val="24"/>
              </w:rPr>
              <w:t>z</w:t>
            </w:r>
            <w:r w:rsidRPr="00302C49">
              <w:rPr>
                <w:rFonts w:ascii="Calibri" w:eastAsia="Calibri" w:hAnsi="Calibri" w:cs="Calibri"/>
                <w:sz w:val="24"/>
                <w:szCs w:val="24"/>
              </w:rPr>
              <w:t>i</w:t>
            </w:r>
            <w:r w:rsidRPr="00302C49">
              <w:rPr>
                <w:rFonts w:ascii="Calibri" w:eastAsia="Calibri" w:hAnsi="Calibri" w:cs="Calibri"/>
                <w:spacing w:val="1"/>
                <w:sz w:val="24"/>
                <w:szCs w:val="24"/>
              </w:rPr>
              <w:t>ț</w:t>
            </w:r>
            <w:r w:rsidRPr="00302C49">
              <w:rPr>
                <w:rFonts w:ascii="Calibri" w:eastAsia="Calibri" w:hAnsi="Calibri" w:cs="Calibri"/>
                <w:sz w:val="24"/>
                <w:szCs w:val="24"/>
              </w:rPr>
              <w:t>ii, res</w:t>
            </w:r>
            <w:r w:rsidRPr="00302C49">
              <w:rPr>
                <w:rFonts w:ascii="Calibri" w:eastAsia="Calibri" w:hAnsi="Calibri" w:cs="Calibri"/>
                <w:spacing w:val="1"/>
                <w:sz w:val="24"/>
                <w:szCs w:val="24"/>
              </w:rPr>
              <w:t>u</w:t>
            </w:r>
            <w:r w:rsidRPr="00302C49">
              <w:rPr>
                <w:rFonts w:ascii="Calibri" w:eastAsia="Calibri" w:hAnsi="Calibri" w:cs="Calibri"/>
                <w:sz w:val="24"/>
                <w:szCs w:val="24"/>
              </w:rPr>
              <w:t xml:space="preserve">rse </w:t>
            </w:r>
            <w:r w:rsidRPr="00302C49">
              <w:rPr>
                <w:rFonts w:ascii="Calibri" w:eastAsia="Calibri" w:hAnsi="Calibri" w:cs="Calibri"/>
                <w:spacing w:val="1"/>
                <w:sz w:val="24"/>
                <w:szCs w:val="24"/>
              </w:rPr>
              <w:t>u</w:t>
            </w:r>
            <w:r w:rsidRPr="00302C49">
              <w:rPr>
                <w:rFonts w:ascii="Calibri" w:eastAsia="Calibri" w:hAnsi="Calibri" w:cs="Calibri"/>
                <w:sz w:val="24"/>
                <w:szCs w:val="24"/>
              </w:rPr>
              <w:t>ma</w:t>
            </w:r>
            <w:r w:rsidRPr="00302C49">
              <w:rPr>
                <w:rFonts w:ascii="Calibri" w:eastAsia="Calibri" w:hAnsi="Calibri" w:cs="Calibri"/>
                <w:spacing w:val="1"/>
                <w:sz w:val="24"/>
                <w:szCs w:val="24"/>
              </w:rPr>
              <w:t>n</w:t>
            </w:r>
            <w:r w:rsidRPr="00302C49">
              <w:rPr>
                <w:rFonts w:ascii="Calibri" w:eastAsia="Calibri" w:hAnsi="Calibri" w:cs="Calibri"/>
                <w:sz w:val="24"/>
                <w:szCs w:val="24"/>
              </w:rPr>
              <w:t>e)</w:t>
            </w:r>
          </w:p>
        </w:tc>
        <w:tc>
          <w:tcPr>
            <w:tcW w:w="1798" w:type="dxa"/>
            <w:tcBorders>
              <w:top w:val="single" w:sz="8" w:space="0" w:color="8063A1"/>
              <w:left w:val="single" w:sz="4" w:space="0" w:color="000000"/>
              <w:bottom w:val="single" w:sz="8" w:space="0" w:color="8063A1"/>
              <w:right w:val="single" w:sz="8" w:space="0" w:color="8063A1"/>
            </w:tcBorders>
          </w:tcPr>
          <w:p w14:paraId="753CA074" w14:textId="77777777" w:rsidR="002009A2" w:rsidRPr="00302C49" w:rsidRDefault="002009A2" w:rsidP="00902291">
            <w:pPr>
              <w:spacing w:after="0" w:line="200" w:lineRule="exact"/>
              <w:rPr>
                <w:sz w:val="20"/>
                <w:szCs w:val="20"/>
              </w:rPr>
            </w:pPr>
          </w:p>
          <w:p w14:paraId="31E47C33" w14:textId="77777777" w:rsidR="002009A2" w:rsidRPr="00302C49" w:rsidRDefault="002009A2" w:rsidP="00902291">
            <w:pPr>
              <w:spacing w:after="0" w:line="240" w:lineRule="exact"/>
              <w:rPr>
                <w:sz w:val="24"/>
                <w:szCs w:val="24"/>
              </w:rPr>
            </w:pPr>
          </w:p>
          <w:p w14:paraId="257D8652" w14:textId="77777777" w:rsidR="002009A2" w:rsidRPr="00302C49" w:rsidRDefault="002009A2" w:rsidP="00902291">
            <w:pPr>
              <w:spacing w:after="0" w:line="240" w:lineRule="auto"/>
              <w:ind w:left="558" w:right="-20"/>
              <w:rPr>
                <w:rFonts w:ascii="Calibri" w:eastAsia="Calibri" w:hAnsi="Calibri" w:cs="Calibri"/>
                <w:sz w:val="24"/>
                <w:szCs w:val="24"/>
              </w:rPr>
            </w:pPr>
            <w:r w:rsidRPr="00302C49">
              <w:rPr>
                <w:rFonts w:ascii="Calibri" w:eastAsia="Calibri" w:hAnsi="Calibri" w:cs="Calibri"/>
                <w:sz w:val="24"/>
                <w:szCs w:val="24"/>
              </w:rPr>
              <w:t>1</w:t>
            </w:r>
            <w:r w:rsidRPr="00302C49">
              <w:rPr>
                <w:rFonts w:ascii="Calibri" w:eastAsia="Calibri" w:hAnsi="Calibri" w:cs="Calibri"/>
                <w:spacing w:val="1"/>
                <w:sz w:val="24"/>
                <w:szCs w:val="24"/>
              </w:rPr>
              <w:t>4</w:t>
            </w:r>
            <w:r w:rsidRPr="00302C49">
              <w:rPr>
                <w:rFonts w:ascii="Calibri" w:eastAsia="Calibri" w:hAnsi="Calibri" w:cs="Calibri"/>
                <w:sz w:val="24"/>
                <w:szCs w:val="24"/>
              </w:rPr>
              <w:t>.1</w:t>
            </w:r>
            <w:r w:rsidRPr="00302C49">
              <w:rPr>
                <w:rFonts w:ascii="Calibri" w:eastAsia="Calibri" w:hAnsi="Calibri" w:cs="Calibri"/>
                <w:spacing w:val="1"/>
                <w:sz w:val="24"/>
                <w:szCs w:val="24"/>
              </w:rPr>
              <w:t>8</w:t>
            </w:r>
            <w:r w:rsidRPr="00302C49">
              <w:rPr>
                <w:rFonts w:ascii="Calibri" w:eastAsia="Calibri" w:hAnsi="Calibri" w:cs="Calibri"/>
                <w:sz w:val="24"/>
                <w:szCs w:val="24"/>
              </w:rPr>
              <w:t>0</w:t>
            </w:r>
          </w:p>
        </w:tc>
      </w:tr>
      <w:tr w:rsidR="002009A2" w:rsidRPr="00302C49" w14:paraId="6883F914" w14:textId="77777777" w:rsidTr="002009A2">
        <w:trPr>
          <w:trHeight w:hRule="exact" w:val="312"/>
        </w:trPr>
        <w:tc>
          <w:tcPr>
            <w:tcW w:w="569" w:type="dxa"/>
            <w:tcBorders>
              <w:top w:val="single" w:sz="8" w:space="0" w:color="8063A1"/>
              <w:left w:val="single" w:sz="4" w:space="0" w:color="000000"/>
              <w:bottom w:val="single" w:sz="8" w:space="0" w:color="8063A1"/>
              <w:right w:val="single" w:sz="4" w:space="0" w:color="000000"/>
            </w:tcBorders>
          </w:tcPr>
          <w:p w14:paraId="43D54095" w14:textId="77777777" w:rsidR="002009A2" w:rsidRPr="00302C49" w:rsidRDefault="002009A2" w:rsidP="00902291">
            <w:pPr>
              <w:spacing w:after="0" w:line="291" w:lineRule="exact"/>
              <w:ind w:left="179" w:right="160"/>
              <w:jc w:val="center"/>
              <w:rPr>
                <w:rFonts w:ascii="Calibri" w:eastAsia="Calibri" w:hAnsi="Calibri" w:cs="Calibri"/>
                <w:sz w:val="24"/>
                <w:szCs w:val="24"/>
              </w:rPr>
            </w:pPr>
            <w:r w:rsidRPr="00302C49">
              <w:rPr>
                <w:rFonts w:ascii="Calibri" w:eastAsia="Calibri" w:hAnsi="Calibri" w:cs="Calibri"/>
                <w:b/>
                <w:bCs/>
                <w:w w:val="99"/>
                <w:position w:val="1"/>
                <w:sz w:val="24"/>
                <w:szCs w:val="24"/>
              </w:rPr>
              <w:t>2</w:t>
            </w:r>
          </w:p>
        </w:tc>
        <w:tc>
          <w:tcPr>
            <w:tcW w:w="7348" w:type="dxa"/>
            <w:tcBorders>
              <w:top w:val="single" w:sz="8" w:space="0" w:color="8063A1"/>
              <w:left w:val="single" w:sz="4" w:space="0" w:color="000000"/>
              <w:bottom w:val="single" w:sz="8" w:space="0" w:color="8063A1"/>
              <w:right w:val="single" w:sz="4" w:space="0" w:color="000000"/>
            </w:tcBorders>
          </w:tcPr>
          <w:p w14:paraId="671B747C" w14:textId="77777777" w:rsidR="002009A2" w:rsidRPr="00302C49" w:rsidRDefault="002009A2" w:rsidP="00902291">
            <w:pPr>
              <w:spacing w:after="0" w:line="291" w:lineRule="exact"/>
              <w:ind w:left="102" w:right="-20"/>
              <w:rPr>
                <w:rFonts w:ascii="Calibri" w:eastAsia="Calibri" w:hAnsi="Calibri" w:cs="Calibri"/>
                <w:sz w:val="24"/>
                <w:szCs w:val="24"/>
              </w:rPr>
            </w:pPr>
            <w:r w:rsidRPr="00302C49">
              <w:rPr>
                <w:rFonts w:ascii="Calibri" w:eastAsia="Calibri" w:hAnsi="Calibri" w:cs="Calibri"/>
                <w:position w:val="1"/>
                <w:sz w:val="24"/>
                <w:szCs w:val="24"/>
              </w:rPr>
              <w:t>ex</w:t>
            </w:r>
            <w:r w:rsidRPr="00302C49">
              <w:rPr>
                <w:rFonts w:ascii="Calibri" w:eastAsia="Calibri" w:hAnsi="Calibri" w:cs="Calibri"/>
                <w:spacing w:val="1"/>
                <w:position w:val="1"/>
                <w:sz w:val="24"/>
                <w:szCs w:val="24"/>
              </w:rPr>
              <w:t>p</w:t>
            </w:r>
            <w:r w:rsidRPr="00302C49">
              <w:rPr>
                <w:rFonts w:ascii="Calibri" w:eastAsia="Calibri" w:hAnsi="Calibri" w:cs="Calibri"/>
                <w:position w:val="1"/>
                <w:sz w:val="24"/>
                <w:szCs w:val="24"/>
              </w:rPr>
              <w:t>er</w:t>
            </w:r>
            <w:r w:rsidRPr="00302C49">
              <w:rPr>
                <w:rFonts w:ascii="Calibri" w:eastAsia="Calibri" w:hAnsi="Calibri" w:cs="Calibri"/>
                <w:spacing w:val="1"/>
                <w:position w:val="1"/>
                <w:sz w:val="24"/>
                <w:szCs w:val="24"/>
              </w:rPr>
              <w:t>ț</w:t>
            </w:r>
            <w:r w:rsidRPr="00302C49">
              <w:rPr>
                <w:rFonts w:ascii="Calibri" w:eastAsia="Calibri" w:hAnsi="Calibri" w:cs="Calibri"/>
                <w:position w:val="1"/>
                <w:sz w:val="24"/>
                <w:szCs w:val="24"/>
              </w:rPr>
              <w:t>i</w:t>
            </w:r>
            <w:r w:rsidRPr="00302C49">
              <w:rPr>
                <w:rFonts w:ascii="Calibri" w:eastAsia="Calibri" w:hAnsi="Calibri" w:cs="Calibri"/>
                <w:spacing w:val="-2"/>
                <w:position w:val="1"/>
                <w:sz w:val="24"/>
                <w:szCs w:val="24"/>
              </w:rPr>
              <w:t xml:space="preserve"> </w:t>
            </w:r>
            <w:r w:rsidRPr="00302C49">
              <w:rPr>
                <w:rFonts w:ascii="Calibri" w:eastAsia="Calibri" w:hAnsi="Calibri" w:cs="Calibri"/>
                <w:position w:val="1"/>
                <w:sz w:val="24"/>
                <w:szCs w:val="24"/>
              </w:rPr>
              <w:t>IT</w:t>
            </w:r>
          </w:p>
        </w:tc>
        <w:tc>
          <w:tcPr>
            <w:tcW w:w="1798" w:type="dxa"/>
            <w:tcBorders>
              <w:top w:val="single" w:sz="8" w:space="0" w:color="8063A1"/>
              <w:left w:val="single" w:sz="4" w:space="0" w:color="000000"/>
              <w:bottom w:val="single" w:sz="8" w:space="0" w:color="8063A1"/>
              <w:right w:val="single" w:sz="4" w:space="0" w:color="000000"/>
            </w:tcBorders>
          </w:tcPr>
          <w:p w14:paraId="2350A984" w14:textId="77777777" w:rsidR="002009A2" w:rsidRPr="00302C49" w:rsidRDefault="002009A2" w:rsidP="00902291">
            <w:pPr>
              <w:spacing w:after="0" w:line="291" w:lineRule="exact"/>
              <w:ind w:left="558" w:right="-20"/>
              <w:rPr>
                <w:rFonts w:ascii="Calibri" w:eastAsia="Calibri" w:hAnsi="Calibri" w:cs="Calibri"/>
                <w:sz w:val="24"/>
                <w:szCs w:val="24"/>
              </w:rPr>
            </w:pPr>
            <w:r w:rsidRPr="00302C49">
              <w:rPr>
                <w:rFonts w:ascii="Calibri" w:eastAsia="Calibri" w:hAnsi="Calibri" w:cs="Calibri"/>
                <w:position w:val="1"/>
                <w:sz w:val="24"/>
                <w:szCs w:val="24"/>
              </w:rPr>
              <w:t>1</w:t>
            </w:r>
            <w:r w:rsidRPr="00302C49">
              <w:rPr>
                <w:rFonts w:ascii="Calibri" w:eastAsia="Calibri" w:hAnsi="Calibri" w:cs="Calibri"/>
                <w:spacing w:val="1"/>
                <w:position w:val="1"/>
                <w:sz w:val="24"/>
                <w:szCs w:val="24"/>
              </w:rPr>
              <w:t>5</w:t>
            </w:r>
            <w:r w:rsidRPr="00302C49">
              <w:rPr>
                <w:rFonts w:ascii="Calibri" w:eastAsia="Calibri" w:hAnsi="Calibri" w:cs="Calibri"/>
                <w:position w:val="1"/>
                <w:sz w:val="24"/>
                <w:szCs w:val="24"/>
              </w:rPr>
              <w:t>.0</w:t>
            </w:r>
            <w:r w:rsidRPr="00302C49">
              <w:rPr>
                <w:rFonts w:ascii="Calibri" w:eastAsia="Calibri" w:hAnsi="Calibri" w:cs="Calibri"/>
                <w:spacing w:val="1"/>
                <w:position w:val="1"/>
                <w:sz w:val="24"/>
                <w:szCs w:val="24"/>
              </w:rPr>
              <w:t>9</w:t>
            </w:r>
            <w:r w:rsidRPr="00302C49">
              <w:rPr>
                <w:rFonts w:ascii="Calibri" w:eastAsia="Calibri" w:hAnsi="Calibri" w:cs="Calibri"/>
                <w:position w:val="1"/>
                <w:sz w:val="24"/>
                <w:szCs w:val="24"/>
              </w:rPr>
              <w:t>5</w:t>
            </w:r>
          </w:p>
        </w:tc>
      </w:tr>
      <w:tr w:rsidR="002009A2" w:rsidRPr="00302C49" w14:paraId="6B28C421" w14:textId="77777777" w:rsidTr="002009A2">
        <w:trPr>
          <w:trHeight w:hRule="exact" w:val="607"/>
        </w:trPr>
        <w:tc>
          <w:tcPr>
            <w:tcW w:w="569" w:type="dxa"/>
            <w:tcBorders>
              <w:top w:val="single" w:sz="8" w:space="0" w:color="8063A1"/>
              <w:left w:val="single" w:sz="8" w:space="0" w:color="8063A1"/>
              <w:bottom w:val="single" w:sz="8" w:space="0" w:color="8063A1"/>
              <w:right w:val="single" w:sz="4" w:space="0" w:color="000000"/>
            </w:tcBorders>
          </w:tcPr>
          <w:p w14:paraId="29F76316" w14:textId="77777777" w:rsidR="002009A2" w:rsidRPr="00302C49" w:rsidRDefault="002009A2" w:rsidP="00902291">
            <w:pPr>
              <w:spacing w:before="7" w:after="0" w:line="140" w:lineRule="exact"/>
              <w:rPr>
                <w:sz w:val="14"/>
                <w:szCs w:val="14"/>
              </w:rPr>
            </w:pPr>
          </w:p>
          <w:p w14:paraId="12A10F46" w14:textId="77777777" w:rsidR="002009A2" w:rsidRPr="00302C49" w:rsidRDefault="002009A2" w:rsidP="00902291">
            <w:pPr>
              <w:spacing w:after="0" w:line="240" w:lineRule="auto"/>
              <w:ind w:left="175" w:right="160"/>
              <w:jc w:val="center"/>
              <w:rPr>
                <w:rFonts w:ascii="Calibri" w:eastAsia="Calibri" w:hAnsi="Calibri" w:cs="Calibri"/>
                <w:sz w:val="24"/>
                <w:szCs w:val="24"/>
              </w:rPr>
            </w:pPr>
            <w:r w:rsidRPr="00302C49">
              <w:rPr>
                <w:rFonts w:ascii="Calibri" w:eastAsia="Calibri" w:hAnsi="Calibri" w:cs="Calibri"/>
                <w:b/>
                <w:bCs/>
                <w:w w:val="99"/>
                <w:sz w:val="24"/>
                <w:szCs w:val="24"/>
              </w:rPr>
              <w:t>3</w:t>
            </w:r>
          </w:p>
        </w:tc>
        <w:tc>
          <w:tcPr>
            <w:tcW w:w="7348" w:type="dxa"/>
            <w:tcBorders>
              <w:top w:val="single" w:sz="8" w:space="0" w:color="8063A1"/>
              <w:left w:val="single" w:sz="4" w:space="0" w:color="000000"/>
              <w:bottom w:val="single" w:sz="8" w:space="0" w:color="8063A1"/>
              <w:right w:val="single" w:sz="4" w:space="0" w:color="000000"/>
            </w:tcBorders>
          </w:tcPr>
          <w:p w14:paraId="47D3A075" w14:textId="77777777" w:rsidR="002009A2" w:rsidRPr="00302C49" w:rsidRDefault="002009A2" w:rsidP="00902291">
            <w:pPr>
              <w:spacing w:before="1" w:after="0" w:line="240" w:lineRule="auto"/>
              <w:ind w:left="102" w:right="-20"/>
              <w:rPr>
                <w:rFonts w:ascii="Calibri" w:eastAsia="Calibri" w:hAnsi="Calibri" w:cs="Calibri"/>
                <w:sz w:val="24"/>
                <w:szCs w:val="24"/>
                <w:lang w:val="fr-FR"/>
              </w:rPr>
            </w:pPr>
            <w:proofErr w:type="spellStart"/>
            <w:proofErr w:type="gramStart"/>
            <w:r w:rsidRPr="00302C49">
              <w:rPr>
                <w:rFonts w:ascii="Calibri" w:eastAsia="Calibri" w:hAnsi="Calibri" w:cs="Calibri"/>
                <w:spacing w:val="1"/>
                <w:sz w:val="24"/>
                <w:szCs w:val="24"/>
                <w:lang w:val="fr-FR"/>
              </w:rPr>
              <w:t>p</w:t>
            </w:r>
            <w:r w:rsidRPr="00302C49">
              <w:rPr>
                <w:rFonts w:ascii="Calibri" w:eastAsia="Calibri" w:hAnsi="Calibri" w:cs="Calibri"/>
                <w:sz w:val="24"/>
                <w:szCs w:val="24"/>
                <w:lang w:val="fr-FR"/>
              </w:rPr>
              <w:t>erso</w:t>
            </w:r>
            <w:r w:rsidRPr="00302C49">
              <w:rPr>
                <w:rFonts w:ascii="Calibri" w:eastAsia="Calibri" w:hAnsi="Calibri" w:cs="Calibri"/>
                <w:spacing w:val="-1"/>
                <w:sz w:val="24"/>
                <w:szCs w:val="24"/>
                <w:lang w:val="fr-FR"/>
              </w:rPr>
              <w:t>n</w:t>
            </w:r>
            <w:r w:rsidRPr="00302C49">
              <w:rPr>
                <w:rFonts w:ascii="Calibri" w:eastAsia="Calibri" w:hAnsi="Calibri" w:cs="Calibri"/>
                <w:sz w:val="24"/>
                <w:szCs w:val="24"/>
                <w:lang w:val="fr-FR"/>
              </w:rPr>
              <w:t>al</w:t>
            </w:r>
            <w:proofErr w:type="spellEnd"/>
            <w:r w:rsidRPr="00302C49">
              <w:rPr>
                <w:rFonts w:ascii="Calibri" w:eastAsia="Calibri" w:hAnsi="Calibri" w:cs="Calibri"/>
                <w:sz w:val="24"/>
                <w:szCs w:val="24"/>
                <w:lang w:val="fr-FR"/>
              </w:rPr>
              <w:t xml:space="preserve"> </w:t>
            </w:r>
            <w:r w:rsidRPr="00302C49">
              <w:rPr>
                <w:rFonts w:ascii="Calibri" w:eastAsia="Calibri" w:hAnsi="Calibri" w:cs="Calibri"/>
                <w:spacing w:val="38"/>
                <w:sz w:val="24"/>
                <w:szCs w:val="24"/>
                <w:lang w:val="fr-FR"/>
              </w:rPr>
              <w:t xml:space="preserve"> </w:t>
            </w:r>
            <w:proofErr w:type="spellStart"/>
            <w:r w:rsidRPr="00302C49">
              <w:rPr>
                <w:rFonts w:ascii="Calibri" w:eastAsia="Calibri" w:hAnsi="Calibri" w:cs="Calibri"/>
                <w:spacing w:val="-3"/>
                <w:sz w:val="24"/>
                <w:szCs w:val="24"/>
                <w:lang w:val="fr-FR"/>
              </w:rPr>
              <w:t>s</w:t>
            </w:r>
            <w:r w:rsidRPr="00302C49">
              <w:rPr>
                <w:rFonts w:ascii="Calibri" w:eastAsia="Calibri" w:hAnsi="Calibri" w:cs="Calibri"/>
                <w:spacing w:val="1"/>
                <w:sz w:val="24"/>
                <w:szCs w:val="24"/>
                <w:lang w:val="fr-FR"/>
              </w:rPr>
              <w:t>up</w:t>
            </w:r>
            <w:r w:rsidRPr="00302C49">
              <w:rPr>
                <w:rFonts w:ascii="Calibri" w:eastAsia="Calibri" w:hAnsi="Calibri" w:cs="Calibri"/>
                <w:spacing w:val="-2"/>
                <w:sz w:val="24"/>
                <w:szCs w:val="24"/>
                <w:lang w:val="fr-FR"/>
              </w:rPr>
              <w:t>o</w:t>
            </w:r>
            <w:r w:rsidRPr="00302C49">
              <w:rPr>
                <w:rFonts w:ascii="Calibri" w:eastAsia="Calibri" w:hAnsi="Calibri" w:cs="Calibri"/>
                <w:sz w:val="24"/>
                <w:szCs w:val="24"/>
                <w:lang w:val="fr-FR"/>
              </w:rPr>
              <w:t>rt</w:t>
            </w:r>
            <w:proofErr w:type="spellEnd"/>
            <w:proofErr w:type="gramEnd"/>
            <w:r w:rsidRPr="00302C49">
              <w:rPr>
                <w:rFonts w:ascii="Calibri" w:eastAsia="Calibri" w:hAnsi="Calibri" w:cs="Calibri"/>
                <w:sz w:val="24"/>
                <w:szCs w:val="24"/>
                <w:lang w:val="fr-FR"/>
              </w:rPr>
              <w:t xml:space="preserve"> </w:t>
            </w:r>
            <w:r w:rsidRPr="00302C49">
              <w:rPr>
                <w:rFonts w:ascii="Calibri" w:eastAsia="Calibri" w:hAnsi="Calibri" w:cs="Calibri"/>
                <w:spacing w:val="36"/>
                <w:sz w:val="24"/>
                <w:szCs w:val="24"/>
                <w:lang w:val="fr-FR"/>
              </w:rPr>
              <w:t xml:space="preserve"> </w:t>
            </w:r>
            <w:proofErr w:type="spellStart"/>
            <w:r w:rsidRPr="00302C49">
              <w:rPr>
                <w:rFonts w:ascii="Calibri" w:eastAsia="Calibri" w:hAnsi="Calibri" w:cs="Calibri"/>
                <w:sz w:val="24"/>
                <w:szCs w:val="24"/>
                <w:lang w:val="fr-FR"/>
              </w:rPr>
              <w:t>a</w:t>
            </w:r>
            <w:r w:rsidRPr="00302C49">
              <w:rPr>
                <w:rFonts w:ascii="Calibri" w:eastAsia="Calibri" w:hAnsi="Calibri" w:cs="Calibri"/>
                <w:spacing w:val="-1"/>
                <w:sz w:val="24"/>
                <w:szCs w:val="24"/>
                <w:lang w:val="fr-FR"/>
              </w:rPr>
              <w:t>d</w:t>
            </w:r>
            <w:r w:rsidRPr="00302C49">
              <w:rPr>
                <w:rFonts w:ascii="Calibri" w:eastAsia="Calibri" w:hAnsi="Calibri" w:cs="Calibri"/>
                <w:sz w:val="24"/>
                <w:szCs w:val="24"/>
                <w:lang w:val="fr-FR"/>
              </w:rPr>
              <w:t>mi</w:t>
            </w:r>
            <w:r w:rsidRPr="00302C49">
              <w:rPr>
                <w:rFonts w:ascii="Calibri" w:eastAsia="Calibri" w:hAnsi="Calibri" w:cs="Calibri"/>
                <w:spacing w:val="1"/>
                <w:sz w:val="24"/>
                <w:szCs w:val="24"/>
                <w:lang w:val="fr-FR"/>
              </w:rPr>
              <w:t>n</w:t>
            </w:r>
            <w:r w:rsidRPr="00302C49">
              <w:rPr>
                <w:rFonts w:ascii="Calibri" w:eastAsia="Calibri" w:hAnsi="Calibri" w:cs="Calibri"/>
                <w:spacing w:val="-2"/>
                <w:sz w:val="24"/>
                <w:szCs w:val="24"/>
                <w:lang w:val="fr-FR"/>
              </w:rPr>
              <w:t>i</w:t>
            </w:r>
            <w:r w:rsidRPr="00302C49">
              <w:rPr>
                <w:rFonts w:ascii="Calibri" w:eastAsia="Calibri" w:hAnsi="Calibri" w:cs="Calibri"/>
                <w:sz w:val="24"/>
                <w:szCs w:val="24"/>
                <w:lang w:val="fr-FR"/>
              </w:rPr>
              <w:t>s</w:t>
            </w:r>
            <w:r w:rsidRPr="00302C49">
              <w:rPr>
                <w:rFonts w:ascii="Calibri" w:eastAsia="Calibri" w:hAnsi="Calibri" w:cs="Calibri"/>
                <w:spacing w:val="1"/>
                <w:sz w:val="24"/>
                <w:szCs w:val="24"/>
                <w:lang w:val="fr-FR"/>
              </w:rPr>
              <w:t>t</w:t>
            </w:r>
            <w:r w:rsidRPr="00302C49">
              <w:rPr>
                <w:rFonts w:ascii="Calibri" w:eastAsia="Calibri" w:hAnsi="Calibri" w:cs="Calibri"/>
                <w:sz w:val="24"/>
                <w:szCs w:val="24"/>
                <w:lang w:val="fr-FR"/>
              </w:rPr>
              <w:t>ra</w:t>
            </w:r>
            <w:r w:rsidRPr="00302C49">
              <w:rPr>
                <w:rFonts w:ascii="Calibri" w:eastAsia="Calibri" w:hAnsi="Calibri" w:cs="Calibri"/>
                <w:spacing w:val="1"/>
                <w:sz w:val="24"/>
                <w:szCs w:val="24"/>
                <w:lang w:val="fr-FR"/>
              </w:rPr>
              <w:t>t</w:t>
            </w:r>
            <w:r w:rsidRPr="00302C49">
              <w:rPr>
                <w:rFonts w:ascii="Calibri" w:eastAsia="Calibri" w:hAnsi="Calibri" w:cs="Calibri"/>
                <w:sz w:val="24"/>
                <w:szCs w:val="24"/>
                <w:lang w:val="fr-FR"/>
              </w:rPr>
              <w:t>iv</w:t>
            </w:r>
            <w:proofErr w:type="spellEnd"/>
            <w:r w:rsidRPr="00302C49">
              <w:rPr>
                <w:rFonts w:ascii="Calibri" w:eastAsia="Calibri" w:hAnsi="Calibri" w:cs="Calibri"/>
                <w:sz w:val="24"/>
                <w:szCs w:val="24"/>
                <w:lang w:val="fr-FR"/>
              </w:rPr>
              <w:t xml:space="preserve"> </w:t>
            </w:r>
            <w:r w:rsidRPr="00302C49">
              <w:rPr>
                <w:rFonts w:ascii="Calibri" w:eastAsia="Calibri" w:hAnsi="Calibri" w:cs="Calibri"/>
                <w:spacing w:val="35"/>
                <w:sz w:val="24"/>
                <w:szCs w:val="24"/>
                <w:lang w:val="fr-FR"/>
              </w:rPr>
              <w:t xml:space="preserve"> </w:t>
            </w:r>
            <w:proofErr w:type="spellStart"/>
            <w:r w:rsidRPr="00302C49">
              <w:rPr>
                <w:rFonts w:ascii="Calibri" w:eastAsia="Calibri" w:hAnsi="Calibri" w:cs="Calibri"/>
                <w:sz w:val="24"/>
                <w:szCs w:val="24"/>
                <w:lang w:val="fr-FR"/>
              </w:rPr>
              <w:t>și</w:t>
            </w:r>
            <w:proofErr w:type="spellEnd"/>
            <w:r w:rsidRPr="00302C49">
              <w:rPr>
                <w:rFonts w:ascii="Calibri" w:eastAsia="Calibri" w:hAnsi="Calibri" w:cs="Calibri"/>
                <w:sz w:val="24"/>
                <w:szCs w:val="24"/>
                <w:lang w:val="fr-FR"/>
              </w:rPr>
              <w:t xml:space="preserve"> </w:t>
            </w:r>
            <w:r w:rsidRPr="00302C49">
              <w:rPr>
                <w:rFonts w:ascii="Calibri" w:eastAsia="Calibri" w:hAnsi="Calibri" w:cs="Calibri"/>
                <w:spacing w:val="35"/>
                <w:sz w:val="24"/>
                <w:szCs w:val="24"/>
                <w:lang w:val="fr-FR"/>
              </w:rPr>
              <w:t xml:space="preserve"> </w:t>
            </w:r>
            <w:proofErr w:type="spellStart"/>
            <w:r w:rsidRPr="00302C49">
              <w:rPr>
                <w:rFonts w:ascii="Calibri" w:eastAsia="Calibri" w:hAnsi="Calibri" w:cs="Calibri"/>
                <w:sz w:val="24"/>
                <w:szCs w:val="24"/>
                <w:lang w:val="fr-FR"/>
              </w:rPr>
              <w:t>a</w:t>
            </w:r>
            <w:r w:rsidRPr="00302C49">
              <w:rPr>
                <w:rFonts w:ascii="Calibri" w:eastAsia="Calibri" w:hAnsi="Calibri" w:cs="Calibri"/>
                <w:spacing w:val="1"/>
                <w:sz w:val="24"/>
                <w:szCs w:val="24"/>
                <w:lang w:val="fr-FR"/>
              </w:rPr>
              <w:t>u</w:t>
            </w:r>
            <w:r w:rsidRPr="00302C49">
              <w:rPr>
                <w:rFonts w:ascii="Calibri" w:eastAsia="Calibri" w:hAnsi="Calibri" w:cs="Calibri"/>
                <w:spacing w:val="-1"/>
                <w:sz w:val="24"/>
                <w:szCs w:val="24"/>
                <w:lang w:val="fr-FR"/>
              </w:rPr>
              <w:t>x</w:t>
            </w:r>
            <w:r w:rsidRPr="00302C49">
              <w:rPr>
                <w:rFonts w:ascii="Calibri" w:eastAsia="Calibri" w:hAnsi="Calibri" w:cs="Calibri"/>
                <w:sz w:val="24"/>
                <w:szCs w:val="24"/>
                <w:lang w:val="fr-FR"/>
              </w:rPr>
              <w:t>iliar</w:t>
            </w:r>
            <w:proofErr w:type="spellEnd"/>
            <w:r w:rsidRPr="00302C49">
              <w:rPr>
                <w:rFonts w:ascii="Calibri" w:eastAsia="Calibri" w:hAnsi="Calibri" w:cs="Calibri"/>
                <w:sz w:val="24"/>
                <w:szCs w:val="24"/>
                <w:lang w:val="fr-FR"/>
              </w:rPr>
              <w:t xml:space="preserve"> </w:t>
            </w:r>
            <w:r w:rsidRPr="00302C49">
              <w:rPr>
                <w:rFonts w:ascii="Calibri" w:eastAsia="Calibri" w:hAnsi="Calibri" w:cs="Calibri"/>
                <w:spacing w:val="36"/>
                <w:sz w:val="24"/>
                <w:szCs w:val="24"/>
                <w:lang w:val="fr-FR"/>
              </w:rPr>
              <w:t xml:space="preserve"> </w:t>
            </w:r>
            <w:r w:rsidRPr="00302C49">
              <w:rPr>
                <w:rFonts w:ascii="Calibri" w:eastAsia="Calibri" w:hAnsi="Calibri" w:cs="Calibri"/>
                <w:sz w:val="24"/>
                <w:szCs w:val="24"/>
                <w:lang w:val="fr-FR"/>
              </w:rPr>
              <w:t xml:space="preserve">(de </w:t>
            </w:r>
            <w:r w:rsidRPr="00302C49">
              <w:rPr>
                <w:rFonts w:ascii="Calibri" w:eastAsia="Calibri" w:hAnsi="Calibri" w:cs="Calibri"/>
                <w:spacing w:val="34"/>
                <w:sz w:val="24"/>
                <w:szCs w:val="24"/>
                <w:lang w:val="fr-FR"/>
              </w:rPr>
              <w:t xml:space="preserve"> </w:t>
            </w:r>
            <w:r w:rsidRPr="00302C49">
              <w:rPr>
                <w:rFonts w:ascii="Calibri" w:eastAsia="Calibri" w:hAnsi="Calibri" w:cs="Calibri"/>
                <w:sz w:val="24"/>
                <w:szCs w:val="24"/>
                <w:lang w:val="fr-FR"/>
              </w:rPr>
              <w:t>ex</w:t>
            </w:r>
            <w:r w:rsidRPr="00302C49">
              <w:rPr>
                <w:rFonts w:ascii="Calibri" w:eastAsia="Calibri" w:hAnsi="Calibri" w:cs="Calibri"/>
                <w:spacing w:val="-1"/>
                <w:sz w:val="24"/>
                <w:szCs w:val="24"/>
                <w:lang w:val="fr-FR"/>
              </w:rPr>
              <w:t>.</w:t>
            </w:r>
            <w:r w:rsidRPr="00302C49">
              <w:rPr>
                <w:rFonts w:ascii="Calibri" w:eastAsia="Calibri" w:hAnsi="Calibri" w:cs="Calibri"/>
                <w:sz w:val="24"/>
                <w:szCs w:val="24"/>
                <w:lang w:val="fr-FR"/>
              </w:rPr>
              <w:t xml:space="preserve">, </w:t>
            </w:r>
            <w:r w:rsidRPr="00302C49">
              <w:rPr>
                <w:rFonts w:ascii="Calibri" w:eastAsia="Calibri" w:hAnsi="Calibri" w:cs="Calibri"/>
                <w:spacing w:val="37"/>
                <w:sz w:val="24"/>
                <w:szCs w:val="24"/>
                <w:lang w:val="fr-FR"/>
              </w:rPr>
              <w:t xml:space="preserve"> </w:t>
            </w:r>
            <w:proofErr w:type="spellStart"/>
            <w:r w:rsidRPr="00302C49">
              <w:rPr>
                <w:rFonts w:ascii="Calibri" w:eastAsia="Calibri" w:hAnsi="Calibri" w:cs="Calibri"/>
                <w:sz w:val="24"/>
                <w:szCs w:val="24"/>
                <w:lang w:val="fr-FR"/>
              </w:rPr>
              <w:t>asis</w:t>
            </w:r>
            <w:r w:rsidRPr="00302C49">
              <w:rPr>
                <w:rFonts w:ascii="Calibri" w:eastAsia="Calibri" w:hAnsi="Calibri" w:cs="Calibri"/>
                <w:spacing w:val="1"/>
                <w:sz w:val="24"/>
                <w:szCs w:val="24"/>
                <w:lang w:val="fr-FR"/>
              </w:rPr>
              <w:t>t</w:t>
            </w:r>
            <w:r w:rsidRPr="00302C49">
              <w:rPr>
                <w:rFonts w:ascii="Calibri" w:eastAsia="Calibri" w:hAnsi="Calibri" w:cs="Calibri"/>
                <w:spacing w:val="-2"/>
                <w:sz w:val="24"/>
                <w:szCs w:val="24"/>
                <w:lang w:val="fr-FR"/>
              </w:rPr>
              <w:t>e</w:t>
            </w:r>
            <w:r w:rsidRPr="00302C49">
              <w:rPr>
                <w:rFonts w:ascii="Calibri" w:eastAsia="Calibri" w:hAnsi="Calibri" w:cs="Calibri"/>
                <w:spacing w:val="1"/>
                <w:sz w:val="24"/>
                <w:szCs w:val="24"/>
                <w:lang w:val="fr-FR"/>
              </w:rPr>
              <w:t>n</w:t>
            </w:r>
            <w:r w:rsidRPr="00302C49">
              <w:rPr>
                <w:rFonts w:ascii="Calibri" w:eastAsia="Calibri" w:hAnsi="Calibri" w:cs="Calibri"/>
                <w:sz w:val="24"/>
                <w:szCs w:val="24"/>
                <w:lang w:val="fr-FR"/>
              </w:rPr>
              <w:t>t</w:t>
            </w:r>
            <w:proofErr w:type="spellEnd"/>
            <w:r w:rsidRPr="00302C49">
              <w:rPr>
                <w:rFonts w:ascii="Calibri" w:eastAsia="Calibri" w:hAnsi="Calibri" w:cs="Calibri"/>
                <w:sz w:val="24"/>
                <w:szCs w:val="24"/>
                <w:lang w:val="fr-FR"/>
              </w:rPr>
              <w:t xml:space="preserve"> </w:t>
            </w:r>
            <w:r w:rsidRPr="00302C49">
              <w:rPr>
                <w:rFonts w:ascii="Calibri" w:eastAsia="Calibri" w:hAnsi="Calibri" w:cs="Calibri"/>
                <w:spacing w:val="42"/>
                <w:sz w:val="24"/>
                <w:szCs w:val="24"/>
                <w:lang w:val="fr-FR"/>
              </w:rPr>
              <w:t xml:space="preserve"> </w:t>
            </w:r>
            <w:r w:rsidRPr="00302C49">
              <w:rPr>
                <w:rFonts w:ascii="Calibri" w:eastAsia="Calibri" w:hAnsi="Calibri" w:cs="Calibri"/>
                <w:sz w:val="24"/>
                <w:szCs w:val="24"/>
                <w:lang w:val="fr-FR"/>
              </w:rPr>
              <w:t>m</w:t>
            </w:r>
            <w:r w:rsidRPr="00302C49">
              <w:rPr>
                <w:rFonts w:ascii="Calibri" w:eastAsia="Calibri" w:hAnsi="Calibri" w:cs="Calibri"/>
                <w:spacing w:val="-2"/>
                <w:sz w:val="24"/>
                <w:szCs w:val="24"/>
                <w:lang w:val="fr-FR"/>
              </w:rPr>
              <w:t>a</w:t>
            </w:r>
            <w:r w:rsidRPr="00302C49">
              <w:rPr>
                <w:rFonts w:ascii="Calibri" w:eastAsia="Calibri" w:hAnsi="Calibri" w:cs="Calibri"/>
                <w:spacing w:val="1"/>
                <w:sz w:val="24"/>
                <w:szCs w:val="24"/>
                <w:lang w:val="fr-FR"/>
              </w:rPr>
              <w:t>n</w:t>
            </w:r>
            <w:r w:rsidRPr="00302C49">
              <w:rPr>
                <w:rFonts w:ascii="Calibri" w:eastAsia="Calibri" w:hAnsi="Calibri" w:cs="Calibri"/>
                <w:sz w:val="24"/>
                <w:szCs w:val="24"/>
                <w:lang w:val="fr-FR"/>
              </w:rPr>
              <w:t>age</w:t>
            </w:r>
            <w:r w:rsidRPr="00302C49">
              <w:rPr>
                <w:rFonts w:ascii="Calibri" w:eastAsia="Calibri" w:hAnsi="Calibri" w:cs="Calibri"/>
                <w:spacing w:val="1"/>
                <w:sz w:val="24"/>
                <w:szCs w:val="24"/>
                <w:lang w:val="fr-FR"/>
              </w:rPr>
              <w:t>r</w:t>
            </w:r>
            <w:r w:rsidRPr="00302C49">
              <w:rPr>
                <w:rFonts w:ascii="Calibri" w:eastAsia="Calibri" w:hAnsi="Calibri" w:cs="Calibri"/>
                <w:sz w:val="24"/>
                <w:szCs w:val="24"/>
                <w:lang w:val="fr-FR"/>
              </w:rPr>
              <w:t>,</w:t>
            </w:r>
          </w:p>
          <w:p w14:paraId="1CBF92E8" w14:textId="77777777" w:rsidR="002009A2" w:rsidRPr="00302C49" w:rsidRDefault="002009A2" w:rsidP="00902291">
            <w:pPr>
              <w:spacing w:after="0" w:line="292" w:lineRule="exact"/>
              <w:ind w:left="102" w:right="-20"/>
              <w:rPr>
                <w:rFonts w:ascii="Calibri" w:eastAsia="Calibri" w:hAnsi="Calibri" w:cs="Calibri"/>
                <w:sz w:val="24"/>
                <w:szCs w:val="24"/>
              </w:rPr>
            </w:pPr>
            <w:r w:rsidRPr="00302C49">
              <w:rPr>
                <w:rFonts w:ascii="Calibri" w:eastAsia="Calibri" w:hAnsi="Calibri" w:cs="Calibri"/>
                <w:position w:val="1"/>
                <w:sz w:val="24"/>
                <w:szCs w:val="24"/>
              </w:rPr>
              <w:t>secre</w:t>
            </w:r>
            <w:r w:rsidRPr="00302C49">
              <w:rPr>
                <w:rFonts w:ascii="Calibri" w:eastAsia="Calibri" w:hAnsi="Calibri" w:cs="Calibri"/>
                <w:spacing w:val="1"/>
                <w:position w:val="1"/>
                <w:sz w:val="24"/>
                <w:szCs w:val="24"/>
              </w:rPr>
              <w:t>t</w:t>
            </w:r>
            <w:r w:rsidRPr="00302C49">
              <w:rPr>
                <w:rFonts w:ascii="Calibri" w:eastAsia="Calibri" w:hAnsi="Calibri" w:cs="Calibri"/>
                <w:position w:val="1"/>
                <w:sz w:val="24"/>
                <w:szCs w:val="24"/>
              </w:rPr>
              <w:t>ar,</w:t>
            </w:r>
            <w:r w:rsidRPr="00302C49">
              <w:rPr>
                <w:rFonts w:ascii="Calibri" w:eastAsia="Calibri" w:hAnsi="Calibri" w:cs="Calibri"/>
                <w:spacing w:val="1"/>
                <w:position w:val="1"/>
                <w:sz w:val="24"/>
                <w:szCs w:val="24"/>
              </w:rPr>
              <w:t xml:space="preserve"> </w:t>
            </w:r>
            <w:r w:rsidRPr="00302C49">
              <w:rPr>
                <w:rFonts w:ascii="Calibri" w:eastAsia="Calibri" w:hAnsi="Calibri" w:cs="Calibri"/>
                <w:spacing w:val="-3"/>
                <w:position w:val="1"/>
                <w:sz w:val="24"/>
                <w:szCs w:val="24"/>
              </w:rPr>
              <w:t>ș</w:t>
            </w:r>
            <w:r w:rsidRPr="00302C49">
              <w:rPr>
                <w:rFonts w:ascii="Calibri" w:eastAsia="Calibri" w:hAnsi="Calibri" w:cs="Calibri"/>
                <w:position w:val="1"/>
                <w:sz w:val="24"/>
                <w:szCs w:val="24"/>
              </w:rPr>
              <w:t>o</w:t>
            </w:r>
            <w:r w:rsidRPr="00302C49">
              <w:rPr>
                <w:rFonts w:ascii="Calibri" w:eastAsia="Calibri" w:hAnsi="Calibri" w:cs="Calibri"/>
                <w:spacing w:val="2"/>
                <w:position w:val="1"/>
                <w:sz w:val="24"/>
                <w:szCs w:val="24"/>
              </w:rPr>
              <w:t>f</w:t>
            </w:r>
            <w:r w:rsidRPr="00302C49">
              <w:rPr>
                <w:rFonts w:ascii="Calibri" w:eastAsia="Calibri" w:hAnsi="Calibri" w:cs="Calibri"/>
                <w:position w:val="1"/>
                <w:sz w:val="24"/>
                <w:szCs w:val="24"/>
              </w:rPr>
              <w:t>er,</w:t>
            </w:r>
            <w:r w:rsidRPr="00302C49">
              <w:rPr>
                <w:rFonts w:ascii="Calibri" w:eastAsia="Calibri" w:hAnsi="Calibri" w:cs="Calibri"/>
                <w:spacing w:val="-2"/>
                <w:position w:val="1"/>
                <w:sz w:val="24"/>
                <w:szCs w:val="24"/>
              </w:rPr>
              <w:t xml:space="preserve"> </w:t>
            </w:r>
            <w:r w:rsidRPr="00302C49">
              <w:rPr>
                <w:rFonts w:ascii="Calibri" w:eastAsia="Calibri" w:hAnsi="Calibri" w:cs="Calibri"/>
                <w:spacing w:val="-1"/>
                <w:position w:val="1"/>
                <w:sz w:val="24"/>
                <w:szCs w:val="24"/>
              </w:rPr>
              <w:t>p</w:t>
            </w:r>
            <w:r w:rsidRPr="00302C49">
              <w:rPr>
                <w:rFonts w:ascii="Calibri" w:eastAsia="Calibri" w:hAnsi="Calibri" w:cs="Calibri"/>
                <w:position w:val="1"/>
                <w:sz w:val="24"/>
                <w:szCs w:val="24"/>
              </w:rPr>
              <w:t>erso</w:t>
            </w:r>
            <w:r w:rsidRPr="00302C49">
              <w:rPr>
                <w:rFonts w:ascii="Calibri" w:eastAsia="Calibri" w:hAnsi="Calibri" w:cs="Calibri"/>
                <w:spacing w:val="1"/>
                <w:position w:val="1"/>
                <w:sz w:val="24"/>
                <w:szCs w:val="24"/>
              </w:rPr>
              <w:t>n</w:t>
            </w:r>
            <w:r w:rsidRPr="00302C49">
              <w:rPr>
                <w:rFonts w:ascii="Calibri" w:eastAsia="Calibri" w:hAnsi="Calibri" w:cs="Calibri"/>
                <w:position w:val="1"/>
                <w:sz w:val="24"/>
                <w:szCs w:val="24"/>
              </w:rPr>
              <w:t>al</w:t>
            </w:r>
            <w:r w:rsidRPr="00302C49">
              <w:rPr>
                <w:rFonts w:ascii="Calibri" w:eastAsia="Calibri" w:hAnsi="Calibri" w:cs="Calibri"/>
                <w:spacing w:val="-4"/>
                <w:position w:val="1"/>
                <w:sz w:val="24"/>
                <w:szCs w:val="24"/>
              </w:rPr>
              <w:t xml:space="preserve"> </w:t>
            </w:r>
            <w:r w:rsidRPr="00302C49">
              <w:rPr>
                <w:rFonts w:ascii="Calibri" w:eastAsia="Calibri" w:hAnsi="Calibri" w:cs="Calibri"/>
                <w:spacing w:val="-1"/>
                <w:position w:val="1"/>
                <w:sz w:val="24"/>
                <w:szCs w:val="24"/>
              </w:rPr>
              <w:t>c</w:t>
            </w:r>
            <w:r w:rsidRPr="00302C49">
              <w:rPr>
                <w:rFonts w:ascii="Calibri" w:eastAsia="Calibri" w:hAnsi="Calibri" w:cs="Calibri"/>
                <w:spacing w:val="1"/>
                <w:position w:val="1"/>
                <w:sz w:val="24"/>
                <w:szCs w:val="24"/>
              </w:rPr>
              <w:t>u</w:t>
            </w:r>
            <w:r w:rsidRPr="00302C49">
              <w:rPr>
                <w:rFonts w:ascii="Calibri" w:eastAsia="Calibri" w:hAnsi="Calibri" w:cs="Calibri"/>
                <w:position w:val="1"/>
                <w:sz w:val="24"/>
                <w:szCs w:val="24"/>
              </w:rPr>
              <w:t>ră</w:t>
            </w:r>
            <w:r w:rsidRPr="00302C49">
              <w:rPr>
                <w:rFonts w:ascii="Calibri" w:eastAsia="Calibri" w:hAnsi="Calibri" w:cs="Calibri"/>
                <w:spacing w:val="1"/>
                <w:position w:val="1"/>
                <w:sz w:val="24"/>
                <w:szCs w:val="24"/>
              </w:rPr>
              <w:t>ț</w:t>
            </w:r>
            <w:r w:rsidRPr="00302C49">
              <w:rPr>
                <w:rFonts w:ascii="Calibri" w:eastAsia="Calibri" w:hAnsi="Calibri" w:cs="Calibri"/>
                <w:spacing w:val="-2"/>
                <w:position w:val="1"/>
                <w:sz w:val="24"/>
                <w:szCs w:val="24"/>
              </w:rPr>
              <w:t>e</w:t>
            </w:r>
            <w:r w:rsidRPr="00302C49">
              <w:rPr>
                <w:rFonts w:ascii="Calibri" w:eastAsia="Calibri" w:hAnsi="Calibri" w:cs="Calibri"/>
                <w:spacing w:val="1"/>
                <w:position w:val="1"/>
                <w:sz w:val="24"/>
                <w:szCs w:val="24"/>
              </w:rPr>
              <w:t>n</w:t>
            </w:r>
            <w:r w:rsidRPr="00302C49">
              <w:rPr>
                <w:rFonts w:ascii="Calibri" w:eastAsia="Calibri" w:hAnsi="Calibri" w:cs="Calibri"/>
                <w:position w:val="1"/>
                <w:sz w:val="24"/>
                <w:szCs w:val="24"/>
              </w:rPr>
              <w:t>ie,</w:t>
            </w:r>
            <w:r w:rsidRPr="00302C49">
              <w:rPr>
                <w:rFonts w:ascii="Calibri" w:eastAsia="Calibri" w:hAnsi="Calibri" w:cs="Calibri"/>
                <w:spacing w:val="1"/>
                <w:position w:val="1"/>
                <w:sz w:val="24"/>
                <w:szCs w:val="24"/>
              </w:rPr>
              <w:t xml:space="preserve"> </w:t>
            </w:r>
            <w:r w:rsidRPr="00302C49">
              <w:rPr>
                <w:rFonts w:ascii="Calibri" w:eastAsia="Calibri" w:hAnsi="Calibri" w:cs="Calibri"/>
                <w:spacing w:val="-2"/>
                <w:position w:val="1"/>
                <w:sz w:val="24"/>
                <w:szCs w:val="24"/>
              </w:rPr>
              <w:t>a</w:t>
            </w:r>
            <w:r w:rsidRPr="00302C49">
              <w:rPr>
                <w:rFonts w:ascii="Calibri" w:eastAsia="Calibri" w:hAnsi="Calibri" w:cs="Calibri"/>
                <w:position w:val="1"/>
                <w:sz w:val="24"/>
                <w:szCs w:val="24"/>
              </w:rPr>
              <w:t>r</w:t>
            </w:r>
            <w:r w:rsidRPr="00302C49">
              <w:rPr>
                <w:rFonts w:ascii="Calibri" w:eastAsia="Calibri" w:hAnsi="Calibri" w:cs="Calibri"/>
                <w:spacing w:val="1"/>
                <w:position w:val="1"/>
                <w:sz w:val="24"/>
                <w:szCs w:val="24"/>
              </w:rPr>
              <w:t>h</w:t>
            </w:r>
            <w:r w:rsidRPr="00302C49">
              <w:rPr>
                <w:rFonts w:ascii="Calibri" w:eastAsia="Calibri" w:hAnsi="Calibri" w:cs="Calibri"/>
                <w:position w:val="1"/>
                <w:sz w:val="24"/>
                <w:szCs w:val="24"/>
              </w:rPr>
              <w:t>ivar)</w:t>
            </w:r>
          </w:p>
        </w:tc>
        <w:tc>
          <w:tcPr>
            <w:tcW w:w="1798" w:type="dxa"/>
            <w:tcBorders>
              <w:top w:val="single" w:sz="8" w:space="0" w:color="8063A1"/>
              <w:left w:val="single" w:sz="4" w:space="0" w:color="000000"/>
              <w:bottom w:val="single" w:sz="8" w:space="0" w:color="8063A1"/>
              <w:right w:val="single" w:sz="8" w:space="0" w:color="8063A1"/>
            </w:tcBorders>
          </w:tcPr>
          <w:p w14:paraId="7C737F0E" w14:textId="77777777" w:rsidR="002009A2" w:rsidRPr="00302C49" w:rsidRDefault="002009A2" w:rsidP="00902291">
            <w:pPr>
              <w:spacing w:before="7" w:after="0" w:line="140" w:lineRule="exact"/>
              <w:rPr>
                <w:sz w:val="14"/>
                <w:szCs w:val="14"/>
              </w:rPr>
            </w:pPr>
          </w:p>
          <w:p w14:paraId="75DE45CD" w14:textId="77777777" w:rsidR="002009A2" w:rsidRPr="00302C49" w:rsidRDefault="002009A2" w:rsidP="00902291">
            <w:pPr>
              <w:spacing w:after="0" w:line="240" w:lineRule="auto"/>
              <w:ind w:left="569" w:right="547"/>
              <w:jc w:val="center"/>
              <w:rPr>
                <w:rFonts w:ascii="Calibri" w:eastAsia="Calibri" w:hAnsi="Calibri" w:cs="Calibri"/>
                <w:sz w:val="24"/>
                <w:szCs w:val="24"/>
              </w:rPr>
            </w:pPr>
            <w:r w:rsidRPr="00302C49">
              <w:rPr>
                <w:rFonts w:ascii="Calibri" w:eastAsia="Calibri" w:hAnsi="Calibri" w:cs="Calibri"/>
                <w:sz w:val="24"/>
                <w:szCs w:val="24"/>
              </w:rPr>
              <w:t>6.</w:t>
            </w:r>
            <w:r w:rsidRPr="00302C49">
              <w:rPr>
                <w:rFonts w:ascii="Calibri" w:eastAsia="Calibri" w:hAnsi="Calibri" w:cs="Calibri"/>
                <w:spacing w:val="1"/>
                <w:sz w:val="24"/>
                <w:szCs w:val="24"/>
              </w:rPr>
              <w:t>5</w:t>
            </w:r>
            <w:r w:rsidRPr="00302C49">
              <w:rPr>
                <w:rFonts w:ascii="Calibri" w:eastAsia="Calibri" w:hAnsi="Calibri" w:cs="Calibri"/>
                <w:w w:val="99"/>
                <w:sz w:val="24"/>
                <w:szCs w:val="24"/>
              </w:rPr>
              <w:t>83</w:t>
            </w:r>
          </w:p>
        </w:tc>
      </w:tr>
    </w:tbl>
    <w:p w14:paraId="206EEDF8" w14:textId="1489FD43" w:rsidR="00AC2873" w:rsidRPr="00302C49" w:rsidRDefault="00AC2873" w:rsidP="00AC287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Astfel, pentru personal</w:t>
      </w:r>
      <w:r w:rsidR="006B0370" w:rsidRPr="00302C49">
        <w:rPr>
          <w:rFonts w:ascii="Calibri" w:hAnsi="Calibri"/>
          <w:sz w:val="24"/>
          <w:szCs w:val="24"/>
        </w:rPr>
        <w:t>ul</w:t>
      </w:r>
      <w:r w:rsidRPr="00302C49">
        <w:rPr>
          <w:rFonts w:ascii="Calibri" w:hAnsi="Calibri"/>
          <w:sz w:val="24"/>
          <w:szCs w:val="24"/>
        </w:rPr>
        <w:t xml:space="preserve"> ADR-urilor se va utiliza maxim grila de salarizare existentă la nivelul fiecărei agenții în parte, dar nu mai mult de plafoanele de mai sus.</w:t>
      </w:r>
    </w:p>
    <w:p w14:paraId="19FF1711" w14:textId="55788DE6" w:rsidR="002009A2" w:rsidRPr="00302C49" w:rsidRDefault="002009A2" w:rsidP="009C0913">
      <w:pPr>
        <w:adjustRightInd w:val="0"/>
        <w:snapToGrid w:val="0"/>
        <w:spacing w:before="120" w:after="120" w:line="240" w:lineRule="auto"/>
        <w:jc w:val="both"/>
        <w:rPr>
          <w:rFonts w:ascii="Calibri" w:hAnsi="Calibri"/>
          <w:sz w:val="24"/>
          <w:szCs w:val="24"/>
        </w:rPr>
      </w:pPr>
      <w:proofErr w:type="spellStart"/>
      <w:r w:rsidRPr="00302C49">
        <w:rPr>
          <w:rFonts w:ascii="Calibri" w:hAnsi="Calibri"/>
          <w:sz w:val="24"/>
          <w:szCs w:val="24"/>
        </w:rPr>
        <w:t>Contribuţia</w:t>
      </w:r>
      <w:proofErr w:type="spellEnd"/>
      <w:r w:rsidRPr="00302C49">
        <w:rPr>
          <w:rFonts w:ascii="Calibri" w:hAnsi="Calibri"/>
          <w:sz w:val="24"/>
          <w:szCs w:val="24"/>
        </w:rPr>
        <w:t xml:space="preserve"> asiguratorie pentru muncă reprezintă cheltuială eligibilă, dar nu este inclusă în aceste plafoane maximale de </w:t>
      </w:r>
      <w:proofErr w:type="spellStart"/>
      <w:r w:rsidRPr="00302C49">
        <w:rPr>
          <w:rFonts w:ascii="Calibri" w:hAnsi="Calibri"/>
          <w:sz w:val="24"/>
          <w:szCs w:val="24"/>
        </w:rPr>
        <w:t>referinţă</w:t>
      </w:r>
      <w:proofErr w:type="spellEnd"/>
      <w:r w:rsidRPr="00302C49">
        <w:rPr>
          <w:rFonts w:ascii="Calibri" w:hAnsi="Calibri"/>
          <w:sz w:val="24"/>
          <w:szCs w:val="24"/>
        </w:rPr>
        <w:t>.</w:t>
      </w:r>
    </w:p>
    <w:p w14:paraId="1D447CB1" w14:textId="68379ABF" w:rsidR="002009A2" w:rsidRPr="00302C49" w:rsidRDefault="002009A2"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Plafoanele menționate mai sus se aplică atât personalului din echipa de management a proiectului, cât și a celui din echipa de implementare.</w:t>
      </w:r>
    </w:p>
    <w:p w14:paraId="54BCF597" w14:textId="36DC91A4" w:rsidR="00C97DA1" w:rsidRPr="00302C49" w:rsidRDefault="002009A2" w:rsidP="00C97DA1">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În </w:t>
      </w:r>
      <w:r w:rsidRPr="00302C49">
        <w:rPr>
          <w:rFonts w:ascii="Calibri" w:hAnsi="Calibri"/>
          <w:b/>
          <w:sz w:val="24"/>
          <w:szCs w:val="24"/>
        </w:rPr>
        <w:t>echipa de management a proiectului</w:t>
      </w:r>
      <w:r w:rsidRPr="00302C49">
        <w:rPr>
          <w:rFonts w:ascii="Calibri" w:hAnsi="Calibri"/>
          <w:sz w:val="24"/>
          <w:szCs w:val="24"/>
        </w:rPr>
        <w:t xml:space="preserve"> finanțat din POAT, o singură persoană poate ocupa </w:t>
      </w:r>
      <w:proofErr w:type="spellStart"/>
      <w:r w:rsidRPr="00302C49">
        <w:rPr>
          <w:rFonts w:ascii="Calibri" w:hAnsi="Calibri"/>
          <w:sz w:val="24"/>
          <w:szCs w:val="24"/>
        </w:rPr>
        <w:t>poziţia</w:t>
      </w:r>
      <w:proofErr w:type="spellEnd"/>
      <w:r w:rsidRPr="00302C49">
        <w:rPr>
          <w:rFonts w:ascii="Calibri" w:hAnsi="Calibri"/>
          <w:sz w:val="24"/>
          <w:szCs w:val="24"/>
        </w:rPr>
        <w:t xml:space="preserve"> de manager de proiect. Numărul de persoane care pot fi nominalizate în echipa de management de proiect</w:t>
      </w:r>
      <w:r w:rsidR="00665519" w:rsidRPr="00302C49">
        <w:rPr>
          <w:rFonts w:ascii="Calibri" w:hAnsi="Calibri"/>
          <w:sz w:val="24"/>
          <w:szCs w:val="24"/>
        </w:rPr>
        <w:t xml:space="preserve"> </w:t>
      </w:r>
      <w:r w:rsidRPr="00302C49">
        <w:rPr>
          <w:rFonts w:ascii="Calibri" w:hAnsi="Calibri"/>
          <w:sz w:val="24"/>
          <w:szCs w:val="24"/>
        </w:rPr>
        <w:t>nu poate depăși echivalentul a 5 persoane, normă întreagă în proiect.</w:t>
      </w:r>
      <w:r w:rsidR="00C97DA1" w:rsidRPr="00302C49">
        <w:rPr>
          <w:rFonts w:ascii="Calibri" w:hAnsi="Calibri"/>
          <w:sz w:val="24"/>
          <w:szCs w:val="24"/>
        </w:rPr>
        <w:t xml:space="preserve"> </w:t>
      </w:r>
    </w:p>
    <w:p w14:paraId="5C560795" w14:textId="75A00E43" w:rsidR="002009A2" w:rsidRPr="00302C49" w:rsidRDefault="003A4088"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lastRenderedPageBreak/>
        <w:t xml:space="preserve">În ceea ce privește structura </w:t>
      </w:r>
      <w:r w:rsidRPr="00302C49">
        <w:rPr>
          <w:rFonts w:ascii="Calibri" w:hAnsi="Calibri"/>
          <w:b/>
          <w:sz w:val="24"/>
          <w:szCs w:val="24"/>
        </w:rPr>
        <w:t>echipei de implementare</w:t>
      </w:r>
      <w:r w:rsidRPr="00302C49">
        <w:rPr>
          <w:rFonts w:ascii="Calibri" w:hAnsi="Calibri"/>
          <w:sz w:val="24"/>
          <w:szCs w:val="24"/>
        </w:rPr>
        <w:t xml:space="preserve">, aceasta poate fi formată </w:t>
      </w:r>
      <w:r w:rsidR="00AC2873" w:rsidRPr="00302C49">
        <w:rPr>
          <w:rFonts w:ascii="Calibri" w:hAnsi="Calibri"/>
          <w:sz w:val="24"/>
          <w:szCs w:val="24"/>
        </w:rPr>
        <w:t xml:space="preserve">din membri </w:t>
      </w:r>
      <w:r w:rsidR="00C97DA1" w:rsidRPr="00302C49">
        <w:rPr>
          <w:rFonts w:ascii="Calibri" w:hAnsi="Calibri"/>
          <w:sz w:val="24"/>
          <w:szCs w:val="24"/>
        </w:rPr>
        <w:t xml:space="preserve">pentru care trebuie definite roluri </w:t>
      </w:r>
      <w:r w:rsidR="00C97DA1" w:rsidRPr="00302C49">
        <w:rPr>
          <w:rFonts w:ascii="Calibri" w:hAnsi="Calibri"/>
          <w:sz w:val="24"/>
          <w:szCs w:val="24"/>
          <w:lang w:val="en-US"/>
        </w:rPr>
        <w:t>(</w:t>
      </w:r>
      <w:r w:rsidRPr="00302C49">
        <w:rPr>
          <w:rFonts w:ascii="Calibri" w:hAnsi="Calibri"/>
          <w:sz w:val="24"/>
          <w:szCs w:val="24"/>
        </w:rPr>
        <w:t>spre exemplu: coordonator implementare</w:t>
      </w:r>
      <w:r w:rsidR="00583A93" w:rsidRPr="00302C49">
        <w:rPr>
          <w:rFonts w:ascii="Calibri" w:hAnsi="Calibri"/>
          <w:sz w:val="24"/>
          <w:szCs w:val="24"/>
        </w:rPr>
        <w:t xml:space="preserve">, expert </w:t>
      </w:r>
      <w:r w:rsidR="008D3518" w:rsidRPr="00302C49">
        <w:rPr>
          <w:rFonts w:ascii="Calibri" w:hAnsi="Calibri"/>
          <w:sz w:val="24"/>
          <w:szCs w:val="24"/>
        </w:rPr>
        <w:t>mobilitate urbană</w:t>
      </w:r>
      <w:r w:rsidR="00583A93" w:rsidRPr="00302C49">
        <w:rPr>
          <w:rFonts w:ascii="Calibri" w:hAnsi="Calibri"/>
          <w:sz w:val="24"/>
          <w:szCs w:val="24"/>
        </w:rPr>
        <w:t xml:space="preserve">, expert regenerare urbană, expert transport etc. </w:t>
      </w:r>
      <w:r w:rsidRPr="00302C49">
        <w:rPr>
          <w:rFonts w:ascii="Calibri" w:hAnsi="Calibri"/>
          <w:sz w:val="24"/>
          <w:szCs w:val="24"/>
        </w:rPr>
        <w:t xml:space="preserve">). </w:t>
      </w:r>
      <w:r w:rsidR="00583A93" w:rsidRPr="00302C49">
        <w:rPr>
          <w:rFonts w:ascii="Calibri" w:hAnsi="Calibri"/>
          <w:sz w:val="24"/>
          <w:szCs w:val="24"/>
        </w:rPr>
        <w:t xml:space="preserve">Echipa de implementare din cadrul ADR are rolul de a monitoriza </w:t>
      </w:r>
      <w:r w:rsidR="00AC2873" w:rsidRPr="00302C49">
        <w:rPr>
          <w:rFonts w:ascii="Calibri" w:hAnsi="Calibri"/>
          <w:sz w:val="24"/>
          <w:szCs w:val="24"/>
        </w:rPr>
        <w:t>ș</w:t>
      </w:r>
      <w:r w:rsidR="00583A93" w:rsidRPr="00302C49">
        <w:rPr>
          <w:rFonts w:ascii="Calibri" w:hAnsi="Calibri"/>
          <w:sz w:val="24"/>
          <w:szCs w:val="24"/>
        </w:rPr>
        <w:t xml:space="preserve">i coordona la nivelul regiunii pregătirea de proiecte în cele </w:t>
      </w:r>
      <w:r w:rsidR="00C97DA1" w:rsidRPr="00302C49">
        <w:rPr>
          <w:rFonts w:ascii="Calibri" w:hAnsi="Calibri"/>
          <w:sz w:val="24"/>
          <w:szCs w:val="24"/>
        </w:rPr>
        <w:t>5</w:t>
      </w:r>
      <w:r w:rsidR="00583A93" w:rsidRPr="00302C49">
        <w:rPr>
          <w:rFonts w:ascii="Calibri" w:hAnsi="Calibri"/>
          <w:sz w:val="24"/>
          <w:szCs w:val="24"/>
        </w:rPr>
        <w:t xml:space="preserve"> domenii prevăzute de prez</w:t>
      </w:r>
      <w:r w:rsidR="008D3518" w:rsidRPr="00302C49">
        <w:rPr>
          <w:rFonts w:ascii="Calibri" w:hAnsi="Calibri"/>
          <w:sz w:val="24"/>
          <w:szCs w:val="24"/>
        </w:rPr>
        <w:t>e</w:t>
      </w:r>
      <w:r w:rsidR="00583A93" w:rsidRPr="00302C49">
        <w:rPr>
          <w:rFonts w:ascii="Calibri" w:hAnsi="Calibri"/>
          <w:sz w:val="24"/>
          <w:szCs w:val="24"/>
        </w:rPr>
        <w:t>ntul ghid</w:t>
      </w:r>
      <w:r w:rsidR="00AC2873" w:rsidRPr="00302C49">
        <w:rPr>
          <w:rFonts w:ascii="Calibri" w:hAnsi="Calibri"/>
          <w:sz w:val="24"/>
          <w:szCs w:val="24"/>
        </w:rPr>
        <w:t xml:space="preserve"> și nu poate depăși, de asemenea, echivalentul a 5 persoane, normă întreagă în proiect</w:t>
      </w:r>
      <w:r w:rsidR="00583A93" w:rsidRPr="00302C49">
        <w:rPr>
          <w:rFonts w:ascii="Calibri" w:hAnsi="Calibri"/>
          <w:sz w:val="24"/>
          <w:szCs w:val="24"/>
        </w:rPr>
        <w:t xml:space="preserve">. </w:t>
      </w:r>
    </w:p>
    <w:p w14:paraId="5C4012F7" w14:textId="77777777" w:rsidR="00C97DA1" w:rsidRPr="00302C49" w:rsidRDefault="00C97DA1" w:rsidP="00C97DA1">
      <w:pPr>
        <w:adjustRightInd w:val="0"/>
        <w:snapToGrid w:val="0"/>
        <w:spacing w:before="120" w:after="120" w:line="240" w:lineRule="auto"/>
        <w:jc w:val="both"/>
        <w:rPr>
          <w:rFonts w:ascii="Calibri" w:hAnsi="Calibri"/>
          <w:sz w:val="24"/>
          <w:szCs w:val="24"/>
        </w:rPr>
      </w:pPr>
      <w:r w:rsidRPr="00302C49">
        <w:rPr>
          <w:rFonts w:ascii="Calibri" w:hAnsi="Calibri"/>
          <w:sz w:val="24"/>
          <w:szCs w:val="24"/>
        </w:rPr>
        <w:t>Tariful orar se calculează pentru fiecare nivel de remunerare prin raportarea sumei prevăzute în tabelul de mai sus la numărul de zile lucrătoare din luna respectivă și numărul de opt ore pe zi.</w:t>
      </w:r>
    </w:p>
    <w:p w14:paraId="6DCAB7D4" w14:textId="622BCC0D" w:rsidR="002009A2" w:rsidRPr="00302C49" w:rsidRDefault="002009A2"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În cazul în care activitatea zilnică în cadrul proiectului este efectuată </w:t>
      </w:r>
      <w:proofErr w:type="spellStart"/>
      <w:r w:rsidRPr="00302C49">
        <w:rPr>
          <w:rFonts w:ascii="Calibri" w:hAnsi="Calibri"/>
          <w:sz w:val="24"/>
          <w:szCs w:val="24"/>
        </w:rPr>
        <w:t>parţial</w:t>
      </w:r>
      <w:proofErr w:type="spellEnd"/>
      <w:r w:rsidRPr="00302C49">
        <w:rPr>
          <w:rFonts w:ascii="Calibri" w:hAnsi="Calibri"/>
          <w:sz w:val="24"/>
          <w:szCs w:val="24"/>
        </w:rPr>
        <w:t xml:space="preserve">, decontarea se va determina în baza </w:t>
      </w:r>
      <w:proofErr w:type="spellStart"/>
      <w:r w:rsidRPr="00302C49">
        <w:rPr>
          <w:rFonts w:ascii="Calibri" w:hAnsi="Calibri"/>
          <w:sz w:val="24"/>
          <w:szCs w:val="24"/>
        </w:rPr>
        <w:t>retribuţiei</w:t>
      </w:r>
      <w:proofErr w:type="spellEnd"/>
      <w:r w:rsidRPr="00302C49">
        <w:rPr>
          <w:rFonts w:ascii="Calibri" w:hAnsi="Calibri"/>
          <w:sz w:val="24"/>
          <w:szCs w:val="24"/>
        </w:rPr>
        <w:t xml:space="preserve"> echivalente pe oră, calculată conform prevederii de mai sus și înmulțită cu numărul de ore lucrate.</w:t>
      </w:r>
    </w:p>
    <w:p w14:paraId="6D0CB0BD" w14:textId="22FD04EE" w:rsidR="002009A2" w:rsidRPr="00302C49" w:rsidRDefault="002009A2"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Durata timpului de muncă stabilit pentru persoanele angajate trebuie să respecte prevederile </w:t>
      </w:r>
      <w:r w:rsidR="008D3518" w:rsidRPr="00302C49">
        <w:rPr>
          <w:rFonts w:ascii="Calibri" w:hAnsi="Calibri"/>
          <w:sz w:val="24"/>
          <w:szCs w:val="24"/>
        </w:rPr>
        <w:t xml:space="preserve">Legii nr. 53/2003 - </w:t>
      </w:r>
      <w:r w:rsidRPr="00302C49">
        <w:rPr>
          <w:rFonts w:ascii="Calibri" w:hAnsi="Calibri"/>
          <w:sz w:val="24"/>
          <w:szCs w:val="24"/>
        </w:rPr>
        <w:t>Codul Muncii</w:t>
      </w:r>
      <w:r w:rsidR="008D3518" w:rsidRPr="00302C49">
        <w:rPr>
          <w:rFonts w:ascii="Calibri" w:hAnsi="Calibri"/>
          <w:sz w:val="24"/>
          <w:szCs w:val="24"/>
        </w:rPr>
        <w:t xml:space="preserve"> </w:t>
      </w:r>
      <w:r w:rsidR="00665519" w:rsidRPr="00302C49">
        <w:rPr>
          <w:rFonts w:ascii="Calibri" w:hAnsi="Calibri"/>
          <w:sz w:val="24"/>
          <w:szCs w:val="24"/>
        </w:rPr>
        <w:t>republicată</w:t>
      </w:r>
      <w:r w:rsidRPr="00302C49">
        <w:rPr>
          <w:rFonts w:ascii="Calibri" w:hAnsi="Calibri"/>
          <w:sz w:val="24"/>
          <w:szCs w:val="24"/>
        </w:rPr>
        <w:t>.</w:t>
      </w:r>
    </w:p>
    <w:p w14:paraId="657A0A1A" w14:textId="77777777" w:rsidR="002009A2" w:rsidRPr="00302C49" w:rsidRDefault="002009A2"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Pentru persoanele angajate sunt eligibile inclusiv cheltuielile cu concediul de odihnă corespunzător timpului efectiv lucrat pentru angajator în implementarea proiectului cu respectarea prevederilor Codului Muncii </w:t>
      </w:r>
      <w:proofErr w:type="spellStart"/>
      <w:r w:rsidRPr="00302C49">
        <w:rPr>
          <w:rFonts w:ascii="Calibri" w:hAnsi="Calibri"/>
          <w:sz w:val="24"/>
          <w:szCs w:val="24"/>
        </w:rPr>
        <w:t>şi</w:t>
      </w:r>
      <w:proofErr w:type="spellEnd"/>
      <w:r w:rsidRPr="00302C49">
        <w:rPr>
          <w:rFonts w:ascii="Calibri" w:hAnsi="Calibri"/>
          <w:sz w:val="24"/>
          <w:szCs w:val="24"/>
        </w:rPr>
        <w:t xml:space="preserve"> </w:t>
      </w:r>
      <w:proofErr w:type="spellStart"/>
      <w:r w:rsidRPr="00302C49">
        <w:rPr>
          <w:rFonts w:ascii="Calibri" w:hAnsi="Calibri"/>
          <w:sz w:val="24"/>
          <w:szCs w:val="24"/>
        </w:rPr>
        <w:t>legislaţiei</w:t>
      </w:r>
      <w:proofErr w:type="spellEnd"/>
      <w:r w:rsidRPr="00302C49">
        <w:rPr>
          <w:rFonts w:ascii="Calibri" w:hAnsi="Calibri"/>
          <w:sz w:val="24"/>
          <w:szCs w:val="24"/>
        </w:rPr>
        <w:t xml:space="preserve"> </w:t>
      </w:r>
      <w:proofErr w:type="spellStart"/>
      <w:r w:rsidRPr="00302C49">
        <w:rPr>
          <w:rFonts w:ascii="Calibri" w:hAnsi="Calibri"/>
          <w:sz w:val="24"/>
          <w:szCs w:val="24"/>
        </w:rPr>
        <w:t>naţionale</w:t>
      </w:r>
      <w:proofErr w:type="spellEnd"/>
      <w:r w:rsidRPr="00302C49">
        <w:rPr>
          <w:rFonts w:ascii="Calibri" w:hAnsi="Calibri"/>
          <w:sz w:val="24"/>
          <w:szCs w:val="24"/>
        </w:rPr>
        <w:t xml:space="preserve"> aplicabile.</w:t>
      </w:r>
    </w:p>
    <w:p w14:paraId="2D63E986" w14:textId="77777777" w:rsidR="002009A2" w:rsidRPr="00302C49" w:rsidRDefault="002009A2" w:rsidP="009C0913">
      <w:pPr>
        <w:adjustRightInd w:val="0"/>
        <w:snapToGrid w:val="0"/>
        <w:spacing w:before="120" w:after="120" w:line="240" w:lineRule="auto"/>
        <w:jc w:val="both"/>
        <w:rPr>
          <w:rFonts w:ascii="Calibri" w:hAnsi="Calibri"/>
          <w:sz w:val="24"/>
          <w:szCs w:val="24"/>
        </w:rPr>
      </w:pPr>
      <w:r w:rsidRPr="00302C49">
        <w:rPr>
          <w:rFonts w:ascii="Calibri" w:hAnsi="Calibri"/>
          <w:sz w:val="24"/>
          <w:szCs w:val="24"/>
        </w:rPr>
        <w:t>Nu sunt eligibile cheltuielile cu concediile medicale.</w:t>
      </w:r>
    </w:p>
    <w:p w14:paraId="640E3A44" w14:textId="74F00E55"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b/>
          <w:sz w:val="24"/>
          <w:szCs w:val="24"/>
        </w:rPr>
        <w:t>II.</w:t>
      </w:r>
      <w:r w:rsidRPr="00302C49">
        <w:rPr>
          <w:rFonts w:ascii="Calibri" w:hAnsi="Calibri"/>
          <w:sz w:val="24"/>
          <w:szCs w:val="24"/>
        </w:rPr>
        <w:t xml:space="preserve"> În cazul </w:t>
      </w:r>
      <w:r w:rsidRPr="00302C49">
        <w:rPr>
          <w:rFonts w:ascii="Calibri" w:hAnsi="Calibri"/>
          <w:b/>
          <w:sz w:val="24"/>
          <w:szCs w:val="24"/>
        </w:rPr>
        <w:t>cheltuielilor cu achiziționarea carburanților</w:t>
      </w:r>
      <w:r w:rsidRPr="00302C49">
        <w:rPr>
          <w:rFonts w:ascii="Calibri" w:hAnsi="Calibri"/>
          <w:sz w:val="24"/>
          <w:szCs w:val="24"/>
        </w:rPr>
        <w:t xml:space="preserve"> </w:t>
      </w:r>
      <w:r w:rsidR="00583A93" w:rsidRPr="00302C49">
        <w:rPr>
          <w:rFonts w:ascii="Calibri" w:hAnsi="Calibri"/>
          <w:sz w:val="24"/>
          <w:szCs w:val="24"/>
        </w:rPr>
        <w:t xml:space="preserve">la nivelul ADR </w:t>
      </w:r>
      <w:r w:rsidR="00665B1E" w:rsidRPr="00302C49" w:rsidDel="00665B1E">
        <w:rPr>
          <w:rFonts w:ascii="Calibri" w:hAnsi="Calibri"/>
          <w:sz w:val="24"/>
          <w:szCs w:val="24"/>
        </w:rPr>
        <w:t xml:space="preserve"> </w:t>
      </w:r>
      <w:r w:rsidRPr="00302C49">
        <w:rPr>
          <w:rFonts w:ascii="Calibri" w:hAnsi="Calibri"/>
          <w:sz w:val="24"/>
          <w:szCs w:val="24"/>
        </w:rPr>
        <w:t>nu este eligibil un consum mai mare de 7,5 litri carburant la 100 km parcurși cu excepția situației în care consumul mediu este prevăzut în normativele proprii stabilite potrivit legii.</w:t>
      </w:r>
    </w:p>
    <w:p w14:paraId="0D781E3F" w14:textId="5395C749"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b/>
          <w:sz w:val="24"/>
          <w:szCs w:val="24"/>
        </w:rPr>
        <w:t>III.</w:t>
      </w:r>
      <w:r w:rsidRPr="00302C49">
        <w:rPr>
          <w:rFonts w:ascii="Calibri" w:hAnsi="Calibri"/>
          <w:sz w:val="24"/>
          <w:szCs w:val="24"/>
        </w:rPr>
        <w:t xml:space="preserve"> </w:t>
      </w:r>
      <w:r w:rsidRPr="00302C49">
        <w:rPr>
          <w:rFonts w:ascii="Calibri" w:hAnsi="Calibri"/>
          <w:b/>
          <w:sz w:val="24"/>
          <w:szCs w:val="24"/>
        </w:rPr>
        <w:t>Cheltuielile indirecte</w:t>
      </w:r>
      <w:r w:rsidRPr="00302C49">
        <w:rPr>
          <w:rFonts w:ascii="Calibri" w:hAnsi="Calibri"/>
          <w:sz w:val="24"/>
          <w:szCs w:val="24"/>
        </w:rPr>
        <w:t xml:space="preserve"> eligibile </w:t>
      </w:r>
      <w:r w:rsidR="00583A93" w:rsidRPr="00302C49">
        <w:rPr>
          <w:rFonts w:ascii="Calibri" w:hAnsi="Calibri"/>
          <w:sz w:val="24"/>
          <w:szCs w:val="24"/>
        </w:rPr>
        <w:t xml:space="preserve">la nivelul ADR </w:t>
      </w:r>
      <w:r w:rsidRPr="00302C49">
        <w:rPr>
          <w:rFonts w:ascii="Calibri" w:hAnsi="Calibri"/>
          <w:sz w:val="24"/>
          <w:szCs w:val="24"/>
        </w:rPr>
        <w:t xml:space="preserve">reprezintă cheltuielile efectuate pentru funcționarea de ansamblu a proiectului </w:t>
      </w:r>
      <w:proofErr w:type="spellStart"/>
      <w:r w:rsidRPr="00302C49">
        <w:rPr>
          <w:rFonts w:ascii="Calibri" w:hAnsi="Calibri"/>
          <w:sz w:val="24"/>
          <w:szCs w:val="24"/>
        </w:rPr>
        <w:t>şi</w:t>
      </w:r>
      <w:proofErr w:type="spellEnd"/>
      <w:r w:rsidRPr="00302C49">
        <w:rPr>
          <w:rFonts w:ascii="Calibri" w:hAnsi="Calibri"/>
          <w:sz w:val="24"/>
          <w:szCs w:val="24"/>
        </w:rPr>
        <w:t xml:space="preserve"> nu pot fi atribuite direct unei anumite activități. Astfel de cheltuieli includ costuri administrative, pentru care este dificil să se determine cu precizie cuantumul care poate fi atribuit unei activități specifice, spre exemplu costurile aferente personalului administrativ și auxiliar, costurile aferente serviciilor de contabilitate sau de curățenie, cheltuielile pentru servicii de telefonie, alimentare cu apă sau electricitate etc.</w:t>
      </w:r>
    </w:p>
    <w:p w14:paraId="542D02CB" w14:textId="77777777"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sz w:val="24"/>
          <w:szCs w:val="24"/>
        </w:rPr>
        <w:t xml:space="preserve">Acestea sunt stabilite ca </w:t>
      </w:r>
      <w:r w:rsidRPr="00302C49">
        <w:rPr>
          <w:rFonts w:ascii="Calibri" w:hAnsi="Calibri"/>
          <w:sz w:val="24"/>
          <w:szCs w:val="24"/>
          <w:u w:val="single"/>
        </w:rPr>
        <w:t xml:space="preserve">rată forfetară de 15% </w:t>
      </w:r>
      <w:r w:rsidRPr="00302C49">
        <w:rPr>
          <w:rFonts w:ascii="Calibri" w:hAnsi="Calibri"/>
          <w:sz w:val="24"/>
          <w:szCs w:val="24"/>
        </w:rPr>
        <w:t>din costurile eligibile directe cu personalul, care nu fac obiectul subcontractării (prin aplicarea articolului 68 alineatul (1) litera (b) din Regulamentul (UE) nr. 1303/2013).</w:t>
      </w:r>
    </w:p>
    <w:p w14:paraId="5DD11084" w14:textId="77777777"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sz w:val="24"/>
          <w:szCs w:val="24"/>
        </w:rPr>
        <w:t>Cheltuielile directe cu personalul sunt costurile care decurg dintr-un acord între angajator și angajat implicat în proiect, inclusiv contribuțiile angajatului și angajatorului, așa cum sunt încadrate la categoria 25 – cheltuieli salariale și la subcategoria 9.21 – cheltuieli salariale cu echipa de management de proiect.</w:t>
      </w:r>
    </w:p>
    <w:p w14:paraId="387391F0" w14:textId="77777777"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sz w:val="24"/>
          <w:szCs w:val="24"/>
        </w:rPr>
        <w:t>Dacă, în bugetul proiectului, se utilizează opțiunea de a include cheltuieli indirecte ca rată forfetară de 15% din cheltuieli directe eligibile cu personalul, nu se va utiliza opțiunea de cheltuieli generale de administrație (categoria cod 10.30).</w:t>
      </w:r>
    </w:p>
    <w:p w14:paraId="44B272F0" w14:textId="77777777"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sz w:val="24"/>
          <w:szCs w:val="24"/>
        </w:rPr>
        <w:t>Solicitantul nu trebuie să fundamenteze cheltuielile indirecte în bugetul proiectului, iar pe parcursul implementării proiectului nu se vor solicita documente suport pentru justificarea cheltuielilor indirecte efectuate în cadrul proiectului, ci doar cu privire la costurile directe eligibile cu personalul care nu fac obiectul subcontractării.</w:t>
      </w:r>
    </w:p>
    <w:p w14:paraId="0CF0375C" w14:textId="77777777" w:rsidR="00875F09" w:rsidRPr="00302C49" w:rsidRDefault="00875F09" w:rsidP="00875F09">
      <w:pPr>
        <w:adjustRightInd w:val="0"/>
        <w:snapToGrid w:val="0"/>
        <w:spacing w:before="120" w:after="120" w:line="240" w:lineRule="auto"/>
        <w:jc w:val="both"/>
        <w:rPr>
          <w:rFonts w:ascii="Calibri" w:hAnsi="Calibri"/>
          <w:sz w:val="24"/>
          <w:szCs w:val="24"/>
        </w:rPr>
      </w:pPr>
      <w:r w:rsidRPr="00302C49">
        <w:rPr>
          <w:rFonts w:ascii="Calibri" w:hAnsi="Calibri"/>
          <w:sz w:val="24"/>
          <w:szCs w:val="24"/>
        </w:rPr>
        <w:t>Orice reducere a sumei acceptate în urma verificărilor pentru cheltuielile directe cu personalul eligibile la care se aplică rata forfetară va afecta în mod proporțional suma acceptată pentru cheltuielile indirecte.</w:t>
      </w:r>
    </w:p>
    <w:p w14:paraId="07DF886C" w14:textId="46E6993C" w:rsidR="00C17295" w:rsidRPr="00302C49" w:rsidRDefault="00875F09" w:rsidP="009C0913">
      <w:pPr>
        <w:adjustRightInd w:val="0"/>
        <w:snapToGrid w:val="0"/>
        <w:spacing w:before="120" w:after="120" w:line="240" w:lineRule="auto"/>
        <w:jc w:val="both"/>
        <w:rPr>
          <w:rFonts w:ascii="Calibri" w:hAnsi="Calibri"/>
          <w:sz w:val="24"/>
          <w:szCs w:val="24"/>
        </w:rPr>
      </w:pPr>
      <w:r w:rsidRPr="00302C49">
        <w:rPr>
          <w:rFonts w:ascii="Calibri" w:hAnsi="Calibri"/>
          <w:b/>
          <w:sz w:val="24"/>
          <w:szCs w:val="24"/>
        </w:rPr>
        <w:t>IV.</w:t>
      </w:r>
      <w:r w:rsidRPr="00302C49">
        <w:rPr>
          <w:rFonts w:ascii="Calibri" w:hAnsi="Calibri"/>
          <w:sz w:val="24"/>
          <w:szCs w:val="24"/>
        </w:rPr>
        <w:t xml:space="preserve"> Pentru cererile de </w:t>
      </w:r>
      <w:proofErr w:type="spellStart"/>
      <w:r w:rsidRPr="00302C49">
        <w:rPr>
          <w:rFonts w:ascii="Calibri" w:hAnsi="Calibri"/>
          <w:sz w:val="24"/>
          <w:szCs w:val="24"/>
        </w:rPr>
        <w:t>finanţare</w:t>
      </w:r>
      <w:proofErr w:type="spellEnd"/>
      <w:r w:rsidRPr="00302C49">
        <w:rPr>
          <w:rFonts w:ascii="Calibri" w:hAnsi="Calibri"/>
          <w:sz w:val="24"/>
          <w:szCs w:val="24"/>
        </w:rPr>
        <w:t xml:space="preserve"> în cadrul cărora sunt prevăzute atât cheltuieli aferente </w:t>
      </w:r>
      <w:r w:rsidRPr="00302C49">
        <w:rPr>
          <w:rFonts w:ascii="Calibri" w:hAnsi="Calibri"/>
          <w:b/>
          <w:sz w:val="24"/>
          <w:szCs w:val="24"/>
        </w:rPr>
        <w:t>asigurării CASCO</w:t>
      </w:r>
      <w:r w:rsidRPr="00302C49">
        <w:rPr>
          <w:rFonts w:ascii="Calibri" w:hAnsi="Calibri"/>
          <w:sz w:val="24"/>
          <w:szCs w:val="24"/>
        </w:rPr>
        <w:t xml:space="preserve">, cât și cheltuieli aferente </w:t>
      </w:r>
      <w:r w:rsidRPr="00302C49">
        <w:rPr>
          <w:rFonts w:ascii="Calibri" w:hAnsi="Calibri"/>
          <w:b/>
          <w:sz w:val="24"/>
          <w:szCs w:val="24"/>
        </w:rPr>
        <w:t>serviciilor de reparație a autoturismelor</w:t>
      </w:r>
      <w:r w:rsidRPr="00302C49">
        <w:rPr>
          <w:rFonts w:ascii="Calibri" w:hAnsi="Calibri"/>
          <w:sz w:val="24"/>
          <w:szCs w:val="24"/>
        </w:rPr>
        <w:t xml:space="preserve">, </w:t>
      </w:r>
      <w:r w:rsidR="00004020" w:rsidRPr="00302C49">
        <w:rPr>
          <w:rFonts w:ascii="Calibri" w:hAnsi="Calibri"/>
          <w:sz w:val="24"/>
          <w:szCs w:val="24"/>
        </w:rPr>
        <w:t xml:space="preserve">ADR-urile </w:t>
      </w:r>
      <w:r w:rsidRPr="00302C49">
        <w:rPr>
          <w:rFonts w:ascii="Calibri" w:hAnsi="Calibri"/>
          <w:sz w:val="24"/>
          <w:szCs w:val="24"/>
        </w:rPr>
        <w:t xml:space="preserve">se vor asigura </w:t>
      </w:r>
      <w:r w:rsidRPr="00302C49">
        <w:rPr>
          <w:rFonts w:ascii="Calibri" w:hAnsi="Calibri"/>
          <w:sz w:val="24"/>
          <w:szCs w:val="24"/>
        </w:rPr>
        <w:lastRenderedPageBreak/>
        <w:t>că pentru autoturismele care beneficiază de polița CASCO, reparațiile necesare să se realizeze conform acesteia, și nu în baza unor servicii de reparație contractate în mod distinct. În caz contrar, în astfel de cazuri, plata acestei asigurări nu s-ar mai justifica, neputând fi considerată ca necesară realizării proiectului.</w:t>
      </w:r>
    </w:p>
    <w:p w14:paraId="05FFDDCA" w14:textId="7CFE8A74" w:rsidR="00AC2873" w:rsidRPr="00302C49" w:rsidRDefault="00AC2873" w:rsidP="00C35ED1">
      <w:pPr>
        <w:jc w:val="both"/>
        <w:rPr>
          <w:rFonts w:ascii="Calibri" w:hAnsi="Calibri"/>
          <w:b/>
          <w:sz w:val="24"/>
          <w:szCs w:val="24"/>
          <w:u w:val="single"/>
        </w:rPr>
      </w:pPr>
      <w:r w:rsidRPr="00302C49">
        <w:rPr>
          <w:rFonts w:ascii="Calibri" w:hAnsi="Calibri"/>
          <w:b/>
          <w:sz w:val="24"/>
          <w:szCs w:val="24"/>
          <w:u w:val="single"/>
        </w:rPr>
        <w:t xml:space="preserve">V. Pentru </w:t>
      </w:r>
      <w:r w:rsidR="00B650BB">
        <w:rPr>
          <w:rFonts w:ascii="Calibri" w:hAnsi="Calibri"/>
          <w:b/>
          <w:sz w:val="24"/>
          <w:szCs w:val="24"/>
          <w:u w:val="single"/>
        </w:rPr>
        <w:t>entit</w:t>
      </w:r>
      <w:r w:rsidR="004B0857">
        <w:rPr>
          <w:rFonts w:ascii="Calibri" w:hAnsi="Calibri"/>
          <w:b/>
          <w:sz w:val="24"/>
          <w:szCs w:val="24"/>
          <w:u w:val="single"/>
        </w:rPr>
        <w:t>ăț</w:t>
      </w:r>
      <w:r w:rsidR="00B650BB">
        <w:rPr>
          <w:rFonts w:ascii="Calibri" w:hAnsi="Calibri"/>
          <w:b/>
          <w:sz w:val="24"/>
          <w:szCs w:val="24"/>
          <w:u w:val="single"/>
        </w:rPr>
        <w:t xml:space="preserve">ile </w:t>
      </w:r>
      <w:r w:rsidR="003A2C1C" w:rsidRPr="00302C49">
        <w:rPr>
          <w:rFonts w:ascii="Calibri" w:hAnsi="Calibri"/>
          <w:b/>
          <w:sz w:val="24"/>
          <w:szCs w:val="24"/>
          <w:u w:val="single"/>
        </w:rPr>
        <w:t>partenere în proiect</w:t>
      </w:r>
      <w:r w:rsidR="00B650BB">
        <w:rPr>
          <w:rFonts w:ascii="Calibri" w:hAnsi="Calibri"/>
          <w:b/>
          <w:sz w:val="24"/>
          <w:szCs w:val="24"/>
          <w:u w:val="single"/>
        </w:rPr>
        <w:t xml:space="preserve"> </w:t>
      </w:r>
      <w:r w:rsidRPr="00302C49">
        <w:rPr>
          <w:rFonts w:ascii="Calibri" w:hAnsi="Calibri"/>
          <w:b/>
          <w:sz w:val="24"/>
          <w:szCs w:val="24"/>
          <w:u w:val="single"/>
        </w:rPr>
        <w:t xml:space="preserve">sunt eligibile exclusiv costurile </w:t>
      </w:r>
      <w:proofErr w:type="spellStart"/>
      <w:r w:rsidRPr="00302C49">
        <w:rPr>
          <w:rFonts w:ascii="Calibri" w:hAnsi="Calibri"/>
          <w:b/>
          <w:sz w:val="24"/>
          <w:szCs w:val="24"/>
          <w:u w:val="single"/>
        </w:rPr>
        <w:t>pentu</w:t>
      </w:r>
      <w:proofErr w:type="spellEnd"/>
      <w:r w:rsidRPr="00302C49">
        <w:rPr>
          <w:rFonts w:ascii="Calibri" w:hAnsi="Calibri"/>
          <w:b/>
          <w:sz w:val="24"/>
          <w:szCs w:val="24"/>
          <w:u w:val="single"/>
        </w:rPr>
        <w:t xml:space="preserve"> elaborarea documentațiilor </w:t>
      </w:r>
      <w:proofErr w:type="spellStart"/>
      <w:r w:rsidRPr="00302C49">
        <w:rPr>
          <w:rFonts w:ascii="Calibri" w:hAnsi="Calibri"/>
          <w:b/>
          <w:sz w:val="24"/>
          <w:szCs w:val="24"/>
          <w:u w:val="single"/>
        </w:rPr>
        <w:t>tehnico</w:t>
      </w:r>
      <w:proofErr w:type="spellEnd"/>
      <w:r w:rsidRPr="00302C49">
        <w:rPr>
          <w:rFonts w:ascii="Calibri" w:hAnsi="Calibri"/>
          <w:b/>
          <w:sz w:val="24"/>
          <w:szCs w:val="24"/>
          <w:u w:val="single"/>
        </w:rPr>
        <w:t>-economice</w:t>
      </w:r>
      <w:r w:rsidR="00C97DA1" w:rsidRPr="00302C49">
        <w:rPr>
          <w:rFonts w:ascii="Calibri" w:hAnsi="Calibri"/>
          <w:b/>
          <w:sz w:val="24"/>
          <w:szCs w:val="24"/>
          <w:u w:val="single"/>
        </w:rPr>
        <w:t xml:space="preserve"> și a celorlalte tipuri de documentații prevăzute în prezentul ghid</w:t>
      </w:r>
      <w:r w:rsidR="00B650BB">
        <w:rPr>
          <w:rFonts w:ascii="Calibri" w:hAnsi="Calibri"/>
          <w:b/>
          <w:sz w:val="24"/>
          <w:szCs w:val="24"/>
          <w:u w:val="single"/>
        </w:rPr>
        <w:t>.</w:t>
      </w:r>
      <w:r w:rsidR="00C97DA1" w:rsidRPr="00302C49">
        <w:rPr>
          <w:rFonts w:ascii="Calibri" w:hAnsi="Calibri"/>
          <w:b/>
          <w:sz w:val="24"/>
          <w:szCs w:val="24"/>
          <w:u w:val="single"/>
        </w:rPr>
        <w:t xml:space="preserve"> </w:t>
      </w:r>
    </w:p>
    <w:p w14:paraId="05AB5488" w14:textId="4C128205" w:rsidR="00583A93" w:rsidRPr="00302C49" w:rsidRDefault="009568CE" w:rsidP="00BE49B5">
      <w:pPr>
        <w:adjustRightInd w:val="0"/>
        <w:snapToGrid w:val="0"/>
        <w:spacing w:before="120" w:after="120" w:line="240" w:lineRule="auto"/>
        <w:jc w:val="both"/>
        <w:rPr>
          <w:rFonts w:ascii="Calibri" w:hAnsi="Calibri"/>
          <w:b/>
          <w:sz w:val="24"/>
          <w:szCs w:val="24"/>
          <w:u w:val="single"/>
        </w:rPr>
      </w:pPr>
      <w:r w:rsidRPr="00302C49">
        <w:rPr>
          <w:rFonts w:ascii="Calibri" w:hAnsi="Calibri"/>
          <w:sz w:val="24"/>
          <w:szCs w:val="24"/>
        </w:rPr>
        <w:t xml:space="preserve">Implementarea financiară a proiectului se face prin mecanismul </w:t>
      </w:r>
      <w:r w:rsidR="002009A2" w:rsidRPr="00302C49">
        <w:rPr>
          <w:rFonts w:ascii="Calibri" w:hAnsi="Calibri"/>
          <w:sz w:val="24"/>
          <w:szCs w:val="24"/>
        </w:rPr>
        <w:t>ramburs</w:t>
      </w:r>
      <w:r w:rsidRPr="00302C49">
        <w:rPr>
          <w:rFonts w:ascii="Calibri" w:hAnsi="Calibri"/>
          <w:sz w:val="24"/>
          <w:szCs w:val="24"/>
        </w:rPr>
        <w:t>ării</w:t>
      </w:r>
      <w:r w:rsidR="002009A2" w:rsidRPr="00302C49">
        <w:rPr>
          <w:rFonts w:ascii="Calibri" w:hAnsi="Calibri"/>
          <w:sz w:val="24"/>
          <w:szCs w:val="24"/>
        </w:rPr>
        <w:t xml:space="preserve"> cheltuielilor</w:t>
      </w:r>
      <w:r w:rsidRPr="00302C49">
        <w:rPr>
          <w:rFonts w:ascii="Calibri" w:hAnsi="Calibri"/>
          <w:sz w:val="24"/>
          <w:szCs w:val="24"/>
        </w:rPr>
        <w:t xml:space="preserve"> efectuate în cadrul contractului de finanțare astfel cum prevede</w:t>
      </w:r>
      <w:r w:rsidR="002009A2" w:rsidRPr="00302C49">
        <w:rPr>
          <w:rFonts w:ascii="Calibri" w:hAnsi="Calibri"/>
          <w:sz w:val="24"/>
          <w:szCs w:val="24"/>
        </w:rPr>
        <w:t xml:space="preserve"> OUG nr. 40/2015 privind gestionarea financiară a fondurilor europene pentru perioada de programare 2014–2020, cu modificările </w:t>
      </w:r>
      <w:proofErr w:type="spellStart"/>
      <w:r w:rsidR="002009A2" w:rsidRPr="00302C49">
        <w:rPr>
          <w:rFonts w:ascii="Calibri" w:hAnsi="Calibri"/>
          <w:sz w:val="24"/>
          <w:szCs w:val="24"/>
        </w:rPr>
        <w:t>şi</w:t>
      </w:r>
      <w:proofErr w:type="spellEnd"/>
      <w:r w:rsidR="002009A2" w:rsidRPr="00302C49">
        <w:rPr>
          <w:rFonts w:ascii="Calibri" w:hAnsi="Calibri"/>
          <w:sz w:val="24"/>
          <w:szCs w:val="24"/>
        </w:rPr>
        <w:t xml:space="preserve"> completările ulterioare, precum </w:t>
      </w:r>
      <w:proofErr w:type="spellStart"/>
      <w:r w:rsidR="002009A2" w:rsidRPr="00302C49">
        <w:rPr>
          <w:rFonts w:ascii="Calibri" w:hAnsi="Calibri"/>
          <w:sz w:val="24"/>
          <w:szCs w:val="24"/>
        </w:rPr>
        <w:t>şi</w:t>
      </w:r>
      <w:proofErr w:type="spellEnd"/>
      <w:r w:rsidR="002009A2" w:rsidRPr="00302C49">
        <w:rPr>
          <w:rFonts w:ascii="Calibri" w:hAnsi="Calibri"/>
          <w:sz w:val="24"/>
          <w:szCs w:val="24"/>
        </w:rPr>
        <w:t xml:space="preserve"> HG nr. 93/2016 pentru aprobarea Normelor metodologice de aplicare a prevederilor OUG nr. 40/2015.</w:t>
      </w:r>
    </w:p>
    <w:p w14:paraId="3555F5D5" w14:textId="0BA64B81" w:rsidR="00D267AB" w:rsidRPr="00302C49" w:rsidRDefault="00D267AB" w:rsidP="00591443">
      <w:pPr>
        <w:rPr>
          <w:rFonts w:ascii="Calibri" w:hAnsi="Calibri"/>
          <w:b/>
          <w:sz w:val="24"/>
          <w:szCs w:val="24"/>
        </w:rPr>
      </w:pPr>
      <w:r w:rsidRPr="00302C49">
        <w:rPr>
          <w:rFonts w:ascii="Calibri" w:hAnsi="Calibri"/>
          <w:b/>
          <w:sz w:val="24"/>
          <w:szCs w:val="24"/>
          <w:u w:val="single"/>
        </w:rPr>
        <w:t>Cheltuieli neeligibile</w:t>
      </w:r>
      <w:r w:rsidRPr="00302C49">
        <w:rPr>
          <w:rFonts w:ascii="Calibri" w:hAnsi="Calibri"/>
          <w:b/>
          <w:sz w:val="24"/>
          <w:szCs w:val="24"/>
        </w:rPr>
        <w:t>:</w:t>
      </w:r>
    </w:p>
    <w:p w14:paraId="498BFAA1" w14:textId="77777777"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dobânzi debitoare, cu excepția celor referitoare la granturi acordate sub forma unei subvenții pentru dobândă sau a unei subvenții pentru comisioanele de garantare;</w:t>
      </w:r>
    </w:p>
    <w:p w14:paraId="6198D994" w14:textId="5F197133"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achiziționarea de terenuri neconstruite și de terenuri construite;</w:t>
      </w:r>
    </w:p>
    <w:p w14:paraId="0B134CFE" w14:textId="052970BB"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taxa pe valoarea adăugată, cu excepția cazului în care aceasta nu se poate recupera în temeiul legislației naționale privind TVA-</w:t>
      </w:r>
      <w:proofErr w:type="spellStart"/>
      <w:r w:rsidRPr="00302C49">
        <w:rPr>
          <w:sz w:val="24"/>
          <w:szCs w:val="24"/>
        </w:rPr>
        <w:t>ul</w:t>
      </w:r>
      <w:proofErr w:type="spellEnd"/>
      <w:r w:rsidRPr="00302C49">
        <w:rPr>
          <w:sz w:val="24"/>
          <w:szCs w:val="24"/>
        </w:rPr>
        <w:t>;</w:t>
      </w:r>
    </w:p>
    <w:p w14:paraId="3BEE1B6B" w14:textId="7126DA4B"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investițiile care vizează o reducere a emisiilor de gaze cu efect de seră ale activităților enumerate în anexa I la Directiva 2003/87/CE;</w:t>
      </w:r>
    </w:p>
    <w:p w14:paraId="56053516" w14:textId="0952F0BB"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cheltuieli pentru întreprinderile aflate în dificultate, astfel cum sunt definite în normele Uniunii</w:t>
      </w:r>
      <w:r w:rsidR="00D34851" w:rsidRPr="00302C49">
        <w:rPr>
          <w:sz w:val="24"/>
          <w:szCs w:val="24"/>
        </w:rPr>
        <w:t xml:space="preserve"> </w:t>
      </w:r>
      <w:r w:rsidRPr="00302C49">
        <w:rPr>
          <w:sz w:val="24"/>
          <w:szCs w:val="24"/>
        </w:rPr>
        <w:t>privind ajutoarele de stat;</w:t>
      </w:r>
    </w:p>
    <w:p w14:paraId="6A2CB04E" w14:textId="6F544DEA"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investițiile în infrastructura aeroportuară, cu excepția celor legate de protecția mediului sau a celor însoțite de investițiile necesare pentru atenuarea ori reducerea impactului negativ al acestei infrastructuri asupra mediului;</w:t>
      </w:r>
    </w:p>
    <w:p w14:paraId="4F7488A3" w14:textId="7497EBDC"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proofErr w:type="spellStart"/>
      <w:r w:rsidRPr="00302C49">
        <w:rPr>
          <w:sz w:val="24"/>
          <w:szCs w:val="24"/>
        </w:rPr>
        <w:t>achiziţia</w:t>
      </w:r>
      <w:proofErr w:type="spellEnd"/>
      <w:r w:rsidRPr="00302C49">
        <w:rPr>
          <w:sz w:val="24"/>
          <w:szCs w:val="24"/>
        </w:rPr>
        <w:t xml:space="preserve"> de echipamente </w:t>
      </w:r>
      <w:proofErr w:type="spellStart"/>
      <w:r w:rsidRPr="00302C49">
        <w:rPr>
          <w:sz w:val="24"/>
          <w:szCs w:val="24"/>
        </w:rPr>
        <w:t>şi</w:t>
      </w:r>
      <w:proofErr w:type="spellEnd"/>
      <w:r w:rsidRPr="00302C49">
        <w:rPr>
          <w:sz w:val="24"/>
          <w:szCs w:val="24"/>
        </w:rPr>
        <w:t xml:space="preserve"> autovehicule sau mijloace de transport second-hand;</w:t>
      </w:r>
    </w:p>
    <w:p w14:paraId="6224881A" w14:textId="2F313E53"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 xml:space="preserve">amenzi, </w:t>
      </w:r>
      <w:proofErr w:type="spellStart"/>
      <w:r w:rsidRPr="00302C49">
        <w:rPr>
          <w:sz w:val="24"/>
          <w:szCs w:val="24"/>
        </w:rPr>
        <w:t>penalităţi</w:t>
      </w:r>
      <w:proofErr w:type="spellEnd"/>
      <w:r w:rsidRPr="00302C49">
        <w:rPr>
          <w:sz w:val="24"/>
          <w:szCs w:val="24"/>
        </w:rPr>
        <w:t xml:space="preserve">, cheltuieli de judecată </w:t>
      </w:r>
      <w:proofErr w:type="spellStart"/>
      <w:r w:rsidRPr="00302C49">
        <w:rPr>
          <w:sz w:val="24"/>
          <w:szCs w:val="24"/>
        </w:rPr>
        <w:t>şi</w:t>
      </w:r>
      <w:proofErr w:type="spellEnd"/>
      <w:r w:rsidRPr="00302C49">
        <w:rPr>
          <w:sz w:val="24"/>
          <w:szCs w:val="24"/>
        </w:rPr>
        <w:t xml:space="preserve"> cheltuieli de arbitraj;</w:t>
      </w:r>
    </w:p>
    <w:p w14:paraId="6EF686A6" w14:textId="7C0186DF"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cheltuielile cu auditul achiziționat de beneficiar pentru proiect;</w:t>
      </w:r>
    </w:p>
    <w:p w14:paraId="317D6487" w14:textId="778A5326"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asigurări facultative, cu excepția CASCO;</w:t>
      </w:r>
    </w:p>
    <w:p w14:paraId="66565299" w14:textId="7D6B4E1B"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concediile medicale;</w:t>
      </w:r>
    </w:p>
    <w:p w14:paraId="4E628BE8" w14:textId="03C18341"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cheltuielile salariale efectuate cu personalul inclus în proiect, aflat în concediu de maternitate;</w:t>
      </w:r>
    </w:p>
    <w:p w14:paraId="0FBB89D2" w14:textId="683DFE66" w:rsidR="009568CE" w:rsidRPr="00302C49" w:rsidRDefault="009568CE"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următoarele drepturi de natură salarială:</w:t>
      </w:r>
    </w:p>
    <w:p w14:paraId="118A97E2" w14:textId="6C601E50" w:rsidR="009568CE" w:rsidRPr="00302C49" w:rsidRDefault="00D34851" w:rsidP="00325F78">
      <w:pPr>
        <w:adjustRightInd w:val="0"/>
        <w:snapToGrid w:val="0"/>
        <w:spacing w:before="120" w:after="120" w:line="240" w:lineRule="auto"/>
        <w:ind w:left="1416"/>
        <w:jc w:val="both"/>
        <w:rPr>
          <w:sz w:val="24"/>
          <w:szCs w:val="24"/>
        </w:rPr>
      </w:pPr>
      <w:r w:rsidRPr="00302C49">
        <w:rPr>
          <w:sz w:val="24"/>
          <w:szCs w:val="24"/>
        </w:rPr>
        <w:t xml:space="preserve">a) </w:t>
      </w:r>
      <w:r w:rsidR="009568CE" w:rsidRPr="00302C49">
        <w:rPr>
          <w:sz w:val="24"/>
          <w:szCs w:val="24"/>
        </w:rPr>
        <w:t>recompensele și premiile de orice fel;</w:t>
      </w:r>
    </w:p>
    <w:p w14:paraId="6BE46AAF" w14:textId="3CCA2ED5" w:rsidR="009568CE" w:rsidRPr="00302C49" w:rsidRDefault="009568CE" w:rsidP="00ED5AA7">
      <w:pPr>
        <w:adjustRightInd w:val="0"/>
        <w:snapToGrid w:val="0"/>
        <w:spacing w:before="120" w:after="120" w:line="240" w:lineRule="auto"/>
        <w:ind w:left="1416"/>
        <w:jc w:val="both"/>
        <w:rPr>
          <w:sz w:val="24"/>
          <w:szCs w:val="24"/>
        </w:rPr>
      </w:pPr>
      <w:r w:rsidRPr="00302C49">
        <w:rPr>
          <w:sz w:val="24"/>
          <w:szCs w:val="24"/>
        </w:rPr>
        <w:t>b)</w:t>
      </w:r>
      <w:r w:rsidR="00D34851" w:rsidRPr="00302C49">
        <w:rPr>
          <w:sz w:val="24"/>
          <w:szCs w:val="24"/>
        </w:rPr>
        <w:t xml:space="preserve"> </w:t>
      </w:r>
      <w:r w:rsidRPr="00302C49">
        <w:rPr>
          <w:sz w:val="24"/>
          <w:szCs w:val="24"/>
        </w:rPr>
        <w:t>valoarea nominală a tichetelor de masă, tichetelor de creșă, voucherelor de vacanță</w:t>
      </w:r>
      <w:r w:rsidR="00ED5AA7" w:rsidRPr="00302C49">
        <w:rPr>
          <w:sz w:val="24"/>
          <w:szCs w:val="24"/>
        </w:rPr>
        <w:t xml:space="preserve">, </w:t>
      </w:r>
      <w:r w:rsidRPr="00302C49">
        <w:rPr>
          <w:sz w:val="24"/>
          <w:szCs w:val="24"/>
        </w:rPr>
        <w:t xml:space="preserve">tichetelor cadou </w:t>
      </w:r>
      <w:proofErr w:type="spellStart"/>
      <w:r w:rsidRPr="00302C49">
        <w:rPr>
          <w:sz w:val="24"/>
          <w:szCs w:val="24"/>
        </w:rPr>
        <w:t>şi</w:t>
      </w:r>
      <w:proofErr w:type="spellEnd"/>
      <w:r w:rsidRPr="00302C49">
        <w:rPr>
          <w:sz w:val="24"/>
          <w:szCs w:val="24"/>
        </w:rPr>
        <w:t xml:space="preserve"> tichetelor de </w:t>
      </w:r>
      <w:proofErr w:type="spellStart"/>
      <w:r w:rsidRPr="00302C49">
        <w:rPr>
          <w:sz w:val="24"/>
          <w:szCs w:val="24"/>
        </w:rPr>
        <w:t>creşă</w:t>
      </w:r>
      <w:proofErr w:type="spellEnd"/>
      <w:r w:rsidRPr="00302C49">
        <w:rPr>
          <w:sz w:val="24"/>
          <w:szCs w:val="24"/>
        </w:rPr>
        <w:t>;</w:t>
      </w:r>
    </w:p>
    <w:p w14:paraId="35E1BC6D" w14:textId="379F8C9A" w:rsidR="009568CE" w:rsidRPr="00302C49" w:rsidRDefault="00D34851" w:rsidP="00325F78">
      <w:pPr>
        <w:adjustRightInd w:val="0"/>
        <w:snapToGrid w:val="0"/>
        <w:spacing w:before="120" w:after="120" w:line="240" w:lineRule="auto"/>
        <w:ind w:left="1416"/>
        <w:jc w:val="both"/>
        <w:rPr>
          <w:sz w:val="24"/>
          <w:szCs w:val="24"/>
        </w:rPr>
      </w:pPr>
      <w:r w:rsidRPr="00302C49">
        <w:rPr>
          <w:sz w:val="24"/>
          <w:szCs w:val="24"/>
        </w:rPr>
        <w:t xml:space="preserve">c) </w:t>
      </w:r>
      <w:r w:rsidR="009568CE" w:rsidRPr="00302C49">
        <w:rPr>
          <w:sz w:val="24"/>
          <w:szCs w:val="24"/>
        </w:rPr>
        <w:t>sumele reprezentând premiul anual;</w:t>
      </w:r>
    </w:p>
    <w:p w14:paraId="011C877F" w14:textId="1D005E5A" w:rsidR="009568CE" w:rsidRPr="00302C49" w:rsidRDefault="00D34851" w:rsidP="00325F78">
      <w:pPr>
        <w:adjustRightInd w:val="0"/>
        <w:snapToGrid w:val="0"/>
        <w:spacing w:before="120" w:after="120" w:line="240" w:lineRule="auto"/>
        <w:ind w:left="1416"/>
        <w:jc w:val="both"/>
        <w:rPr>
          <w:sz w:val="24"/>
          <w:szCs w:val="24"/>
        </w:rPr>
      </w:pPr>
      <w:r w:rsidRPr="00302C49">
        <w:rPr>
          <w:sz w:val="24"/>
          <w:szCs w:val="24"/>
        </w:rPr>
        <w:t xml:space="preserve">d) </w:t>
      </w:r>
      <w:r w:rsidR="009568CE" w:rsidRPr="00302C49">
        <w:rPr>
          <w:sz w:val="24"/>
          <w:szCs w:val="24"/>
        </w:rPr>
        <w:t>drepturile de hrană, compensații lunare pentru chirie, norme de echipare;</w:t>
      </w:r>
    </w:p>
    <w:p w14:paraId="5398258B" w14:textId="06C7EF70" w:rsidR="009568CE" w:rsidRPr="00302C49" w:rsidRDefault="00D34851" w:rsidP="00325F78">
      <w:pPr>
        <w:adjustRightInd w:val="0"/>
        <w:snapToGrid w:val="0"/>
        <w:spacing w:before="120" w:after="120" w:line="240" w:lineRule="auto"/>
        <w:ind w:left="1416"/>
        <w:jc w:val="both"/>
        <w:rPr>
          <w:sz w:val="24"/>
          <w:szCs w:val="24"/>
        </w:rPr>
      </w:pPr>
      <w:r w:rsidRPr="00302C49">
        <w:rPr>
          <w:sz w:val="24"/>
          <w:szCs w:val="24"/>
        </w:rPr>
        <w:t xml:space="preserve">e) </w:t>
      </w:r>
      <w:r w:rsidR="009568CE" w:rsidRPr="00302C49">
        <w:rPr>
          <w:sz w:val="24"/>
          <w:szCs w:val="24"/>
        </w:rPr>
        <w:t>indemnizații primite la data încetării raporturilor de muncă;</w:t>
      </w:r>
    </w:p>
    <w:p w14:paraId="08C762B5" w14:textId="3F39541C" w:rsidR="009568CE" w:rsidRPr="00302C49" w:rsidRDefault="00D34851" w:rsidP="00325F78">
      <w:pPr>
        <w:adjustRightInd w:val="0"/>
        <w:snapToGrid w:val="0"/>
        <w:spacing w:before="120" w:after="120" w:line="240" w:lineRule="auto"/>
        <w:ind w:left="1416"/>
        <w:jc w:val="both"/>
        <w:rPr>
          <w:sz w:val="24"/>
          <w:szCs w:val="24"/>
        </w:rPr>
      </w:pPr>
      <w:r w:rsidRPr="00302C49">
        <w:rPr>
          <w:sz w:val="24"/>
          <w:szCs w:val="24"/>
        </w:rPr>
        <w:t xml:space="preserve">f) </w:t>
      </w:r>
      <w:r w:rsidR="009568CE" w:rsidRPr="00302C49">
        <w:rPr>
          <w:sz w:val="24"/>
          <w:szCs w:val="24"/>
        </w:rPr>
        <w:t xml:space="preserve">sumele primite de salariat cu titlu de despăgubiri reprezentând contravaloarea </w:t>
      </w:r>
      <w:proofErr w:type="spellStart"/>
      <w:r w:rsidR="009568CE" w:rsidRPr="00302C49">
        <w:rPr>
          <w:sz w:val="24"/>
          <w:szCs w:val="24"/>
        </w:rPr>
        <w:t>cheluielilor</w:t>
      </w:r>
      <w:proofErr w:type="spellEnd"/>
      <w:r w:rsidR="009568CE" w:rsidRPr="00302C49">
        <w:rPr>
          <w:sz w:val="24"/>
          <w:szCs w:val="24"/>
        </w:rPr>
        <w:t xml:space="preserve"> salariatului și familiei sale necesare în vederea revenirii la locul de muncă, precum și eventualele prejudicii suferite de acesta ca urmare a întreruperii concediului de odihnă.</w:t>
      </w:r>
    </w:p>
    <w:p w14:paraId="19E76989" w14:textId="3B33E8BB" w:rsidR="009568CE" w:rsidRPr="00302C49" w:rsidRDefault="00D34851"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t>o</w:t>
      </w:r>
      <w:r w:rsidR="009568CE" w:rsidRPr="00302C49">
        <w:rPr>
          <w:sz w:val="24"/>
          <w:szCs w:val="24"/>
        </w:rPr>
        <w:t xml:space="preserve">rice altă metodă de amortizare cu </w:t>
      </w:r>
      <w:proofErr w:type="spellStart"/>
      <w:r w:rsidR="009568CE" w:rsidRPr="00302C49">
        <w:rPr>
          <w:sz w:val="24"/>
          <w:szCs w:val="24"/>
        </w:rPr>
        <w:t>excepţia</w:t>
      </w:r>
      <w:proofErr w:type="spellEnd"/>
      <w:r w:rsidR="009568CE" w:rsidRPr="00302C49">
        <w:rPr>
          <w:sz w:val="24"/>
          <w:szCs w:val="24"/>
        </w:rPr>
        <w:t xml:space="preserve"> metodei de amortizare liniară.</w:t>
      </w:r>
    </w:p>
    <w:p w14:paraId="5A7DA068" w14:textId="5A161FFF" w:rsidR="00DD0D8F" w:rsidRPr="00302C49" w:rsidRDefault="00DD0D8F" w:rsidP="000B4D22">
      <w:pPr>
        <w:pStyle w:val="ListParagraph"/>
        <w:numPr>
          <w:ilvl w:val="0"/>
          <w:numId w:val="15"/>
        </w:numPr>
        <w:adjustRightInd w:val="0"/>
        <w:snapToGrid w:val="0"/>
        <w:spacing w:before="120" w:after="120" w:line="240" w:lineRule="auto"/>
        <w:jc w:val="both"/>
        <w:rPr>
          <w:sz w:val="24"/>
          <w:szCs w:val="24"/>
        </w:rPr>
      </w:pPr>
      <w:r w:rsidRPr="00302C49">
        <w:rPr>
          <w:sz w:val="24"/>
          <w:szCs w:val="24"/>
        </w:rPr>
        <w:lastRenderedPageBreak/>
        <w:t xml:space="preserve">cheltuielile pentru </w:t>
      </w:r>
      <w:r w:rsidR="00207FDC" w:rsidRPr="00302C49">
        <w:rPr>
          <w:sz w:val="24"/>
          <w:szCs w:val="24"/>
        </w:rPr>
        <w:t xml:space="preserve">elaborarea </w:t>
      </w:r>
      <w:proofErr w:type="spellStart"/>
      <w:r w:rsidR="00207FDC" w:rsidRPr="00302C49">
        <w:rPr>
          <w:sz w:val="24"/>
          <w:szCs w:val="24"/>
        </w:rPr>
        <w:t>documentatiilor</w:t>
      </w:r>
      <w:proofErr w:type="spellEnd"/>
      <w:r w:rsidRPr="00302C49">
        <w:rPr>
          <w:sz w:val="24"/>
          <w:szCs w:val="24"/>
        </w:rPr>
        <w:t xml:space="preserve"> de atribuire.</w:t>
      </w:r>
    </w:p>
    <w:p w14:paraId="429270CD" w14:textId="2B366AC2" w:rsidR="003A1FF2" w:rsidRPr="00302C49" w:rsidRDefault="009568CE" w:rsidP="009568CE">
      <w:pPr>
        <w:adjustRightInd w:val="0"/>
        <w:snapToGrid w:val="0"/>
        <w:spacing w:before="120" w:after="120" w:line="240" w:lineRule="auto"/>
        <w:jc w:val="both"/>
        <w:rPr>
          <w:sz w:val="24"/>
          <w:szCs w:val="24"/>
        </w:rPr>
      </w:pPr>
      <w:r w:rsidRPr="00302C49">
        <w:rPr>
          <w:sz w:val="24"/>
          <w:szCs w:val="24"/>
        </w:rPr>
        <w:t>În ceea ce privește cheltuielile cu sediul, pentru a clarifica eligibilitatea din POAT a diferitelor tipuri de cheltuieli, se precizează faptul că nu sunt eligibile cheltuieli cu construcția de clădiri sau renovare a acestora, însă sunt eligibile cheltuieli cu închirierea acestora sa</w:t>
      </w:r>
      <w:r w:rsidR="00D34851" w:rsidRPr="00302C49">
        <w:rPr>
          <w:sz w:val="24"/>
          <w:szCs w:val="24"/>
        </w:rPr>
        <w:t xml:space="preserve">u cu upgrade al infrastructurii </w:t>
      </w:r>
      <w:r w:rsidRPr="00302C49">
        <w:rPr>
          <w:sz w:val="24"/>
          <w:szCs w:val="24"/>
        </w:rPr>
        <w:t>de comunicații și tehnologia informației.</w:t>
      </w:r>
    </w:p>
    <w:p w14:paraId="31CA28BD" w14:textId="77777777" w:rsidR="00BE49B5" w:rsidRPr="00302C49" w:rsidRDefault="00BE49B5" w:rsidP="009568CE">
      <w:pPr>
        <w:adjustRightInd w:val="0"/>
        <w:snapToGrid w:val="0"/>
        <w:spacing w:before="120" w:after="120" w:line="240" w:lineRule="auto"/>
        <w:jc w:val="both"/>
        <w:rPr>
          <w:sz w:val="24"/>
          <w:szCs w:val="24"/>
        </w:rPr>
      </w:pPr>
    </w:p>
    <w:p w14:paraId="49A82DC1" w14:textId="5A8536DF" w:rsidR="00DB4A62" w:rsidRPr="00302C49" w:rsidRDefault="00DB4A62" w:rsidP="00DB4A62">
      <w:pPr>
        <w:adjustRightInd w:val="0"/>
        <w:snapToGrid w:val="0"/>
        <w:spacing w:before="120" w:after="120" w:line="240" w:lineRule="auto"/>
        <w:jc w:val="both"/>
        <w:rPr>
          <w:rFonts w:ascii="Calibri" w:hAnsi="Calibri"/>
          <w:b/>
          <w:sz w:val="24"/>
          <w:szCs w:val="24"/>
        </w:rPr>
      </w:pPr>
      <w:r w:rsidRPr="00302C49">
        <w:rPr>
          <w:rFonts w:ascii="Calibri" w:hAnsi="Calibri"/>
          <w:b/>
          <w:sz w:val="24"/>
          <w:szCs w:val="24"/>
        </w:rPr>
        <w:t>Listă indicativă a încadrării cheltuielilor eligibile pe categorii:</w:t>
      </w:r>
    </w:p>
    <w:p w14:paraId="233AADED" w14:textId="77777777" w:rsidR="00496270" w:rsidRPr="00302C49" w:rsidRDefault="00496270" w:rsidP="00DB4A62">
      <w:pPr>
        <w:adjustRightInd w:val="0"/>
        <w:snapToGrid w:val="0"/>
        <w:spacing w:before="120" w:after="120" w:line="240" w:lineRule="auto"/>
        <w:jc w:val="both"/>
        <w:rPr>
          <w:rFonts w:ascii="Calibri" w:hAnsi="Calibri"/>
          <w:b/>
          <w:sz w:val="24"/>
          <w:szCs w:val="24"/>
        </w:rPr>
      </w:pPr>
    </w:p>
    <w:p w14:paraId="1D2F1034" w14:textId="793BCB76" w:rsidR="00496270" w:rsidRPr="00302C49" w:rsidRDefault="00496270" w:rsidP="002247D4">
      <w:pPr>
        <w:pStyle w:val="ListParagraph"/>
        <w:numPr>
          <w:ilvl w:val="0"/>
          <w:numId w:val="24"/>
        </w:numPr>
        <w:adjustRightInd w:val="0"/>
        <w:snapToGrid w:val="0"/>
        <w:spacing w:before="120" w:after="120" w:line="240" w:lineRule="auto"/>
        <w:jc w:val="both"/>
        <w:rPr>
          <w:rFonts w:ascii="Calibri" w:hAnsi="Calibri"/>
          <w:b/>
          <w:sz w:val="24"/>
          <w:szCs w:val="24"/>
        </w:rPr>
      </w:pPr>
      <w:r w:rsidRPr="00302C49">
        <w:rPr>
          <w:rFonts w:ascii="Calibri" w:hAnsi="Calibri"/>
          <w:b/>
          <w:sz w:val="24"/>
          <w:szCs w:val="24"/>
        </w:rPr>
        <w:t>Pentru ADR</w:t>
      </w:r>
      <w:r w:rsidR="0043452B" w:rsidRPr="00302C49">
        <w:rPr>
          <w:rFonts w:ascii="Calibri" w:hAnsi="Calibri"/>
          <w:b/>
          <w:sz w:val="24"/>
          <w:szCs w:val="24"/>
        </w:rPr>
        <w:t>-uri</w:t>
      </w:r>
      <w:r w:rsidRPr="00302C49">
        <w:rPr>
          <w:rFonts w:ascii="Calibri" w:hAnsi="Calibri"/>
          <w:b/>
          <w:sz w:val="24"/>
          <w:szCs w:val="24"/>
        </w:rPr>
        <w:t xml:space="preserve"> </w:t>
      </w:r>
    </w:p>
    <w:tbl>
      <w:tblPr>
        <w:tblStyle w:val="LightList-Accent4"/>
        <w:tblW w:w="0" w:type="auto"/>
        <w:tblLook w:val="04A0" w:firstRow="1" w:lastRow="0" w:firstColumn="1" w:lastColumn="0" w:noHBand="0" w:noVBand="1"/>
      </w:tblPr>
      <w:tblGrid>
        <w:gridCol w:w="3149"/>
        <w:gridCol w:w="2054"/>
        <w:gridCol w:w="4417"/>
      </w:tblGrid>
      <w:tr w:rsidR="00DB4A62" w:rsidRPr="00302C49" w14:paraId="264ED10F" w14:textId="77777777" w:rsidTr="00C35ED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3226" w:type="dxa"/>
            <w:hideMark/>
          </w:tcPr>
          <w:p w14:paraId="53F0112A" w14:textId="77777777" w:rsidR="00DB4A62" w:rsidRPr="00302C49" w:rsidRDefault="00DB4A62" w:rsidP="004537EC">
            <w:pPr>
              <w:jc w:val="center"/>
            </w:pPr>
            <w:r w:rsidRPr="00302C49">
              <w:t>Categorie cheltuieli</w:t>
            </w:r>
          </w:p>
        </w:tc>
        <w:tc>
          <w:tcPr>
            <w:tcW w:w="2102" w:type="dxa"/>
            <w:hideMark/>
          </w:tcPr>
          <w:p w14:paraId="3BCF601C" w14:textId="77777777" w:rsidR="00DB4A62" w:rsidRPr="00302C49" w:rsidRDefault="00DB4A62" w:rsidP="004537EC">
            <w:pPr>
              <w:jc w:val="center"/>
              <w:cnfStyle w:val="100000000000" w:firstRow="1" w:lastRow="0" w:firstColumn="0" w:lastColumn="0" w:oddVBand="0" w:evenVBand="0" w:oddHBand="0" w:evenHBand="0" w:firstRowFirstColumn="0" w:firstRowLastColumn="0" w:lastRowFirstColumn="0" w:lastRowLastColumn="0"/>
            </w:pPr>
            <w:r w:rsidRPr="00302C49">
              <w:t>Subcategorie cheltuieli</w:t>
            </w:r>
          </w:p>
        </w:tc>
        <w:tc>
          <w:tcPr>
            <w:tcW w:w="4528" w:type="dxa"/>
            <w:hideMark/>
          </w:tcPr>
          <w:p w14:paraId="1DA6E293" w14:textId="77777777" w:rsidR="00DB4A62" w:rsidRPr="00302C49" w:rsidRDefault="00DB4A62" w:rsidP="004537EC">
            <w:pPr>
              <w:jc w:val="center"/>
              <w:cnfStyle w:val="100000000000" w:firstRow="1" w:lastRow="0" w:firstColumn="0" w:lastColumn="0" w:oddVBand="0" w:evenVBand="0" w:oddHBand="0" w:evenHBand="0" w:firstRowFirstColumn="0" w:firstRowLastColumn="0" w:lastRowFirstColumn="0" w:lastRowLastColumn="0"/>
            </w:pPr>
            <w:r w:rsidRPr="00302C49">
              <w:t>Subcategoria de cheltuieli poate include</w:t>
            </w:r>
          </w:p>
        </w:tc>
      </w:tr>
      <w:tr w:rsidR="00DB4A62" w:rsidRPr="00302C49" w14:paraId="404F4B6B" w14:textId="77777777" w:rsidTr="00A62409">
        <w:trPr>
          <w:cnfStyle w:val="000000100000" w:firstRow="0" w:lastRow="0" w:firstColumn="0" w:lastColumn="0" w:oddVBand="0" w:evenVBand="0" w:oddHBand="1"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3226" w:type="dxa"/>
            <w:noWrap/>
          </w:tcPr>
          <w:p w14:paraId="33858D7B" w14:textId="788931A2" w:rsidR="00C97DA1" w:rsidRPr="00302C49" w:rsidRDefault="00DB4A62" w:rsidP="004537EC">
            <w:pPr>
              <w:rPr>
                <w:b w:val="0"/>
                <w:bCs w:val="0"/>
              </w:rPr>
            </w:pPr>
            <w:r w:rsidRPr="00302C49">
              <w:t>8 - cheltuieli de informare, comunicare și publicitate</w:t>
            </w:r>
          </w:p>
        </w:tc>
        <w:tc>
          <w:tcPr>
            <w:tcW w:w="2102" w:type="dxa"/>
            <w:shd w:val="clear" w:color="auto" w:fill="CCC0D9" w:themeFill="accent4" w:themeFillTint="66"/>
            <w:noWrap/>
          </w:tcPr>
          <w:p w14:paraId="259169FF" w14:textId="1A542AF8" w:rsidR="00DB4A62" w:rsidRPr="00302C49" w:rsidRDefault="00A62409" w:rsidP="004537EC">
            <w:pPr>
              <w:cnfStyle w:val="000000100000" w:firstRow="0" w:lastRow="0" w:firstColumn="0" w:lastColumn="0" w:oddVBand="0" w:evenVBand="0" w:oddHBand="1" w:evenHBand="0" w:firstRowFirstColumn="0" w:firstRowLastColumn="0" w:lastRowFirstColumn="0" w:lastRowLastColumn="0"/>
            </w:pPr>
            <w:r w:rsidRPr="00302C49">
              <w:t>17 - cheltuieli de informare și publicitate pentru proiect, care rezultă din obligațiile beneficiarului</w:t>
            </w:r>
          </w:p>
        </w:tc>
        <w:tc>
          <w:tcPr>
            <w:tcW w:w="4528" w:type="dxa"/>
          </w:tcPr>
          <w:p w14:paraId="569C2BF5" w14:textId="382B38E3" w:rsidR="00DB4A62" w:rsidRPr="00302C49" w:rsidRDefault="00DB4A62" w:rsidP="00BB4458">
            <w:pPr>
              <w:cnfStyle w:val="000000100000" w:firstRow="0" w:lastRow="0" w:firstColumn="0" w:lastColumn="0" w:oddVBand="0" w:evenVBand="0" w:oddHBand="1" w:evenHBand="0" w:firstRowFirstColumn="0" w:firstRowLastColumn="0" w:lastRowFirstColumn="0" w:lastRowLastColumn="0"/>
            </w:pPr>
          </w:p>
        </w:tc>
      </w:tr>
      <w:tr w:rsidR="004B2EAB" w:rsidRPr="00302C49" w14:paraId="7FDB50BC" w14:textId="77777777" w:rsidTr="00C35ED1">
        <w:trPr>
          <w:trHeight w:val="548"/>
        </w:trPr>
        <w:tc>
          <w:tcPr>
            <w:cnfStyle w:val="001000000000" w:firstRow="0" w:lastRow="0" w:firstColumn="1" w:lastColumn="0" w:oddVBand="0" w:evenVBand="0" w:oddHBand="0" w:evenHBand="0" w:firstRowFirstColumn="0" w:firstRowLastColumn="0" w:lastRowFirstColumn="0" w:lastRowLastColumn="0"/>
            <w:tcW w:w="3226" w:type="dxa"/>
            <w:vMerge w:val="restart"/>
            <w:noWrap/>
            <w:hideMark/>
          </w:tcPr>
          <w:p w14:paraId="7D9E0D8A" w14:textId="7D781E47" w:rsidR="004B2EAB" w:rsidRPr="00302C49" w:rsidRDefault="004B2EAB" w:rsidP="004537EC">
            <w:pPr>
              <w:rPr>
                <w:b w:val="0"/>
                <w:bCs w:val="0"/>
              </w:rPr>
            </w:pPr>
            <w:r w:rsidRPr="00302C49">
              <w:t xml:space="preserve">9 - cheltuieli aferente managementului de proiect  </w:t>
            </w:r>
          </w:p>
        </w:tc>
        <w:tc>
          <w:tcPr>
            <w:tcW w:w="2102" w:type="dxa"/>
            <w:shd w:val="clear" w:color="auto" w:fill="CCC0D9" w:themeFill="accent4" w:themeFillTint="66"/>
            <w:noWrap/>
            <w:hideMark/>
          </w:tcPr>
          <w:p w14:paraId="337A6D2E" w14:textId="77777777" w:rsidR="004B2EAB" w:rsidRPr="00302C49" w:rsidRDefault="004B2EAB" w:rsidP="004537EC">
            <w:pPr>
              <w:cnfStyle w:val="000000000000" w:firstRow="0" w:lastRow="0" w:firstColumn="0" w:lastColumn="0" w:oddVBand="0" w:evenVBand="0" w:oddHBand="0" w:evenHBand="0" w:firstRowFirstColumn="0" w:firstRowLastColumn="0" w:lastRowFirstColumn="0" w:lastRowLastColumn="0"/>
            </w:pPr>
            <w:r w:rsidRPr="00302C49">
              <w:t>21 - cheltuieli salariale cu echipa de management proiect</w:t>
            </w:r>
          </w:p>
        </w:tc>
        <w:tc>
          <w:tcPr>
            <w:tcW w:w="4528" w:type="dxa"/>
            <w:noWrap/>
            <w:hideMark/>
          </w:tcPr>
          <w:p w14:paraId="7ABB55E6" w14:textId="77777777" w:rsidR="004B2EAB" w:rsidRPr="00302C49" w:rsidRDefault="004B2EAB" w:rsidP="004537EC">
            <w:pPr>
              <w:cnfStyle w:val="000000000000" w:firstRow="0" w:lastRow="0" w:firstColumn="0" w:lastColumn="0" w:oddVBand="0" w:evenVBand="0" w:oddHBand="0" w:evenHBand="0" w:firstRowFirstColumn="0" w:firstRowLastColumn="0" w:lastRowFirstColumn="0" w:lastRowLastColumn="0"/>
            </w:pPr>
            <w:r w:rsidRPr="00302C49">
              <w:t> </w:t>
            </w:r>
          </w:p>
        </w:tc>
      </w:tr>
      <w:tr w:rsidR="004B2EAB" w:rsidRPr="00302C49" w14:paraId="156A387E" w14:textId="77777777" w:rsidTr="00C35ED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226" w:type="dxa"/>
            <w:vMerge/>
            <w:noWrap/>
            <w:hideMark/>
          </w:tcPr>
          <w:p w14:paraId="1BB549FD" w14:textId="77777777" w:rsidR="004B2EAB" w:rsidRPr="00302C49" w:rsidRDefault="004B2EAB" w:rsidP="004537EC"/>
        </w:tc>
        <w:tc>
          <w:tcPr>
            <w:tcW w:w="2102" w:type="dxa"/>
            <w:shd w:val="clear" w:color="auto" w:fill="CCC0D9" w:themeFill="accent4" w:themeFillTint="66"/>
            <w:noWrap/>
            <w:hideMark/>
          </w:tcPr>
          <w:p w14:paraId="14E434F9" w14:textId="77777777" w:rsidR="004B2EAB" w:rsidRPr="00302C49" w:rsidRDefault="004B2EAB" w:rsidP="004537EC">
            <w:pPr>
              <w:cnfStyle w:val="000000100000" w:firstRow="0" w:lastRow="0" w:firstColumn="0" w:lastColumn="0" w:oddVBand="0" w:evenVBand="0" w:oddHBand="1" w:evenHBand="0" w:firstRowFirstColumn="0" w:firstRowLastColumn="0" w:lastRowFirstColumn="0" w:lastRowLastColumn="0"/>
            </w:pPr>
            <w:r w:rsidRPr="00302C49">
              <w:t>24 - cheltuieli de deplasare pentru personal management de proiect</w:t>
            </w:r>
          </w:p>
        </w:tc>
        <w:tc>
          <w:tcPr>
            <w:tcW w:w="4528" w:type="dxa"/>
            <w:noWrap/>
            <w:hideMark/>
          </w:tcPr>
          <w:p w14:paraId="11D0E191" w14:textId="77777777" w:rsidR="004B2EAB" w:rsidRPr="00302C49" w:rsidRDefault="004B2EAB" w:rsidP="004537EC">
            <w:pPr>
              <w:cnfStyle w:val="000000100000" w:firstRow="0" w:lastRow="0" w:firstColumn="0" w:lastColumn="0" w:oddVBand="0" w:evenVBand="0" w:oddHBand="1" w:evenHBand="0" w:firstRowFirstColumn="0" w:firstRowLastColumn="0" w:lastRowFirstColumn="0" w:lastRowLastColumn="0"/>
            </w:pPr>
            <w:r w:rsidRPr="00302C49">
              <w:t> </w:t>
            </w:r>
          </w:p>
        </w:tc>
      </w:tr>
      <w:tr w:rsidR="004B2EAB" w:rsidRPr="00302C49" w14:paraId="1EEEC26F" w14:textId="77777777" w:rsidTr="00C35ED1">
        <w:trPr>
          <w:trHeight w:val="690"/>
        </w:trPr>
        <w:tc>
          <w:tcPr>
            <w:cnfStyle w:val="001000000000" w:firstRow="0" w:lastRow="0" w:firstColumn="1" w:lastColumn="0" w:oddVBand="0" w:evenVBand="0" w:oddHBand="0" w:evenHBand="0" w:firstRowFirstColumn="0" w:firstRowLastColumn="0" w:lastRowFirstColumn="0" w:lastRowLastColumn="0"/>
            <w:tcW w:w="3226" w:type="dxa"/>
            <w:vMerge/>
            <w:noWrap/>
          </w:tcPr>
          <w:p w14:paraId="3C6501CF" w14:textId="77777777" w:rsidR="004B2EAB" w:rsidRPr="00302C49" w:rsidRDefault="004B2EAB" w:rsidP="004537EC"/>
        </w:tc>
        <w:tc>
          <w:tcPr>
            <w:tcW w:w="2102" w:type="dxa"/>
            <w:shd w:val="clear" w:color="auto" w:fill="CCC0D9" w:themeFill="accent4" w:themeFillTint="66"/>
            <w:noWrap/>
          </w:tcPr>
          <w:p w14:paraId="58914C4D" w14:textId="77777777" w:rsidR="004B2EAB" w:rsidRPr="00302C49" w:rsidRDefault="004B2EAB" w:rsidP="004B2EAB">
            <w:pPr>
              <w:pStyle w:val="Default"/>
              <w:cnfStyle w:val="000000000000" w:firstRow="0" w:lastRow="0" w:firstColumn="0" w:lastColumn="0" w:oddVBand="0" w:evenVBand="0" w:oddHBand="0" w:evenHBand="0" w:firstRowFirstColumn="0" w:firstRowLastColumn="0" w:lastRowFirstColumn="0" w:lastRowLastColumn="0"/>
              <w:rPr>
                <w:lang w:val="ro-RO"/>
              </w:rPr>
            </w:pPr>
            <w:r w:rsidRPr="00302C49">
              <w:rPr>
                <w:sz w:val="22"/>
                <w:szCs w:val="22"/>
                <w:lang w:val="ro-RO"/>
              </w:rPr>
              <w:t xml:space="preserve">25 - cheltuieli cu achiziția de active fixe corporale (altele decât terenuri, imobile și mijloace de transport), obiecte de inventar, materiale consumabile pentru managementul de proiect </w:t>
            </w:r>
          </w:p>
          <w:p w14:paraId="0A033D9E" w14:textId="77777777" w:rsidR="004B2EAB" w:rsidRPr="00302C49" w:rsidRDefault="004B2EAB" w:rsidP="004537EC">
            <w:pPr>
              <w:cnfStyle w:val="000000000000" w:firstRow="0" w:lastRow="0" w:firstColumn="0" w:lastColumn="0" w:oddVBand="0" w:evenVBand="0" w:oddHBand="0" w:evenHBand="0" w:firstRowFirstColumn="0" w:firstRowLastColumn="0" w:lastRowFirstColumn="0" w:lastRowLastColumn="0"/>
            </w:pPr>
          </w:p>
        </w:tc>
        <w:tc>
          <w:tcPr>
            <w:tcW w:w="4528" w:type="dxa"/>
            <w:noWrap/>
          </w:tcPr>
          <w:p w14:paraId="395F7A97" w14:textId="3373650A" w:rsidR="004B2EAB" w:rsidRPr="00302C49" w:rsidRDefault="004B2EAB" w:rsidP="004537EC">
            <w:pPr>
              <w:cnfStyle w:val="000000000000" w:firstRow="0" w:lastRow="0" w:firstColumn="0" w:lastColumn="0" w:oddVBand="0" w:evenVBand="0" w:oddHBand="0" w:evenHBand="0" w:firstRowFirstColumn="0" w:firstRowLastColumn="0" w:lastRowFirstColumn="0" w:lastRowLastColumn="0"/>
            </w:pPr>
            <w:r w:rsidRPr="00302C49">
              <w:t>• Cheltuieli cu achiziția de obiecte de inventar si materiale consumabile</w:t>
            </w:r>
          </w:p>
        </w:tc>
      </w:tr>
      <w:tr w:rsidR="00DB4A62" w:rsidRPr="00302C49" w14:paraId="3D347FFF" w14:textId="77777777" w:rsidTr="00C35ED1">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226" w:type="dxa"/>
            <w:noWrap/>
            <w:hideMark/>
          </w:tcPr>
          <w:p w14:paraId="098454D9" w14:textId="2B30E263" w:rsidR="00C97DA1" w:rsidRPr="00302C49" w:rsidRDefault="00C97DA1" w:rsidP="00C35ED1">
            <w:pPr>
              <w:jc w:val="both"/>
              <w:rPr>
                <w:b w:val="0"/>
                <w:bCs w:val="0"/>
              </w:rPr>
            </w:pPr>
          </w:p>
        </w:tc>
        <w:tc>
          <w:tcPr>
            <w:tcW w:w="2102" w:type="dxa"/>
            <w:shd w:val="clear" w:color="auto" w:fill="CCC0D9" w:themeFill="accent4" w:themeFillTint="66"/>
            <w:noWrap/>
            <w:hideMark/>
          </w:tcPr>
          <w:p w14:paraId="34B7B424" w14:textId="0D69C2FD" w:rsidR="00DB4A62" w:rsidRPr="00302C49" w:rsidRDefault="00DB4A62" w:rsidP="004537EC">
            <w:pPr>
              <w:cnfStyle w:val="000000100000" w:firstRow="0" w:lastRow="0" w:firstColumn="0" w:lastColumn="0" w:oddVBand="0" w:evenVBand="0" w:oddHBand="1" w:evenHBand="0" w:firstRowFirstColumn="0" w:firstRowLastColumn="0" w:lastRowFirstColumn="0" w:lastRowLastColumn="0"/>
            </w:pPr>
          </w:p>
        </w:tc>
        <w:tc>
          <w:tcPr>
            <w:tcW w:w="4528" w:type="dxa"/>
            <w:hideMark/>
          </w:tcPr>
          <w:p w14:paraId="3BE78DB7" w14:textId="6A5E0827" w:rsidR="00DB4A62" w:rsidRPr="00302C49" w:rsidRDefault="00DB4A62" w:rsidP="00EC1691">
            <w:pPr>
              <w:jc w:val="both"/>
              <w:cnfStyle w:val="000000100000" w:firstRow="0" w:lastRow="0" w:firstColumn="0" w:lastColumn="0" w:oddVBand="0" w:evenVBand="0" w:oddHBand="1" w:evenHBand="0" w:firstRowFirstColumn="0" w:firstRowLastColumn="0" w:lastRowFirstColumn="0" w:lastRowLastColumn="0"/>
            </w:pPr>
          </w:p>
        </w:tc>
      </w:tr>
      <w:tr w:rsidR="00DB4A62" w:rsidRPr="00302C49" w14:paraId="40319699" w14:textId="77777777" w:rsidTr="00C35ED1">
        <w:trPr>
          <w:trHeight w:val="690"/>
        </w:trPr>
        <w:tc>
          <w:tcPr>
            <w:cnfStyle w:val="001000000000" w:firstRow="0" w:lastRow="0" w:firstColumn="1" w:lastColumn="0" w:oddVBand="0" w:evenVBand="0" w:oddHBand="0" w:evenHBand="0" w:firstRowFirstColumn="0" w:firstRowLastColumn="0" w:lastRowFirstColumn="0" w:lastRowLastColumn="0"/>
            <w:tcW w:w="3226" w:type="dxa"/>
            <w:noWrap/>
            <w:hideMark/>
          </w:tcPr>
          <w:p w14:paraId="7B56C701" w14:textId="1DEBDD35" w:rsidR="00C97DA1" w:rsidRPr="00302C49" w:rsidRDefault="00DB4A62" w:rsidP="004537EC">
            <w:pPr>
              <w:rPr>
                <w:b w:val="0"/>
                <w:bCs w:val="0"/>
              </w:rPr>
            </w:pPr>
            <w:r w:rsidRPr="00302C49">
              <w:t>21 - cheltuieli cu achiziția de active fixe corporale (altele decât terenuri și imobile), obiecte de inventar, materii prime și materiale, inclusiv materiale consumabile</w:t>
            </w:r>
          </w:p>
        </w:tc>
        <w:tc>
          <w:tcPr>
            <w:tcW w:w="2102" w:type="dxa"/>
            <w:shd w:val="clear" w:color="auto" w:fill="CCC0D9" w:themeFill="accent4" w:themeFillTint="66"/>
            <w:noWrap/>
            <w:hideMark/>
          </w:tcPr>
          <w:p w14:paraId="4B1D7B28" w14:textId="6A8C97E0" w:rsidR="00DB4A62" w:rsidRPr="00302C49" w:rsidRDefault="00DB4A62" w:rsidP="00BB4458">
            <w:pPr>
              <w:cnfStyle w:val="000000000000" w:firstRow="0" w:lastRow="0" w:firstColumn="0" w:lastColumn="0" w:oddVBand="0" w:evenVBand="0" w:oddHBand="0" w:evenHBand="0" w:firstRowFirstColumn="0" w:firstRowLastColumn="0" w:lastRowFirstColumn="0" w:lastRowLastColumn="0"/>
            </w:pPr>
            <w:r w:rsidRPr="00302C49">
              <w:t>64 - cheltuieli cu achiziția de active fixe corporale (altele decât terenuri și imobile), obiecte de inventar, materiale consumabile</w:t>
            </w:r>
          </w:p>
        </w:tc>
        <w:tc>
          <w:tcPr>
            <w:tcW w:w="4528" w:type="dxa"/>
            <w:hideMark/>
          </w:tcPr>
          <w:p w14:paraId="450A88DE" w14:textId="544126BD" w:rsidR="00DB4A62" w:rsidRPr="00302C49" w:rsidRDefault="00845127" w:rsidP="00251155">
            <w:pPr>
              <w:jc w:val="both"/>
              <w:cnfStyle w:val="000000000000" w:firstRow="0" w:lastRow="0" w:firstColumn="0" w:lastColumn="0" w:oddVBand="0" w:evenVBand="0" w:oddHBand="0" w:evenHBand="0" w:firstRowFirstColumn="0" w:firstRowLastColumn="0" w:lastRowFirstColumn="0" w:lastRowLastColumn="0"/>
              <w:rPr>
                <w:rFonts w:cs="Times New Roman"/>
              </w:rPr>
            </w:pPr>
            <w:r w:rsidRPr="00302C49">
              <w:t xml:space="preserve">• </w:t>
            </w:r>
            <w:r w:rsidR="00927976" w:rsidRPr="00302C49">
              <w:t>C</w:t>
            </w:r>
            <w:r w:rsidRPr="00302C49">
              <w:t>heltuieli cu achiziția de obiecte de inventar si  materiale consumabile</w:t>
            </w:r>
          </w:p>
        </w:tc>
      </w:tr>
      <w:tr w:rsidR="00DB4A62" w:rsidRPr="00302C49" w14:paraId="7123CF91" w14:textId="77777777" w:rsidTr="000F4A3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26" w:type="dxa"/>
            <w:noWrap/>
            <w:hideMark/>
          </w:tcPr>
          <w:p w14:paraId="1DD1739D" w14:textId="064E459E" w:rsidR="00C97DA1" w:rsidRPr="00302C49" w:rsidRDefault="00DB4A62" w:rsidP="004537EC">
            <w:pPr>
              <w:rPr>
                <w:b w:val="0"/>
                <w:bCs w:val="0"/>
              </w:rPr>
            </w:pPr>
            <w:r w:rsidRPr="00302C49">
              <w:lastRenderedPageBreak/>
              <w:t>25 - cheltuieli salariale</w:t>
            </w:r>
          </w:p>
        </w:tc>
        <w:tc>
          <w:tcPr>
            <w:tcW w:w="2102" w:type="dxa"/>
            <w:shd w:val="clear" w:color="auto" w:fill="CCC0D9" w:themeFill="accent4" w:themeFillTint="66"/>
            <w:noWrap/>
            <w:hideMark/>
          </w:tcPr>
          <w:p w14:paraId="074D1BAA" w14:textId="77777777" w:rsidR="00DB4A62" w:rsidRPr="00302C49" w:rsidRDefault="00DB4A62" w:rsidP="004537EC">
            <w:pPr>
              <w:cnfStyle w:val="000000100000" w:firstRow="0" w:lastRow="0" w:firstColumn="0" w:lastColumn="0" w:oddVBand="0" w:evenVBand="0" w:oddHBand="1" w:evenHBand="0" w:firstRowFirstColumn="0" w:firstRowLastColumn="0" w:lastRowFirstColumn="0" w:lastRowLastColumn="0"/>
            </w:pPr>
            <w:r w:rsidRPr="00302C49">
              <w:t>83 - cheltuieli salariale cu personalul implicat in implementarea proiectului (în derularea activităților, altele decât management de proiect)</w:t>
            </w:r>
          </w:p>
        </w:tc>
        <w:tc>
          <w:tcPr>
            <w:tcW w:w="4528" w:type="dxa"/>
            <w:noWrap/>
            <w:hideMark/>
          </w:tcPr>
          <w:p w14:paraId="342B0321" w14:textId="77777777" w:rsidR="00DB4A62" w:rsidRPr="00302C49" w:rsidRDefault="00DB4A62" w:rsidP="004537EC">
            <w:pPr>
              <w:cnfStyle w:val="000000100000" w:firstRow="0" w:lastRow="0" w:firstColumn="0" w:lastColumn="0" w:oddVBand="0" w:evenVBand="0" w:oddHBand="1" w:evenHBand="0" w:firstRowFirstColumn="0" w:firstRowLastColumn="0" w:lastRowFirstColumn="0" w:lastRowLastColumn="0"/>
            </w:pPr>
            <w:r w:rsidRPr="00302C49">
              <w:t> </w:t>
            </w:r>
          </w:p>
        </w:tc>
      </w:tr>
      <w:tr w:rsidR="00DB4A62" w:rsidRPr="00302C49" w14:paraId="27F42148" w14:textId="77777777" w:rsidTr="00A62409">
        <w:trPr>
          <w:trHeight w:val="967"/>
        </w:trPr>
        <w:tc>
          <w:tcPr>
            <w:cnfStyle w:val="001000000000" w:firstRow="0" w:lastRow="0" w:firstColumn="1" w:lastColumn="0" w:oddVBand="0" w:evenVBand="0" w:oddHBand="0" w:evenHBand="0" w:firstRowFirstColumn="0" w:firstRowLastColumn="0" w:lastRowFirstColumn="0" w:lastRowLastColumn="0"/>
            <w:tcW w:w="3226" w:type="dxa"/>
            <w:noWrap/>
            <w:hideMark/>
          </w:tcPr>
          <w:p w14:paraId="18D55CF0" w14:textId="59B099DA" w:rsidR="00C97DA1" w:rsidRPr="00302C49" w:rsidRDefault="00DB4A62" w:rsidP="004537EC">
            <w:r w:rsidRPr="00302C49">
              <w:t xml:space="preserve">27 - cheltuieli cu deplasarea </w:t>
            </w:r>
          </w:p>
        </w:tc>
        <w:tc>
          <w:tcPr>
            <w:tcW w:w="2102" w:type="dxa"/>
            <w:shd w:val="clear" w:color="auto" w:fill="CCC0D9" w:themeFill="accent4" w:themeFillTint="66"/>
            <w:noWrap/>
            <w:hideMark/>
          </w:tcPr>
          <w:p w14:paraId="4C5B2679" w14:textId="77777777" w:rsidR="00DB4A62" w:rsidRPr="00302C49" w:rsidRDefault="00DB4A62" w:rsidP="004537EC">
            <w:pPr>
              <w:cnfStyle w:val="000000000000" w:firstRow="0" w:lastRow="0" w:firstColumn="0" w:lastColumn="0" w:oddVBand="0" w:evenVBand="0" w:oddHBand="0" w:evenHBand="0" w:firstRowFirstColumn="0" w:firstRowLastColumn="0" w:lastRowFirstColumn="0" w:lastRowLastColumn="0"/>
            </w:pPr>
            <w:r w:rsidRPr="00302C49">
              <w:t xml:space="preserve">96 - cheltuieli cu deplasarea </w:t>
            </w:r>
          </w:p>
        </w:tc>
        <w:tc>
          <w:tcPr>
            <w:tcW w:w="4528" w:type="dxa"/>
            <w:hideMark/>
          </w:tcPr>
          <w:p w14:paraId="5FDFCE24" w14:textId="6CB22AE1" w:rsidR="00DB4A62" w:rsidRPr="00302C49" w:rsidRDefault="00DB4A62" w:rsidP="00A62409">
            <w:pPr>
              <w:cnfStyle w:val="000000000000" w:firstRow="0" w:lastRow="0" w:firstColumn="0" w:lastColumn="0" w:oddVBand="0" w:evenVBand="0" w:oddHBand="0" w:evenHBand="0" w:firstRowFirstColumn="0" w:firstRowLastColumn="0" w:lastRowFirstColumn="0" w:lastRowLastColumn="0"/>
            </w:pPr>
            <w:r w:rsidRPr="00302C49">
              <w:t>• Cheltuieli pentru cazare;</w:t>
            </w:r>
            <w:r w:rsidRPr="00302C49">
              <w:br/>
              <w:t>• Cheltuieli cu diurna;</w:t>
            </w:r>
            <w:r w:rsidRPr="00302C49">
              <w:br/>
              <w:t xml:space="preserve">• Cheltuieli pentru transportul persoanelor </w:t>
            </w:r>
          </w:p>
        </w:tc>
      </w:tr>
      <w:tr w:rsidR="00E97847" w:rsidRPr="00302C49" w14:paraId="1C3B4E50" w14:textId="77777777" w:rsidTr="00A6240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26" w:type="dxa"/>
            <w:vMerge w:val="restart"/>
            <w:noWrap/>
            <w:hideMark/>
          </w:tcPr>
          <w:p w14:paraId="5A1EDCAE" w14:textId="3142EDD0" w:rsidR="00E97847" w:rsidRPr="00302C49" w:rsidRDefault="00E97847" w:rsidP="004537EC">
            <w:r w:rsidRPr="00302C49">
              <w:t>29 - cheltuieli cu servicii</w:t>
            </w:r>
          </w:p>
        </w:tc>
        <w:tc>
          <w:tcPr>
            <w:tcW w:w="2102" w:type="dxa"/>
            <w:shd w:val="clear" w:color="auto" w:fill="CCC0D9" w:themeFill="accent4" w:themeFillTint="66"/>
            <w:noWrap/>
            <w:hideMark/>
          </w:tcPr>
          <w:p w14:paraId="5DD4E6C3" w14:textId="77777777" w:rsidR="00E97847" w:rsidRPr="00302C49" w:rsidRDefault="00E97847" w:rsidP="00BF2097">
            <w:pPr>
              <w:pStyle w:val="Default"/>
              <w:cnfStyle w:val="000000100000" w:firstRow="0" w:lastRow="0" w:firstColumn="0" w:lastColumn="0" w:oddVBand="0" w:evenVBand="0" w:oddHBand="1" w:evenHBand="0" w:firstRowFirstColumn="0" w:firstRowLastColumn="0" w:lastRowFirstColumn="0" w:lastRowLastColumn="0"/>
            </w:pPr>
            <w:r w:rsidRPr="00302C49">
              <w:rPr>
                <w:sz w:val="22"/>
                <w:szCs w:val="22"/>
              </w:rPr>
              <w:t xml:space="preserve">100 - </w:t>
            </w:r>
            <w:proofErr w:type="spellStart"/>
            <w:r w:rsidRPr="00302C49">
              <w:rPr>
                <w:sz w:val="22"/>
                <w:szCs w:val="22"/>
              </w:rPr>
              <w:t>cheltuieli</w:t>
            </w:r>
            <w:proofErr w:type="spellEnd"/>
            <w:r w:rsidRPr="00302C49">
              <w:rPr>
                <w:sz w:val="22"/>
                <w:szCs w:val="22"/>
              </w:rPr>
              <w:t xml:space="preserve"> </w:t>
            </w:r>
            <w:proofErr w:type="spellStart"/>
            <w:r w:rsidRPr="00302C49">
              <w:rPr>
                <w:sz w:val="22"/>
                <w:szCs w:val="22"/>
              </w:rPr>
              <w:t>pentru</w:t>
            </w:r>
            <w:proofErr w:type="spellEnd"/>
            <w:r w:rsidRPr="00302C49">
              <w:rPr>
                <w:sz w:val="22"/>
                <w:szCs w:val="22"/>
              </w:rPr>
              <w:t xml:space="preserve"> </w:t>
            </w:r>
            <w:proofErr w:type="spellStart"/>
            <w:r w:rsidRPr="00302C49">
              <w:rPr>
                <w:sz w:val="22"/>
                <w:szCs w:val="22"/>
              </w:rPr>
              <w:t>consultanță</w:t>
            </w:r>
            <w:proofErr w:type="spellEnd"/>
            <w:r w:rsidRPr="00302C49">
              <w:rPr>
                <w:sz w:val="22"/>
                <w:szCs w:val="22"/>
              </w:rPr>
              <w:t xml:space="preserve"> </w:t>
            </w:r>
            <w:proofErr w:type="spellStart"/>
            <w:r w:rsidRPr="00302C49">
              <w:rPr>
                <w:sz w:val="22"/>
                <w:szCs w:val="22"/>
              </w:rPr>
              <w:t>și</w:t>
            </w:r>
            <w:proofErr w:type="spellEnd"/>
            <w:r w:rsidRPr="00302C49">
              <w:rPr>
                <w:sz w:val="22"/>
                <w:szCs w:val="22"/>
              </w:rPr>
              <w:t xml:space="preserve"> </w:t>
            </w:r>
            <w:proofErr w:type="spellStart"/>
            <w:r w:rsidRPr="00302C49">
              <w:rPr>
                <w:sz w:val="22"/>
                <w:szCs w:val="22"/>
              </w:rPr>
              <w:t>expertiză</w:t>
            </w:r>
            <w:proofErr w:type="spellEnd"/>
            <w:r w:rsidRPr="00302C49">
              <w:rPr>
                <w:sz w:val="22"/>
                <w:szCs w:val="22"/>
              </w:rPr>
              <w:t xml:space="preserve"> </w:t>
            </w:r>
          </w:p>
          <w:p w14:paraId="6D04DDFE" w14:textId="29920B70" w:rsidR="00E97847" w:rsidRPr="00302C49" w:rsidRDefault="00E97847" w:rsidP="004537EC">
            <w:pPr>
              <w:cnfStyle w:val="000000100000" w:firstRow="0" w:lastRow="0" w:firstColumn="0" w:lastColumn="0" w:oddVBand="0" w:evenVBand="0" w:oddHBand="1" w:evenHBand="0" w:firstRowFirstColumn="0" w:firstRowLastColumn="0" w:lastRowFirstColumn="0" w:lastRowLastColumn="0"/>
            </w:pPr>
          </w:p>
        </w:tc>
        <w:tc>
          <w:tcPr>
            <w:tcW w:w="4528" w:type="dxa"/>
            <w:hideMark/>
          </w:tcPr>
          <w:p w14:paraId="22BBDDDE" w14:textId="1132658E" w:rsidR="00E97847" w:rsidRPr="00302C49" w:rsidRDefault="00E97847" w:rsidP="00A83513">
            <w:pPr>
              <w:jc w:val="both"/>
              <w:cnfStyle w:val="000000100000" w:firstRow="0" w:lastRow="0" w:firstColumn="0" w:lastColumn="0" w:oddVBand="0" w:evenVBand="0" w:oddHBand="1" w:evenHBand="0" w:firstRowFirstColumn="0" w:firstRowLastColumn="0" w:lastRowFirstColumn="0" w:lastRowLastColumn="0"/>
            </w:pPr>
            <w:r w:rsidRPr="00302C49">
              <w:t xml:space="preserve">• Cheltuielile pentru </w:t>
            </w:r>
            <w:proofErr w:type="spellStart"/>
            <w:r w:rsidRPr="00302C49">
              <w:t>consultanţă</w:t>
            </w:r>
            <w:proofErr w:type="spellEnd"/>
            <w:r w:rsidRPr="00302C49">
              <w:t xml:space="preserve"> </w:t>
            </w:r>
            <w:proofErr w:type="spellStart"/>
            <w:r w:rsidRPr="00302C49">
              <w:t>şi</w:t>
            </w:r>
            <w:proofErr w:type="spellEnd"/>
            <w:r w:rsidRPr="00302C49">
              <w:t xml:space="preserve"> expertiză tehnică, financiară, contabilă, fiscală </w:t>
            </w:r>
            <w:proofErr w:type="spellStart"/>
            <w:r w:rsidRPr="00302C49">
              <w:t>şi</w:t>
            </w:r>
            <w:proofErr w:type="spellEnd"/>
            <w:r w:rsidRPr="00302C49">
              <w:t xml:space="preserve"> juridică etc.; </w:t>
            </w:r>
          </w:p>
        </w:tc>
      </w:tr>
      <w:tr w:rsidR="00E97847" w:rsidRPr="00302C49" w14:paraId="50715AA7" w14:textId="77777777" w:rsidTr="00A62409">
        <w:trPr>
          <w:trHeight w:val="272"/>
        </w:trPr>
        <w:tc>
          <w:tcPr>
            <w:cnfStyle w:val="001000000000" w:firstRow="0" w:lastRow="0" w:firstColumn="1" w:lastColumn="0" w:oddVBand="0" w:evenVBand="0" w:oddHBand="0" w:evenHBand="0" w:firstRowFirstColumn="0" w:firstRowLastColumn="0" w:lastRowFirstColumn="0" w:lastRowLastColumn="0"/>
            <w:tcW w:w="3226" w:type="dxa"/>
            <w:vMerge/>
            <w:noWrap/>
          </w:tcPr>
          <w:p w14:paraId="2D8A9C7E" w14:textId="77777777" w:rsidR="00E97847" w:rsidRPr="00302C49" w:rsidRDefault="00E97847" w:rsidP="004537EC"/>
        </w:tc>
        <w:tc>
          <w:tcPr>
            <w:tcW w:w="2102" w:type="dxa"/>
            <w:shd w:val="clear" w:color="auto" w:fill="CCC0D9" w:themeFill="accent4" w:themeFillTint="66"/>
            <w:noWrap/>
          </w:tcPr>
          <w:p w14:paraId="39A25C4D" w14:textId="06DFEE4A" w:rsidR="00E97847" w:rsidRPr="00302C49" w:rsidRDefault="00E97847" w:rsidP="004537EC">
            <w:pPr>
              <w:cnfStyle w:val="000000000000" w:firstRow="0" w:lastRow="0" w:firstColumn="0" w:lastColumn="0" w:oddVBand="0" w:evenVBand="0" w:oddHBand="0" w:evenHBand="0" w:firstRowFirstColumn="0" w:firstRowLastColumn="0" w:lastRowFirstColumn="0" w:lastRowLastColumn="0"/>
            </w:pPr>
            <w:r w:rsidRPr="00302C49">
              <w:t>104 - cheltuieli cu servicii pentru organizarea de evenimente și cursuri de formare</w:t>
            </w:r>
          </w:p>
        </w:tc>
        <w:tc>
          <w:tcPr>
            <w:tcW w:w="4528" w:type="dxa"/>
          </w:tcPr>
          <w:p w14:paraId="59B1FC40" w14:textId="575F27C4" w:rsidR="00E97847" w:rsidRPr="00302C49" w:rsidRDefault="00E97847" w:rsidP="00C92A24">
            <w:pPr>
              <w:jc w:val="both"/>
              <w:cnfStyle w:val="000000000000" w:firstRow="0" w:lastRow="0" w:firstColumn="0" w:lastColumn="0" w:oddVBand="0" w:evenVBand="0" w:oddHBand="0" w:evenHBand="0" w:firstRowFirstColumn="0" w:firstRowLastColumn="0" w:lastRowFirstColumn="0" w:lastRowLastColumn="0"/>
            </w:pPr>
            <w:r w:rsidRPr="00302C49">
              <w:t xml:space="preserve">Cheltuielile efectuate pentru organizare de evenimente de genul </w:t>
            </w:r>
            <w:proofErr w:type="spellStart"/>
            <w:r w:rsidRPr="00302C49">
              <w:t>conferinţe</w:t>
            </w:r>
            <w:proofErr w:type="spellEnd"/>
            <w:r w:rsidRPr="00302C49">
              <w:t xml:space="preserve"> (altele decât cele pentru informare și comunicare), </w:t>
            </w:r>
            <w:proofErr w:type="spellStart"/>
            <w:r w:rsidRPr="00302C49">
              <w:t>seminarii</w:t>
            </w:r>
            <w:proofErr w:type="spellEnd"/>
            <w:r w:rsidRPr="00302C49">
              <w:t>, mese rotunde, ateliere de lucru, care pot include:</w:t>
            </w:r>
            <w:r w:rsidRPr="00302C49">
              <w:br/>
              <w:t xml:space="preserve">• Cheltuieli pentru cazare, masă, transport; </w:t>
            </w:r>
            <w:r w:rsidRPr="00302C49">
              <w:br/>
              <w:t xml:space="preserve">•Cheltuieli pentru taxe </w:t>
            </w:r>
            <w:proofErr w:type="spellStart"/>
            <w:r w:rsidRPr="00302C49">
              <w:t>şi</w:t>
            </w:r>
            <w:proofErr w:type="spellEnd"/>
            <w:r w:rsidRPr="00302C49">
              <w:t xml:space="preserve"> asigurări ale persoanelor din grupul </w:t>
            </w:r>
            <w:proofErr w:type="spellStart"/>
            <w:r w:rsidRPr="00302C49">
              <w:t>ţintă</w:t>
            </w:r>
            <w:proofErr w:type="spellEnd"/>
            <w:r w:rsidRPr="00302C49">
              <w:t xml:space="preserve"> și a altor persoane care participă/contribuie la realizarea activităților proiectului;</w:t>
            </w:r>
            <w:r w:rsidRPr="00302C49">
              <w:br/>
              <w:t>•Cheltuieli pentru închiriere sală, echipamente/dotări;</w:t>
            </w:r>
            <w:r w:rsidRPr="00302C49">
              <w:br/>
              <w:t>•Cheltuieli pentru onorarii aferente lectorilor/moderatorilor/vorbitorilor cheie în cadrul unui eveniment, precum și persoane care participă/contribuie la realizarea evenimentului;</w:t>
            </w:r>
            <w:r w:rsidRPr="00302C49">
              <w:br/>
              <w:t>• Cheltuieli pentru editare/tipărire/multiplicare materiale pentru evenimente;</w:t>
            </w:r>
            <w:r w:rsidRPr="00302C49">
              <w:br/>
              <w:t xml:space="preserve">•Servicii de </w:t>
            </w:r>
            <w:proofErr w:type="spellStart"/>
            <w:r w:rsidRPr="00302C49">
              <w:t>catering</w:t>
            </w:r>
            <w:proofErr w:type="spellEnd"/>
            <w:r w:rsidRPr="00302C49">
              <w:t>;</w:t>
            </w:r>
            <w:r w:rsidRPr="00302C49">
              <w:br/>
              <w:t>• Servicii de sonorizare;</w:t>
            </w:r>
          </w:p>
          <w:p w14:paraId="24BBB73D" w14:textId="1C270F86" w:rsidR="00E97847" w:rsidRPr="00302C49" w:rsidRDefault="00E97847" w:rsidP="00C92A24">
            <w:pPr>
              <w:jc w:val="both"/>
              <w:cnfStyle w:val="000000000000" w:firstRow="0" w:lastRow="0" w:firstColumn="0" w:lastColumn="0" w:oddVBand="0" w:evenVBand="0" w:oddHBand="0" w:evenHBand="0" w:firstRowFirstColumn="0" w:firstRowLastColumn="0" w:lastRowFirstColumn="0" w:lastRowLastColumn="0"/>
            </w:pPr>
            <w:r w:rsidRPr="00302C49">
              <w:t xml:space="preserve">• Servicii de transport de materiale </w:t>
            </w:r>
            <w:proofErr w:type="spellStart"/>
            <w:r w:rsidRPr="00302C49">
              <w:t>şi</w:t>
            </w:r>
            <w:proofErr w:type="spellEnd"/>
            <w:r w:rsidRPr="00302C49">
              <w:t xml:space="preserve"> echipamente pentru organizarea evenimentului.</w:t>
            </w:r>
          </w:p>
        </w:tc>
      </w:tr>
      <w:tr w:rsidR="00E97847" w:rsidRPr="00302C49" w14:paraId="066A7F8F" w14:textId="77777777" w:rsidTr="00C35ED1">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3226" w:type="dxa"/>
            <w:vMerge/>
            <w:noWrap/>
            <w:hideMark/>
          </w:tcPr>
          <w:p w14:paraId="2A38238A" w14:textId="77777777" w:rsidR="00E97847" w:rsidRPr="00302C49" w:rsidRDefault="00E97847" w:rsidP="004537EC"/>
        </w:tc>
        <w:tc>
          <w:tcPr>
            <w:tcW w:w="2102" w:type="dxa"/>
            <w:shd w:val="clear" w:color="auto" w:fill="CCC0D9" w:themeFill="accent4" w:themeFillTint="66"/>
            <w:noWrap/>
            <w:hideMark/>
          </w:tcPr>
          <w:p w14:paraId="46B81BC1" w14:textId="77777777" w:rsidR="00E97847" w:rsidRPr="00302C49" w:rsidRDefault="00E97847" w:rsidP="004537EC">
            <w:pPr>
              <w:cnfStyle w:val="000000100000" w:firstRow="0" w:lastRow="0" w:firstColumn="0" w:lastColumn="0" w:oddVBand="0" w:evenVBand="0" w:oddHBand="1" w:evenHBand="0" w:firstRowFirstColumn="0" w:firstRowLastColumn="0" w:lastRowFirstColumn="0" w:lastRowLastColumn="0"/>
            </w:pPr>
            <w:r w:rsidRPr="00302C49">
              <w:t>105 - cheltuieli cu servicii pentru derularea activităților proiectului</w:t>
            </w:r>
          </w:p>
        </w:tc>
        <w:tc>
          <w:tcPr>
            <w:tcW w:w="4528" w:type="dxa"/>
            <w:hideMark/>
          </w:tcPr>
          <w:p w14:paraId="200DA4EA" w14:textId="4AF43633" w:rsidR="00E97847" w:rsidRPr="00302C49" w:rsidRDefault="00E97847" w:rsidP="00C92A24">
            <w:pPr>
              <w:jc w:val="both"/>
              <w:cnfStyle w:val="000000100000" w:firstRow="0" w:lastRow="0" w:firstColumn="0" w:lastColumn="0" w:oddVBand="0" w:evenVBand="0" w:oddHBand="1" w:evenHBand="0" w:firstRowFirstColumn="0" w:firstRowLastColumn="0" w:lastRowFirstColumn="0" w:lastRowLastColumn="0"/>
            </w:pPr>
            <w:r w:rsidRPr="00302C49">
              <w:t xml:space="preserve">• Cheltuielile cu tipărirea, multiplicarea </w:t>
            </w:r>
            <w:proofErr w:type="spellStart"/>
            <w:r w:rsidRPr="00302C49">
              <w:t>şi</w:t>
            </w:r>
            <w:proofErr w:type="spellEnd"/>
            <w:r w:rsidRPr="00302C49">
              <w:t xml:space="preserve"> </w:t>
            </w:r>
            <w:proofErr w:type="spellStart"/>
            <w:r w:rsidRPr="00302C49">
              <w:t>distribuţia</w:t>
            </w:r>
            <w:proofErr w:type="spellEnd"/>
            <w:r w:rsidRPr="00302C49">
              <w:t xml:space="preserve"> de materiale;</w:t>
            </w:r>
          </w:p>
          <w:p w14:paraId="2E18BF2A" w14:textId="69629227" w:rsidR="00E97847" w:rsidRPr="00302C49" w:rsidRDefault="00E97847" w:rsidP="00C92A24">
            <w:pPr>
              <w:tabs>
                <w:tab w:val="left" w:pos="202"/>
              </w:tabs>
              <w:jc w:val="both"/>
              <w:cnfStyle w:val="000000100000" w:firstRow="0" w:lastRow="0" w:firstColumn="0" w:lastColumn="0" w:oddVBand="0" w:evenVBand="0" w:oddHBand="1" w:evenHBand="0" w:firstRowFirstColumn="0" w:firstRowLastColumn="0" w:lastRowFirstColumn="0" w:lastRowLastColumn="0"/>
            </w:pPr>
            <w:r w:rsidRPr="00302C49">
              <w:t>• Cheltuielile pentru plata comisioanelor bancare aferente operațiunilor efectuate în scopul proiectului, din contul deschis de către beneficiar la Trezoreria Statului</w:t>
            </w:r>
            <w:r w:rsidR="00C92A24">
              <w:t>.</w:t>
            </w:r>
            <w:r w:rsidRPr="00302C49">
              <w:br/>
            </w:r>
          </w:p>
        </w:tc>
      </w:tr>
      <w:tr w:rsidR="00E97847" w:rsidRPr="00302C49" w14:paraId="252E0FB6" w14:textId="77777777" w:rsidTr="00C35ED1">
        <w:trPr>
          <w:trHeight w:val="748"/>
        </w:trPr>
        <w:tc>
          <w:tcPr>
            <w:cnfStyle w:val="001000000000" w:firstRow="0" w:lastRow="0" w:firstColumn="1" w:lastColumn="0" w:oddVBand="0" w:evenVBand="0" w:oddHBand="0" w:evenHBand="0" w:firstRowFirstColumn="0" w:firstRowLastColumn="0" w:lastRowFirstColumn="0" w:lastRowLastColumn="0"/>
            <w:tcW w:w="3226" w:type="dxa"/>
            <w:noWrap/>
          </w:tcPr>
          <w:p w14:paraId="26B01880" w14:textId="318A4783" w:rsidR="00E97847" w:rsidRPr="00302C49" w:rsidRDefault="00E97847" w:rsidP="004537EC">
            <w:r w:rsidRPr="00302C49">
              <w:t>44 - Cheltuieli indirecte conform art. 68</w:t>
            </w:r>
            <w:r w:rsidR="00F567E4">
              <w:t>*</w:t>
            </w:r>
            <w:r w:rsidRPr="00302C49">
              <w:t xml:space="preserve"> </w:t>
            </w:r>
          </w:p>
        </w:tc>
        <w:tc>
          <w:tcPr>
            <w:tcW w:w="2102" w:type="dxa"/>
            <w:shd w:val="clear" w:color="auto" w:fill="CCC0D9" w:themeFill="accent4" w:themeFillTint="66"/>
            <w:noWrap/>
          </w:tcPr>
          <w:p w14:paraId="4CA8B5B3" w14:textId="77777777" w:rsidR="00E97847" w:rsidRPr="00302C49" w:rsidRDefault="00E97847" w:rsidP="004537EC">
            <w:pPr>
              <w:cnfStyle w:val="000000000000" w:firstRow="0" w:lastRow="0" w:firstColumn="0" w:lastColumn="0" w:oddVBand="0" w:evenVBand="0" w:oddHBand="0" w:evenHBand="0" w:firstRowFirstColumn="0" w:firstRowLastColumn="0" w:lastRowFirstColumn="0" w:lastRowLastColumn="0"/>
            </w:pPr>
            <w:r w:rsidRPr="00302C49">
              <w:t>166 - Cheltuieli indirecte conform art. 68</w:t>
            </w:r>
          </w:p>
        </w:tc>
        <w:tc>
          <w:tcPr>
            <w:tcW w:w="4528" w:type="dxa"/>
            <w:noWrap/>
          </w:tcPr>
          <w:p w14:paraId="7F4F6DA3" w14:textId="6F1C7390" w:rsidR="00E97847" w:rsidRPr="00302C49" w:rsidRDefault="00E97847" w:rsidP="00EC1691">
            <w:pPr>
              <w:cnfStyle w:val="000000000000" w:firstRow="0" w:lastRow="0" w:firstColumn="0" w:lastColumn="0" w:oddVBand="0" w:evenVBand="0" w:oddHBand="0" w:evenHBand="0" w:firstRowFirstColumn="0" w:firstRowLastColumn="0" w:lastRowFirstColumn="0" w:lastRowLastColumn="0"/>
            </w:pPr>
          </w:p>
        </w:tc>
      </w:tr>
    </w:tbl>
    <w:p w14:paraId="39126AB5" w14:textId="0F01CBE0" w:rsidR="00F567E4" w:rsidRPr="00EC1691" w:rsidRDefault="00F567E4" w:rsidP="00EC1691">
      <w:pPr>
        <w:adjustRightInd w:val="0"/>
        <w:snapToGrid w:val="0"/>
        <w:spacing w:after="0" w:line="240" w:lineRule="auto"/>
        <w:jc w:val="both"/>
        <w:rPr>
          <w:bCs/>
        </w:rPr>
      </w:pPr>
      <w:r w:rsidRPr="00EC1691">
        <w:rPr>
          <w:bCs/>
        </w:rPr>
        <w:t xml:space="preserve">*Întrucât se aplică cheltuielile indirecte următoarele tipuri de cheltuieli nu sunt eligibile ca și costuri directe: </w:t>
      </w:r>
    </w:p>
    <w:p w14:paraId="6CE1E317" w14:textId="77777777" w:rsidR="00F567E4" w:rsidRPr="00302C49" w:rsidRDefault="00F567E4" w:rsidP="00EC1691">
      <w:pPr>
        <w:spacing w:after="0"/>
        <w:jc w:val="both"/>
      </w:pPr>
      <w:r w:rsidRPr="00302C49">
        <w:t xml:space="preserve">• Plata </w:t>
      </w:r>
      <w:proofErr w:type="spellStart"/>
      <w:r w:rsidRPr="00302C49">
        <w:t>utilităţilor</w:t>
      </w:r>
      <w:proofErr w:type="spellEnd"/>
      <w:r w:rsidRPr="00302C49">
        <w:t>: energie termică, energie electrică, apă, canalizare, salubritate, gaze naturale;</w:t>
      </w:r>
    </w:p>
    <w:p w14:paraId="30D1EA02" w14:textId="77777777" w:rsidR="00F567E4" w:rsidRPr="00302C49" w:rsidRDefault="00F567E4" w:rsidP="00EC1691">
      <w:pPr>
        <w:spacing w:after="0"/>
        <w:jc w:val="both"/>
      </w:pPr>
      <w:r w:rsidRPr="00302C49">
        <w:lastRenderedPageBreak/>
        <w:t xml:space="preserve">• Telefon, fax, servicii </w:t>
      </w:r>
      <w:proofErr w:type="spellStart"/>
      <w:r w:rsidRPr="00302C49">
        <w:t>poştale</w:t>
      </w:r>
      <w:proofErr w:type="spellEnd"/>
      <w:r w:rsidRPr="00302C49">
        <w:t xml:space="preserve">, curierat rapid </w:t>
      </w:r>
      <w:proofErr w:type="spellStart"/>
      <w:r w:rsidRPr="00302C49">
        <w:t>şi</w:t>
      </w:r>
      <w:proofErr w:type="spellEnd"/>
      <w:r w:rsidRPr="00302C49">
        <w:t xml:space="preserve"> </w:t>
      </w:r>
      <w:proofErr w:type="spellStart"/>
      <w:r w:rsidRPr="00302C49">
        <w:t>reţele</w:t>
      </w:r>
      <w:proofErr w:type="spellEnd"/>
      <w:r w:rsidRPr="00302C49">
        <w:t xml:space="preserve"> de </w:t>
      </w:r>
      <w:proofErr w:type="spellStart"/>
      <w:r w:rsidRPr="00302C49">
        <w:t>comunicaţii</w:t>
      </w:r>
      <w:proofErr w:type="spellEnd"/>
      <w:r w:rsidRPr="00302C49">
        <w:t>;</w:t>
      </w:r>
    </w:p>
    <w:p w14:paraId="000B23ED" w14:textId="77777777" w:rsidR="00F567E4" w:rsidRPr="00302C49" w:rsidRDefault="00F567E4" w:rsidP="00EC1691">
      <w:pPr>
        <w:spacing w:after="0"/>
        <w:jc w:val="both"/>
      </w:pPr>
      <w:r w:rsidRPr="00302C49">
        <w:t xml:space="preserve">• </w:t>
      </w:r>
      <w:proofErr w:type="spellStart"/>
      <w:r w:rsidRPr="00302C49">
        <w:t>Achiziţionarea</w:t>
      </w:r>
      <w:proofErr w:type="spellEnd"/>
      <w:r w:rsidRPr="00302C49">
        <w:t xml:space="preserve"> materialelor </w:t>
      </w:r>
      <w:proofErr w:type="spellStart"/>
      <w:r w:rsidRPr="00302C49">
        <w:t>şi</w:t>
      </w:r>
      <w:proofErr w:type="spellEnd"/>
      <w:r w:rsidRPr="00302C49">
        <w:t xml:space="preserve"> serviciilor de </w:t>
      </w:r>
      <w:proofErr w:type="spellStart"/>
      <w:r w:rsidRPr="00302C49">
        <w:t>întreţinere</w:t>
      </w:r>
      <w:proofErr w:type="spellEnd"/>
      <w:r w:rsidRPr="00302C49">
        <w:t xml:space="preserve"> a sediului;</w:t>
      </w:r>
    </w:p>
    <w:p w14:paraId="466DDC5E" w14:textId="77777777" w:rsidR="00F567E4" w:rsidRPr="00302C49" w:rsidRDefault="00F567E4" w:rsidP="00EC1691">
      <w:pPr>
        <w:spacing w:after="0"/>
        <w:jc w:val="both"/>
      </w:pPr>
      <w:r w:rsidRPr="00302C49">
        <w:t xml:space="preserve">• Serviciile de instalare, </w:t>
      </w:r>
      <w:proofErr w:type="spellStart"/>
      <w:r w:rsidRPr="00302C49">
        <w:t>întreţinere</w:t>
      </w:r>
      <w:proofErr w:type="spellEnd"/>
      <w:r w:rsidRPr="00302C49">
        <w:t xml:space="preserve"> </w:t>
      </w:r>
      <w:proofErr w:type="spellStart"/>
      <w:r w:rsidRPr="00302C49">
        <w:t>şi</w:t>
      </w:r>
      <w:proofErr w:type="spellEnd"/>
      <w:r w:rsidRPr="00302C49">
        <w:t xml:space="preserve"> </w:t>
      </w:r>
      <w:proofErr w:type="spellStart"/>
      <w:r w:rsidRPr="00302C49">
        <w:t>reparaţii</w:t>
      </w:r>
      <w:proofErr w:type="spellEnd"/>
      <w:r w:rsidRPr="00302C49">
        <w:t xml:space="preserve"> echipamente;</w:t>
      </w:r>
    </w:p>
    <w:p w14:paraId="7FABCE80" w14:textId="77777777" w:rsidR="00F567E4" w:rsidRPr="00302C49" w:rsidRDefault="00F567E4" w:rsidP="00EC1691">
      <w:pPr>
        <w:spacing w:after="0"/>
        <w:jc w:val="both"/>
      </w:pPr>
      <w:r w:rsidRPr="00302C49">
        <w:t xml:space="preserve">• Serviciile de </w:t>
      </w:r>
      <w:proofErr w:type="spellStart"/>
      <w:r w:rsidRPr="00302C49">
        <w:t>întreţinere</w:t>
      </w:r>
      <w:proofErr w:type="spellEnd"/>
      <w:r w:rsidRPr="00302C49">
        <w:t xml:space="preserve"> </w:t>
      </w:r>
      <w:proofErr w:type="spellStart"/>
      <w:r w:rsidRPr="00302C49">
        <w:t>şi</w:t>
      </w:r>
      <w:proofErr w:type="spellEnd"/>
      <w:r w:rsidRPr="00302C49">
        <w:t xml:space="preserve"> </w:t>
      </w:r>
      <w:proofErr w:type="spellStart"/>
      <w:r w:rsidRPr="00302C49">
        <w:t>reparaţii</w:t>
      </w:r>
      <w:proofErr w:type="spellEnd"/>
      <w:r w:rsidRPr="00302C49">
        <w:t xml:space="preserve"> mijloace de transport;</w:t>
      </w:r>
    </w:p>
    <w:p w14:paraId="7D1DEF7F" w14:textId="77777777" w:rsidR="00F567E4" w:rsidRPr="00302C49" w:rsidRDefault="00F567E4" w:rsidP="00EC1691">
      <w:pPr>
        <w:spacing w:after="0"/>
        <w:jc w:val="both"/>
      </w:pPr>
      <w:r w:rsidRPr="00302C49">
        <w:t xml:space="preserve">• </w:t>
      </w:r>
      <w:proofErr w:type="spellStart"/>
      <w:r w:rsidRPr="00302C49">
        <w:t>Achiziţionarea</w:t>
      </w:r>
      <w:proofErr w:type="spellEnd"/>
      <w:r w:rsidRPr="00302C49">
        <w:t xml:space="preserve"> </w:t>
      </w:r>
      <w:proofErr w:type="spellStart"/>
      <w:r w:rsidRPr="00302C49">
        <w:t>carburanţilor</w:t>
      </w:r>
      <w:proofErr w:type="spellEnd"/>
      <w:r w:rsidRPr="00302C49">
        <w:t xml:space="preserve">, </w:t>
      </w:r>
      <w:proofErr w:type="spellStart"/>
      <w:r w:rsidRPr="00302C49">
        <w:t>lubrifianţilor</w:t>
      </w:r>
      <w:proofErr w:type="spellEnd"/>
      <w:r w:rsidRPr="00302C49">
        <w:t xml:space="preserve"> </w:t>
      </w:r>
      <w:proofErr w:type="spellStart"/>
      <w:r w:rsidRPr="00302C49">
        <w:t>şi</w:t>
      </w:r>
      <w:proofErr w:type="spellEnd"/>
      <w:r w:rsidRPr="00302C49">
        <w:t xml:space="preserve"> consumabilelor pentru mijloacele de transport;</w:t>
      </w:r>
    </w:p>
    <w:p w14:paraId="0079C3AA" w14:textId="77777777" w:rsidR="00F567E4" w:rsidRPr="00302C49" w:rsidRDefault="00F567E4" w:rsidP="00EC1691">
      <w:pPr>
        <w:spacing w:after="0"/>
        <w:jc w:val="both"/>
      </w:pPr>
      <w:r w:rsidRPr="00302C49">
        <w:t>• Arhivare;</w:t>
      </w:r>
    </w:p>
    <w:p w14:paraId="5A541338" w14:textId="77777777" w:rsidR="00F567E4" w:rsidRPr="00302C49" w:rsidRDefault="00F567E4" w:rsidP="00EC1691">
      <w:pPr>
        <w:spacing w:after="0"/>
        <w:jc w:val="both"/>
      </w:pPr>
      <w:r w:rsidRPr="00302C49">
        <w:t>• Plata salariilor pentru personalul administrativ;</w:t>
      </w:r>
    </w:p>
    <w:p w14:paraId="6672299A" w14:textId="77777777" w:rsidR="00F567E4" w:rsidRPr="00302C49" w:rsidRDefault="00F567E4" w:rsidP="00EC1691">
      <w:pPr>
        <w:spacing w:after="0"/>
        <w:jc w:val="both"/>
      </w:pPr>
      <w:r w:rsidRPr="00302C49">
        <w:t xml:space="preserve">• Închirierea sediului, </w:t>
      </w:r>
      <w:proofErr w:type="spellStart"/>
      <w:r w:rsidRPr="00302C49">
        <w:t>instalaţiilor</w:t>
      </w:r>
      <w:proofErr w:type="spellEnd"/>
      <w:r w:rsidRPr="00302C49">
        <w:t xml:space="preserve">, echipamentelor, mobilierului, efectuate în ansamblu sau separat destinate </w:t>
      </w:r>
      <w:proofErr w:type="spellStart"/>
      <w:r w:rsidRPr="00302C49">
        <w:t>activităţii</w:t>
      </w:r>
      <w:proofErr w:type="spellEnd"/>
      <w:r w:rsidRPr="00302C49">
        <w:t xml:space="preserve"> zilnice a beneficiarului;</w:t>
      </w:r>
    </w:p>
    <w:p w14:paraId="44B2F194" w14:textId="77777777" w:rsidR="00F567E4" w:rsidRPr="00302C49" w:rsidRDefault="00F567E4" w:rsidP="00EC1691">
      <w:pPr>
        <w:spacing w:after="0"/>
        <w:jc w:val="both"/>
      </w:pPr>
      <w:r w:rsidRPr="00302C49">
        <w:t>• Servicii de pază/de administrare /salubrizare/igienizare a spațiului alocat proiectului;</w:t>
      </w:r>
    </w:p>
    <w:p w14:paraId="1FEAA58A" w14:textId="77777777" w:rsidR="00F567E4" w:rsidRPr="00302C49" w:rsidRDefault="00F567E4" w:rsidP="00EC1691">
      <w:pPr>
        <w:spacing w:after="0"/>
        <w:jc w:val="both"/>
      </w:pPr>
      <w:r w:rsidRPr="00302C49">
        <w:t xml:space="preserve">• Cheltuielile privind plata primelor de asigurare pentru clădiri, </w:t>
      </w:r>
      <w:proofErr w:type="spellStart"/>
      <w:r w:rsidRPr="00302C49">
        <w:t>spaţii</w:t>
      </w:r>
      <w:proofErr w:type="spellEnd"/>
      <w:r w:rsidRPr="00302C49">
        <w:t xml:space="preserve">, </w:t>
      </w:r>
      <w:proofErr w:type="spellStart"/>
      <w:r w:rsidRPr="00302C49">
        <w:t>instalaţii</w:t>
      </w:r>
      <w:proofErr w:type="spellEnd"/>
      <w:r w:rsidRPr="00302C49">
        <w:t xml:space="preserve">, mobilier, mijloace de transport </w:t>
      </w:r>
      <w:proofErr w:type="spellStart"/>
      <w:r w:rsidRPr="00302C49">
        <w:t>şi</w:t>
      </w:r>
      <w:proofErr w:type="spellEnd"/>
      <w:r w:rsidRPr="00302C49">
        <w:t xml:space="preserve"> echipamente, dacă bunurile respective sunt în proprietatea beneficiarului </w:t>
      </w:r>
      <w:proofErr w:type="spellStart"/>
      <w:r w:rsidRPr="00302C49">
        <w:t>şi</w:t>
      </w:r>
      <w:proofErr w:type="spellEnd"/>
      <w:r w:rsidRPr="00302C49">
        <w:t xml:space="preserve"> nu au fost </w:t>
      </w:r>
      <w:proofErr w:type="spellStart"/>
      <w:r w:rsidRPr="00302C49">
        <w:t>achiziţionate</w:t>
      </w:r>
      <w:proofErr w:type="spellEnd"/>
      <w:r w:rsidRPr="00302C49">
        <w:t xml:space="preserve"> din fonduri nerambursabile acordate de Uniunea Europeană </w:t>
      </w:r>
      <w:proofErr w:type="spellStart"/>
      <w:r w:rsidRPr="00302C49">
        <w:t>şi</w:t>
      </w:r>
      <w:proofErr w:type="spellEnd"/>
      <w:r w:rsidRPr="00302C49">
        <w:t xml:space="preserve"> dacă asigurarea acestora contribuie la realizarea obiectivului proiectului;</w:t>
      </w:r>
    </w:p>
    <w:p w14:paraId="07DD72C2" w14:textId="77777777" w:rsidR="00F567E4" w:rsidRPr="00302C49" w:rsidRDefault="00F567E4" w:rsidP="00EC1691">
      <w:pPr>
        <w:spacing w:after="0"/>
        <w:jc w:val="both"/>
      </w:pPr>
      <w:r w:rsidRPr="00302C49">
        <w:t xml:space="preserve">• Costurile aferente asigurării de răspundere civilă auto (RCA), </w:t>
      </w:r>
      <w:proofErr w:type="spellStart"/>
      <w:r w:rsidRPr="00302C49">
        <w:t>rovinete</w:t>
      </w:r>
      <w:proofErr w:type="spellEnd"/>
      <w:r w:rsidRPr="00302C49">
        <w:t>, taxe de înmatriculare, taxa de mediu, pentru mijloacele de transport utilizate în scopul proiectului;</w:t>
      </w:r>
    </w:p>
    <w:p w14:paraId="558824DD" w14:textId="77777777" w:rsidR="00F567E4" w:rsidRPr="00302C49" w:rsidRDefault="00F567E4" w:rsidP="00EC1691">
      <w:pPr>
        <w:spacing w:after="0"/>
        <w:jc w:val="both"/>
      </w:pPr>
      <w:r w:rsidRPr="00302C49">
        <w:t>• Costurile aferente asigurării CASCO;</w:t>
      </w:r>
    </w:p>
    <w:p w14:paraId="62FB0873" w14:textId="77777777" w:rsidR="00F567E4" w:rsidRPr="00302C49" w:rsidRDefault="00F567E4" w:rsidP="00EC1691">
      <w:pPr>
        <w:spacing w:after="0"/>
        <w:jc w:val="both"/>
      </w:pPr>
      <w:r w:rsidRPr="00302C49">
        <w:t xml:space="preserve">• Plata serviciilor pentru medicina muncii, prevenirea </w:t>
      </w:r>
      <w:proofErr w:type="spellStart"/>
      <w:r w:rsidRPr="00302C49">
        <w:t>şi</w:t>
      </w:r>
      <w:proofErr w:type="spellEnd"/>
      <w:r w:rsidRPr="00302C49">
        <w:t xml:space="preserve"> stingerea incendiilor, sănătatea </w:t>
      </w:r>
      <w:proofErr w:type="spellStart"/>
      <w:r w:rsidRPr="00302C49">
        <w:t>şi</w:t>
      </w:r>
      <w:proofErr w:type="spellEnd"/>
      <w:r w:rsidRPr="00302C49">
        <w:t xml:space="preserve"> securitatea în muncă pentru personalul propriu;</w:t>
      </w:r>
    </w:p>
    <w:p w14:paraId="53801FA2" w14:textId="77777777" w:rsidR="00F567E4" w:rsidRPr="00302C49" w:rsidRDefault="00F567E4" w:rsidP="00EC1691">
      <w:pPr>
        <w:spacing w:after="0"/>
        <w:jc w:val="both"/>
      </w:pPr>
      <w:r w:rsidRPr="00302C49">
        <w:t>• Servicii de administrare a clădirilor:</w:t>
      </w:r>
    </w:p>
    <w:p w14:paraId="754A6D5A" w14:textId="77777777" w:rsidR="00F567E4" w:rsidRPr="00302C49" w:rsidRDefault="00F567E4" w:rsidP="00EC1691">
      <w:pPr>
        <w:spacing w:after="0"/>
        <w:jc w:val="both"/>
      </w:pPr>
      <w:r w:rsidRPr="00302C49">
        <w:t xml:space="preserve">     a) întreținerea curentă;</w:t>
      </w:r>
    </w:p>
    <w:p w14:paraId="65DA81F1" w14:textId="43521E4A" w:rsidR="00F567E4" w:rsidRDefault="00F567E4" w:rsidP="00EC1691">
      <w:pPr>
        <w:spacing w:after="0"/>
        <w:jc w:val="both"/>
        <w:rPr>
          <w:b/>
          <w:sz w:val="24"/>
          <w:szCs w:val="24"/>
        </w:rPr>
      </w:pPr>
      <w:r w:rsidRPr="00302C49">
        <w:t xml:space="preserve">     b) asigurarea securității clădirilor.</w:t>
      </w:r>
    </w:p>
    <w:p w14:paraId="49A0CEE5" w14:textId="77777777" w:rsidR="00F567E4" w:rsidRDefault="00F567E4" w:rsidP="00EC1691">
      <w:pPr>
        <w:pStyle w:val="ListParagraph"/>
        <w:adjustRightInd w:val="0"/>
        <w:snapToGrid w:val="0"/>
        <w:spacing w:before="120" w:after="120" w:line="240" w:lineRule="auto"/>
        <w:jc w:val="both"/>
        <w:rPr>
          <w:b/>
          <w:sz w:val="24"/>
          <w:szCs w:val="24"/>
        </w:rPr>
      </w:pPr>
    </w:p>
    <w:p w14:paraId="0378BAF0" w14:textId="20E62B28" w:rsidR="00DB4A62" w:rsidRPr="00302C49" w:rsidRDefault="00496270" w:rsidP="002247D4">
      <w:pPr>
        <w:pStyle w:val="ListParagraph"/>
        <w:numPr>
          <w:ilvl w:val="0"/>
          <w:numId w:val="24"/>
        </w:numPr>
        <w:adjustRightInd w:val="0"/>
        <w:snapToGrid w:val="0"/>
        <w:spacing w:before="120" w:after="120" w:line="240" w:lineRule="auto"/>
        <w:jc w:val="both"/>
        <w:rPr>
          <w:b/>
          <w:sz w:val="24"/>
          <w:szCs w:val="24"/>
        </w:rPr>
      </w:pPr>
      <w:r w:rsidRPr="00302C49">
        <w:rPr>
          <w:b/>
          <w:sz w:val="24"/>
          <w:szCs w:val="24"/>
        </w:rPr>
        <w:t>Pentru UAT</w:t>
      </w:r>
      <w:r w:rsidR="000748CF" w:rsidRPr="00302C49">
        <w:rPr>
          <w:b/>
          <w:sz w:val="24"/>
          <w:szCs w:val="24"/>
        </w:rPr>
        <w:t>/MTS</w:t>
      </w:r>
      <w:r w:rsidRPr="00302C49">
        <w:rPr>
          <w:b/>
          <w:sz w:val="24"/>
          <w:szCs w:val="24"/>
        </w:rPr>
        <w:t xml:space="preserve"> - </w:t>
      </w:r>
      <w:proofErr w:type="spellStart"/>
      <w:r w:rsidRPr="00302C49">
        <w:rPr>
          <w:b/>
          <w:sz w:val="24"/>
          <w:szCs w:val="24"/>
        </w:rPr>
        <w:t>partner</w:t>
      </w:r>
      <w:r w:rsidR="0043452B" w:rsidRPr="00302C49">
        <w:rPr>
          <w:b/>
          <w:sz w:val="24"/>
          <w:szCs w:val="24"/>
        </w:rPr>
        <w:t>e</w:t>
      </w:r>
      <w:proofErr w:type="spellEnd"/>
      <w:r w:rsidRPr="00302C49">
        <w:rPr>
          <w:b/>
          <w:sz w:val="24"/>
          <w:szCs w:val="24"/>
        </w:rPr>
        <w:t xml:space="preserve"> </w:t>
      </w:r>
    </w:p>
    <w:tbl>
      <w:tblPr>
        <w:tblStyle w:val="LightLis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2102"/>
        <w:gridCol w:w="4302"/>
      </w:tblGrid>
      <w:tr w:rsidR="009C6DE7" w:rsidRPr="00302C49" w14:paraId="11741A3F" w14:textId="77777777" w:rsidTr="009C6DE7">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3226" w:type="dxa"/>
            <w:noWrap/>
            <w:vAlign w:val="center"/>
          </w:tcPr>
          <w:p w14:paraId="52BD6A1D" w14:textId="1D9E2320" w:rsidR="009C6DE7" w:rsidRPr="00302C49" w:rsidRDefault="009C6DE7" w:rsidP="009C6DE7">
            <w:pPr>
              <w:autoSpaceDE w:val="0"/>
              <w:autoSpaceDN w:val="0"/>
              <w:jc w:val="center"/>
              <w:rPr>
                <w:rFonts w:ascii="Calibri" w:eastAsia="Calibri" w:hAnsi="Calibri"/>
                <w:lang w:val="fr-FR"/>
              </w:rPr>
            </w:pPr>
            <w:r w:rsidRPr="00302C49">
              <w:t>Categorie cheltuieli</w:t>
            </w:r>
          </w:p>
        </w:tc>
        <w:tc>
          <w:tcPr>
            <w:tcW w:w="2102" w:type="dxa"/>
            <w:shd w:val="clear" w:color="auto" w:fill="CCC0D9" w:themeFill="accent4" w:themeFillTint="66"/>
            <w:noWrap/>
            <w:vAlign w:val="center"/>
          </w:tcPr>
          <w:p w14:paraId="479CAAC9" w14:textId="56B64EAD" w:rsidR="009C6DE7" w:rsidRPr="00302C49" w:rsidRDefault="009C6DE7" w:rsidP="009C6DE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lang w:eastAsia="ro-RO"/>
              </w:rPr>
            </w:pPr>
            <w:r w:rsidRPr="00302C49">
              <w:t>Subcategorie cheltuieli</w:t>
            </w:r>
          </w:p>
        </w:tc>
        <w:tc>
          <w:tcPr>
            <w:tcW w:w="4528" w:type="dxa"/>
            <w:vAlign w:val="center"/>
          </w:tcPr>
          <w:p w14:paraId="6050A919" w14:textId="2AF52AB3" w:rsidR="009C6DE7" w:rsidRPr="00302C49" w:rsidRDefault="009C6DE7" w:rsidP="009C6DE7">
            <w:pPr>
              <w:jc w:val="center"/>
              <w:cnfStyle w:val="100000000000" w:firstRow="1" w:lastRow="0" w:firstColumn="0" w:lastColumn="0" w:oddVBand="0" w:evenVBand="0" w:oddHBand="0" w:evenHBand="0" w:firstRowFirstColumn="0" w:firstRowLastColumn="0" w:lastRowFirstColumn="0" w:lastRowLastColumn="0"/>
              <w:rPr>
                <w:rFonts w:eastAsia="Calibri"/>
                <w:szCs w:val="20"/>
              </w:rPr>
            </w:pPr>
            <w:r w:rsidRPr="00302C49">
              <w:t>Subcategoria de cheltuieli poate include</w:t>
            </w:r>
          </w:p>
        </w:tc>
      </w:tr>
      <w:tr w:rsidR="00014D16" w:rsidRPr="00302C49" w14:paraId="186F027B" w14:textId="77777777" w:rsidTr="00C35ED1">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3226" w:type="dxa"/>
            <w:vMerge w:val="restart"/>
            <w:noWrap/>
          </w:tcPr>
          <w:p w14:paraId="6B6790AB" w14:textId="3EAF3157" w:rsidR="00C97DA1" w:rsidRPr="00302C49" w:rsidRDefault="00014D16" w:rsidP="00014D16">
            <w:pPr>
              <w:autoSpaceDE w:val="0"/>
              <w:autoSpaceDN w:val="0"/>
              <w:jc w:val="both"/>
              <w:rPr>
                <w:rFonts w:ascii="Calibri" w:eastAsia="Calibri" w:hAnsi="Calibri"/>
                <w:lang w:val="fr-FR"/>
              </w:rPr>
            </w:pPr>
            <w:r w:rsidRPr="00302C49">
              <w:rPr>
                <w:rFonts w:ascii="Calibri" w:eastAsia="Calibri" w:hAnsi="Calibri"/>
                <w:lang w:val="fr-FR"/>
              </w:rPr>
              <w:t xml:space="preserve">14 - </w:t>
            </w:r>
            <w:proofErr w:type="spellStart"/>
            <w:r w:rsidRPr="00302C49">
              <w:rPr>
                <w:rFonts w:ascii="Calibri" w:eastAsia="Calibri" w:hAnsi="Calibri"/>
                <w:lang w:val="fr-FR"/>
              </w:rPr>
              <w:t>cheltuieli</w:t>
            </w:r>
            <w:proofErr w:type="spellEnd"/>
            <w:r w:rsidRPr="00302C49">
              <w:rPr>
                <w:rFonts w:ascii="Calibri" w:eastAsia="Calibri" w:hAnsi="Calibri"/>
                <w:lang w:val="fr-FR"/>
              </w:rPr>
              <w:t xml:space="preserve"> </w:t>
            </w:r>
            <w:proofErr w:type="spellStart"/>
            <w:r w:rsidRPr="00302C49">
              <w:rPr>
                <w:rFonts w:ascii="Calibri" w:eastAsia="Calibri" w:hAnsi="Calibri"/>
                <w:lang w:val="fr-FR"/>
              </w:rPr>
              <w:t>pentru</w:t>
            </w:r>
            <w:proofErr w:type="spellEnd"/>
            <w:r w:rsidRPr="00302C49">
              <w:rPr>
                <w:rFonts w:ascii="Calibri" w:eastAsia="Calibri" w:hAnsi="Calibri"/>
                <w:lang w:val="fr-FR"/>
              </w:rPr>
              <w:t xml:space="preserve"> </w:t>
            </w:r>
            <w:proofErr w:type="spellStart"/>
            <w:r w:rsidRPr="00302C49">
              <w:rPr>
                <w:rFonts w:ascii="Calibri" w:eastAsia="Calibri" w:hAnsi="Calibri"/>
                <w:lang w:val="fr-FR"/>
              </w:rPr>
              <w:t>proiectare</w:t>
            </w:r>
            <w:proofErr w:type="spellEnd"/>
            <w:r w:rsidRPr="00302C49">
              <w:rPr>
                <w:rFonts w:ascii="Calibri" w:eastAsia="Calibri" w:hAnsi="Calibri"/>
                <w:lang w:val="fr-FR"/>
              </w:rPr>
              <w:t xml:space="preserve"> </w:t>
            </w:r>
            <w:proofErr w:type="spellStart"/>
            <w:r w:rsidRPr="00302C49">
              <w:rPr>
                <w:rFonts w:ascii="Calibri" w:eastAsia="Calibri" w:hAnsi="Calibri"/>
                <w:lang w:val="fr-FR"/>
              </w:rPr>
              <w:t>și</w:t>
            </w:r>
            <w:proofErr w:type="spellEnd"/>
            <w:r w:rsidRPr="00302C49">
              <w:rPr>
                <w:rFonts w:ascii="Calibri" w:eastAsia="Calibri" w:hAnsi="Calibri"/>
                <w:lang w:val="fr-FR"/>
              </w:rPr>
              <w:t xml:space="preserve"> </w:t>
            </w:r>
            <w:proofErr w:type="spellStart"/>
            <w:r w:rsidRPr="00302C49">
              <w:rPr>
                <w:rFonts w:ascii="Calibri" w:eastAsia="Calibri" w:hAnsi="Calibri"/>
                <w:lang w:val="fr-FR"/>
              </w:rPr>
              <w:t>asistență</w:t>
            </w:r>
            <w:proofErr w:type="spellEnd"/>
            <w:r w:rsidRPr="00302C49">
              <w:rPr>
                <w:rFonts w:ascii="Calibri" w:eastAsia="Calibri" w:hAnsi="Calibri"/>
                <w:lang w:val="fr-FR"/>
              </w:rPr>
              <w:t xml:space="preserve"> </w:t>
            </w:r>
            <w:proofErr w:type="spellStart"/>
            <w:r w:rsidRPr="00302C49">
              <w:rPr>
                <w:rFonts w:ascii="Calibri" w:eastAsia="Calibri" w:hAnsi="Calibri"/>
                <w:lang w:val="fr-FR"/>
              </w:rPr>
              <w:t>tehnică</w:t>
            </w:r>
            <w:proofErr w:type="spellEnd"/>
            <w:r w:rsidRPr="00302C49">
              <w:rPr>
                <w:rFonts w:ascii="Calibri" w:eastAsia="Calibri" w:hAnsi="Calibri"/>
                <w:lang w:val="fr-FR"/>
              </w:rPr>
              <w:t xml:space="preserve"> </w:t>
            </w:r>
          </w:p>
          <w:p w14:paraId="6A408C83" w14:textId="77777777" w:rsidR="00014D16" w:rsidRPr="00302C49" w:rsidRDefault="00014D16" w:rsidP="00014D16">
            <w:pPr>
              <w:autoSpaceDE w:val="0"/>
              <w:autoSpaceDN w:val="0"/>
              <w:jc w:val="both"/>
              <w:rPr>
                <w:rFonts w:ascii="Calibri" w:eastAsia="Calibri" w:hAnsi="Calibri"/>
                <w:lang w:val="fr-FR"/>
              </w:rPr>
            </w:pPr>
          </w:p>
          <w:p w14:paraId="495B69B6" w14:textId="77777777" w:rsidR="00014D16" w:rsidRPr="00302C49" w:rsidRDefault="00014D16" w:rsidP="00014D16">
            <w:pPr>
              <w:autoSpaceDE w:val="0"/>
              <w:autoSpaceDN w:val="0"/>
              <w:jc w:val="both"/>
              <w:rPr>
                <w:rFonts w:ascii="Calibri" w:eastAsia="Calibri" w:hAnsi="Calibri"/>
                <w:lang w:val="fr-FR"/>
              </w:rPr>
            </w:pPr>
          </w:p>
          <w:p w14:paraId="412C0D81" w14:textId="60227E04" w:rsidR="00014D16" w:rsidRPr="00302C49" w:rsidRDefault="00014D16" w:rsidP="0048029B">
            <w:pPr>
              <w:rPr>
                <w:b w:val="0"/>
                <w:bCs w:val="0"/>
              </w:rPr>
            </w:pPr>
            <w:r w:rsidRPr="00302C49">
              <w:rPr>
                <w:rFonts w:eastAsia="Calibri"/>
                <w:color w:val="FFFFFF" w:themeColor="background1"/>
                <w:szCs w:val="20"/>
              </w:rPr>
              <w:t>investiției</w:t>
            </w:r>
          </w:p>
        </w:tc>
        <w:tc>
          <w:tcPr>
            <w:tcW w:w="2102" w:type="dxa"/>
            <w:shd w:val="clear" w:color="auto" w:fill="CCC0D9" w:themeFill="accent4" w:themeFillTint="66"/>
            <w:noWrap/>
          </w:tcPr>
          <w:p w14:paraId="520EDBDD" w14:textId="5DFF7E68" w:rsidR="00014D16" w:rsidRPr="00302C49" w:rsidRDefault="00C6423E" w:rsidP="00C35ED1">
            <w:pPr>
              <w:cnfStyle w:val="000000100000" w:firstRow="0" w:lastRow="0" w:firstColumn="0" w:lastColumn="0" w:oddVBand="0" w:evenVBand="0" w:oddHBand="1" w:evenHBand="0" w:firstRowFirstColumn="0" w:firstRowLastColumn="0" w:lastRowFirstColumn="0" w:lastRowLastColumn="0"/>
              <w:rPr>
                <w:b/>
              </w:rPr>
            </w:pPr>
            <w:r w:rsidRPr="00302C49">
              <w:rPr>
                <w:rFonts w:ascii="Calibri" w:eastAsia="Calibri" w:hAnsi="Calibri"/>
                <w:color w:val="000000"/>
                <w:lang w:eastAsia="ro-RO"/>
              </w:rPr>
              <w:t>42 - studii cf HG 907/studii de teren cf HG 28</w:t>
            </w:r>
          </w:p>
        </w:tc>
        <w:tc>
          <w:tcPr>
            <w:tcW w:w="4528" w:type="dxa"/>
          </w:tcPr>
          <w:p w14:paraId="1F158A80" w14:textId="3B506051" w:rsidR="00014D16" w:rsidRPr="00302C49" w:rsidRDefault="00014D16" w:rsidP="00C35ED1">
            <w:pPr>
              <w:jc w:val="both"/>
              <w:cnfStyle w:val="000000100000" w:firstRow="0" w:lastRow="0" w:firstColumn="0" w:lastColumn="0" w:oddVBand="0" w:evenVBand="0" w:oddHBand="1" w:evenHBand="0" w:firstRowFirstColumn="0" w:firstRowLastColumn="0" w:lastRowFirstColumn="0" w:lastRowLastColumn="0"/>
              <w:rPr>
                <w:rFonts w:eastAsia="Calibri"/>
                <w:b/>
                <w:szCs w:val="20"/>
              </w:rPr>
            </w:pPr>
            <w:r w:rsidRPr="00302C49">
              <w:rPr>
                <w:rFonts w:eastAsia="Calibri"/>
                <w:szCs w:val="20"/>
              </w:rPr>
              <w:t xml:space="preserve">Se </w:t>
            </w:r>
            <w:r w:rsidRPr="000176AB">
              <w:rPr>
                <w:rFonts w:eastAsia="Calibri"/>
                <w:szCs w:val="20"/>
              </w:rPr>
              <w:t xml:space="preserve">cuprind cheltuielile pentru studii </w:t>
            </w:r>
            <w:r w:rsidR="009D178E" w:rsidRPr="000176AB">
              <w:rPr>
                <w:rFonts w:eastAsia="Calibri"/>
                <w:szCs w:val="20"/>
              </w:rPr>
              <w:t xml:space="preserve">arheologice, </w:t>
            </w:r>
            <w:r w:rsidRPr="000176AB">
              <w:rPr>
                <w:rFonts w:eastAsia="Calibri"/>
                <w:szCs w:val="20"/>
              </w:rPr>
              <w:t xml:space="preserve">geotehnice, </w:t>
            </w:r>
            <w:r w:rsidR="00B82D0C" w:rsidRPr="000176AB">
              <w:rPr>
                <w:rFonts w:ascii="Calibri" w:hAnsi="Calibri" w:cs="Calibri"/>
              </w:rPr>
              <w:t xml:space="preserve">studii de analiză </w:t>
            </w:r>
            <w:proofErr w:type="spellStart"/>
            <w:r w:rsidR="00B82D0C" w:rsidRPr="000176AB">
              <w:rPr>
                <w:rFonts w:ascii="Calibri" w:hAnsi="Calibri" w:cs="Calibri"/>
              </w:rPr>
              <w:t>şi</w:t>
            </w:r>
            <w:proofErr w:type="spellEnd"/>
            <w:r w:rsidR="00B82D0C" w:rsidRPr="000176AB">
              <w:rPr>
                <w:rFonts w:ascii="Calibri" w:hAnsi="Calibri" w:cs="Calibri"/>
              </w:rPr>
              <w:t xml:space="preserve"> de stabilitatea terenului,</w:t>
            </w:r>
            <w:r w:rsidR="00B82D0C" w:rsidRPr="000176AB">
              <w:rPr>
                <w:rFonts w:eastAsia="Calibri"/>
                <w:szCs w:val="20"/>
              </w:rPr>
              <w:t xml:space="preserve"> </w:t>
            </w:r>
            <w:r w:rsidRPr="000176AB">
              <w:rPr>
                <w:rFonts w:eastAsia="Calibri"/>
                <w:szCs w:val="20"/>
              </w:rPr>
              <w:t>geologice, hidrologice,</w:t>
            </w:r>
            <w:r w:rsidR="00B82D0C" w:rsidRPr="000176AB">
              <w:rPr>
                <w:rFonts w:ascii="Calibri" w:hAnsi="Calibri" w:cs="Calibri"/>
              </w:rPr>
              <w:t xml:space="preserve"> hidrogeologice,</w:t>
            </w:r>
            <w:r w:rsidRPr="000176AB">
              <w:rPr>
                <w:rFonts w:eastAsia="Calibri"/>
                <w:szCs w:val="20"/>
              </w:rPr>
              <w:t xml:space="preserve"> </w:t>
            </w:r>
            <w:proofErr w:type="spellStart"/>
            <w:r w:rsidRPr="000176AB">
              <w:rPr>
                <w:rFonts w:eastAsia="Calibri"/>
                <w:szCs w:val="20"/>
              </w:rPr>
              <w:t>hidrogeotehnice</w:t>
            </w:r>
            <w:proofErr w:type="spellEnd"/>
            <w:r w:rsidRPr="000176AB">
              <w:rPr>
                <w:rFonts w:eastAsia="Calibri"/>
                <w:szCs w:val="20"/>
              </w:rPr>
              <w:t xml:space="preserve">, fotogrammetrice, topografice </w:t>
            </w:r>
            <w:proofErr w:type="spellStart"/>
            <w:r w:rsidRPr="000176AB">
              <w:rPr>
                <w:rFonts w:eastAsia="Calibri"/>
                <w:szCs w:val="20"/>
              </w:rPr>
              <w:t>şi</w:t>
            </w:r>
            <w:proofErr w:type="spellEnd"/>
            <w:r w:rsidRPr="000176AB">
              <w:rPr>
                <w:rFonts w:eastAsia="Calibri"/>
                <w:szCs w:val="20"/>
              </w:rPr>
              <w:t xml:space="preserve"> de stabilitate ale terenului pe care se amplasează obiectivul de </w:t>
            </w:r>
            <w:proofErr w:type="spellStart"/>
            <w:r w:rsidRPr="000176AB">
              <w:rPr>
                <w:rFonts w:eastAsia="Calibri"/>
                <w:szCs w:val="20"/>
              </w:rPr>
              <w:t>investiţie</w:t>
            </w:r>
            <w:proofErr w:type="spellEnd"/>
            <w:r w:rsidRPr="000176AB">
              <w:rPr>
                <w:rFonts w:eastAsia="Calibri"/>
                <w:szCs w:val="20"/>
              </w:rPr>
              <w:t xml:space="preserve">, </w:t>
            </w:r>
            <w:r w:rsidR="00B82D0C" w:rsidRPr="000176AB">
              <w:rPr>
                <w:rFonts w:ascii="Calibri" w:hAnsi="Calibri" w:cs="Calibri"/>
              </w:rPr>
              <w:t xml:space="preserve">studiu de trafic si studiu de </w:t>
            </w:r>
            <w:proofErr w:type="spellStart"/>
            <w:r w:rsidR="00B82D0C" w:rsidRPr="000176AB">
              <w:rPr>
                <w:rFonts w:ascii="Calibri" w:hAnsi="Calibri" w:cs="Calibri"/>
              </w:rPr>
              <w:t>circulaţie</w:t>
            </w:r>
            <w:proofErr w:type="spellEnd"/>
            <w:r w:rsidR="00B82D0C" w:rsidRPr="000176AB">
              <w:rPr>
                <w:rFonts w:ascii="Calibri" w:hAnsi="Calibri" w:cs="Calibri"/>
              </w:rPr>
              <w:t xml:space="preserve">, studii istorice sau </w:t>
            </w:r>
            <w:proofErr w:type="spellStart"/>
            <w:r w:rsidR="00B82D0C" w:rsidRPr="000176AB">
              <w:rPr>
                <w:rFonts w:ascii="Calibri" w:hAnsi="Calibri" w:cs="Calibri"/>
              </w:rPr>
              <w:t>arhitecturalo</w:t>
            </w:r>
            <w:proofErr w:type="spellEnd"/>
            <w:r w:rsidR="00B82D0C" w:rsidRPr="000176AB">
              <w:rPr>
                <w:rFonts w:ascii="Calibri" w:hAnsi="Calibri" w:cs="Calibri"/>
              </w:rPr>
              <w:t xml:space="preserve">-istorice, studii privind posibilitatea utilizării unor sisteme alternative de eficiență ridicată, </w:t>
            </w:r>
            <w:r w:rsidRPr="000176AB">
              <w:rPr>
                <w:rFonts w:eastAsia="Calibri"/>
                <w:szCs w:val="20"/>
              </w:rPr>
              <w:t xml:space="preserve">studii de specialitate necesare în </w:t>
            </w:r>
            <w:proofErr w:type="spellStart"/>
            <w:r w:rsidRPr="000176AB">
              <w:rPr>
                <w:rFonts w:eastAsia="Calibri"/>
                <w:szCs w:val="20"/>
              </w:rPr>
              <w:t>funcţie</w:t>
            </w:r>
            <w:proofErr w:type="spellEnd"/>
            <w:r w:rsidRPr="000176AB">
              <w:rPr>
                <w:rFonts w:eastAsia="Calibri"/>
                <w:szCs w:val="20"/>
              </w:rPr>
              <w:t xml:space="preserve"> de specificul </w:t>
            </w:r>
            <w:proofErr w:type="spellStart"/>
            <w:r w:rsidRPr="000176AB">
              <w:rPr>
                <w:rFonts w:eastAsia="Calibri"/>
                <w:szCs w:val="20"/>
              </w:rPr>
              <w:t>investiţiei</w:t>
            </w:r>
            <w:proofErr w:type="spellEnd"/>
            <w:r w:rsidRPr="000176AB">
              <w:rPr>
                <w:rFonts w:eastAsia="Calibri"/>
                <w:szCs w:val="20"/>
              </w:rPr>
              <w:t>.</w:t>
            </w:r>
          </w:p>
        </w:tc>
      </w:tr>
      <w:tr w:rsidR="00014D16" w:rsidRPr="00302C49" w14:paraId="63610B1A" w14:textId="77777777" w:rsidTr="00C35ED1">
        <w:trPr>
          <w:trHeight w:val="896"/>
        </w:trPr>
        <w:tc>
          <w:tcPr>
            <w:cnfStyle w:val="001000000000" w:firstRow="0" w:lastRow="0" w:firstColumn="1" w:lastColumn="0" w:oddVBand="0" w:evenVBand="0" w:oddHBand="0" w:evenHBand="0" w:firstRowFirstColumn="0" w:firstRowLastColumn="0" w:lastRowFirstColumn="0" w:lastRowLastColumn="0"/>
            <w:tcW w:w="3226" w:type="dxa"/>
            <w:vMerge/>
            <w:noWrap/>
          </w:tcPr>
          <w:p w14:paraId="17213103" w14:textId="77777777" w:rsidR="00014D16" w:rsidRPr="00302C49" w:rsidRDefault="00014D16" w:rsidP="00C35ED1">
            <w:pPr>
              <w:rPr>
                <w:b w:val="0"/>
                <w:bCs w:val="0"/>
              </w:rPr>
            </w:pPr>
          </w:p>
        </w:tc>
        <w:tc>
          <w:tcPr>
            <w:tcW w:w="2102" w:type="dxa"/>
            <w:shd w:val="clear" w:color="auto" w:fill="CCC0D9" w:themeFill="accent4" w:themeFillTint="66"/>
            <w:noWrap/>
          </w:tcPr>
          <w:p w14:paraId="6F62052C" w14:textId="5F199BD3" w:rsidR="00014D16" w:rsidRPr="00302C49" w:rsidRDefault="00C6423E" w:rsidP="00C35ED1">
            <w:pPr>
              <w:cnfStyle w:val="000000000000" w:firstRow="0" w:lastRow="0" w:firstColumn="0" w:lastColumn="0" w:oddVBand="0" w:evenVBand="0" w:oddHBand="0" w:evenHBand="0" w:firstRowFirstColumn="0" w:firstRowLastColumn="0" w:lastRowFirstColumn="0" w:lastRowLastColumn="0"/>
              <w:rPr>
                <w:b/>
              </w:rPr>
            </w:pPr>
            <w:r w:rsidRPr="00302C49">
              <w:rPr>
                <w:rFonts w:ascii="Calibri" w:eastAsia="Calibri" w:hAnsi="Calibri"/>
                <w:color w:val="000000"/>
                <w:lang w:eastAsia="ro-RO"/>
              </w:rPr>
              <w:t>43 - cheltuieli pentru (documentații suport) și</w:t>
            </w:r>
            <w:r w:rsidR="005F63E4" w:rsidRPr="00302C49">
              <w:rPr>
                <w:rFonts w:ascii="Calibri" w:eastAsia="Calibri" w:hAnsi="Calibri"/>
                <w:color w:val="000000"/>
                <w:lang w:eastAsia="ro-RO"/>
              </w:rPr>
              <w:t xml:space="preserve"> </w:t>
            </w:r>
            <w:r w:rsidRPr="00302C49">
              <w:rPr>
                <w:rFonts w:ascii="Calibri" w:eastAsia="Calibri" w:hAnsi="Calibri"/>
                <w:color w:val="000000"/>
                <w:lang w:eastAsia="ro-RO"/>
              </w:rPr>
              <w:t>obținere avize, acorduri, autorizații</w:t>
            </w:r>
          </w:p>
        </w:tc>
        <w:tc>
          <w:tcPr>
            <w:tcW w:w="4528" w:type="dxa"/>
          </w:tcPr>
          <w:p w14:paraId="649D0CDA" w14:textId="77777777" w:rsidR="00014D16" w:rsidRPr="00302C49" w:rsidRDefault="00014D16" w:rsidP="00C35ED1">
            <w:pPr>
              <w:jc w:val="both"/>
              <w:cnfStyle w:val="000000000000" w:firstRow="0" w:lastRow="0" w:firstColumn="0" w:lastColumn="0" w:oddVBand="0" w:evenVBand="0" w:oddHBand="0" w:evenHBand="0" w:firstRowFirstColumn="0" w:firstRowLastColumn="0" w:lastRowFirstColumn="0" w:lastRowLastColumn="0"/>
              <w:rPr>
                <w:rFonts w:eastAsia="Calibri"/>
                <w:szCs w:val="20"/>
              </w:rPr>
            </w:pPr>
            <w:r w:rsidRPr="00302C49">
              <w:rPr>
                <w:rFonts w:eastAsia="Calibri"/>
                <w:szCs w:val="20"/>
              </w:rPr>
              <w:t>Se includ cheltuielile pentru:</w:t>
            </w:r>
          </w:p>
          <w:p w14:paraId="7802E7DA" w14:textId="77777777" w:rsidR="00014D16"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proofErr w:type="spellStart"/>
            <w:r w:rsidRPr="00302C49">
              <w:rPr>
                <w:rFonts w:eastAsia="Calibri"/>
                <w:szCs w:val="20"/>
              </w:rPr>
              <w:t>obţinerea</w:t>
            </w:r>
            <w:proofErr w:type="spellEnd"/>
            <w:r w:rsidRPr="00302C49">
              <w:rPr>
                <w:rFonts w:eastAsia="Calibri"/>
                <w:szCs w:val="20"/>
              </w:rPr>
              <w:t xml:space="preserve">/prelungirea </w:t>
            </w:r>
            <w:proofErr w:type="spellStart"/>
            <w:r w:rsidRPr="00302C49">
              <w:rPr>
                <w:rFonts w:eastAsia="Calibri"/>
                <w:szCs w:val="20"/>
              </w:rPr>
              <w:t>valabilităţii</w:t>
            </w:r>
            <w:proofErr w:type="spellEnd"/>
            <w:r w:rsidRPr="00302C49">
              <w:rPr>
                <w:rFonts w:eastAsia="Calibri"/>
                <w:szCs w:val="20"/>
              </w:rPr>
              <w:t xml:space="preserve"> certificatului de urbanism, precum </w:t>
            </w:r>
            <w:proofErr w:type="spellStart"/>
            <w:r w:rsidRPr="00302C49">
              <w:rPr>
                <w:rFonts w:eastAsia="Calibri"/>
                <w:szCs w:val="20"/>
              </w:rPr>
              <w:t>şi</w:t>
            </w:r>
            <w:proofErr w:type="spellEnd"/>
            <w:r w:rsidRPr="00302C49">
              <w:rPr>
                <w:rFonts w:eastAsia="Calibri"/>
                <w:szCs w:val="20"/>
              </w:rPr>
              <w:t xml:space="preserve"> toate taxele pentru avizele cerute prin certificatul de urbanism, taxa pentru </w:t>
            </w:r>
            <w:proofErr w:type="spellStart"/>
            <w:r w:rsidRPr="00302C49">
              <w:rPr>
                <w:rFonts w:eastAsia="Calibri"/>
                <w:szCs w:val="20"/>
              </w:rPr>
              <w:t>obţinerea</w:t>
            </w:r>
            <w:proofErr w:type="spellEnd"/>
            <w:r w:rsidRPr="00302C49">
              <w:rPr>
                <w:rFonts w:eastAsia="Calibri"/>
                <w:szCs w:val="20"/>
              </w:rPr>
              <w:t xml:space="preserve">/prelungirea </w:t>
            </w:r>
            <w:proofErr w:type="spellStart"/>
            <w:r w:rsidRPr="00302C49">
              <w:rPr>
                <w:rFonts w:eastAsia="Calibri"/>
                <w:szCs w:val="20"/>
              </w:rPr>
              <w:t>valabilităţii</w:t>
            </w:r>
            <w:proofErr w:type="spellEnd"/>
            <w:r w:rsidRPr="00302C49">
              <w:rPr>
                <w:rFonts w:eastAsia="Calibri"/>
                <w:szCs w:val="20"/>
              </w:rPr>
              <w:t xml:space="preserve"> </w:t>
            </w:r>
            <w:proofErr w:type="spellStart"/>
            <w:r w:rsidRPr="00302C49">
              <w:rPr>
                <w:rFonts w:eastAsia="Calibri"/>
                <w:szCs w:val="20"/>
              </w:rPr>
              <w:t>autorizaţiei</w:t>
            </w:r>
            <w:proofErr w:type="spellEnd"/>
            <w:r w:rsidRPr="00302C49">
              <w:rPr>
                <w:rFonts w:eastAsia="Calibri"/>
                <w:szCs w:val="20"/>
              </w:rPr>
              <w:t xml:space="preserve"> de construire/</w:t>
            </w:r>
            <w:proofErr w:type="spellStart"/>
            <w:r w:rsidRPr="00302C49">
              <w:rPr>
                <w:rFonts w:eastAsia="Calibri"/>
                <w:szCs w:val="20"/>
              </w:rPr>
              <w:t>desfiinţare</w:t>
            </w:r>
            <w:proofErr w:type="spellEnd"/>
            <w:r w:rsidRPr="00302C49">
              <w:rPr>
                <w:rFonts w:eastAsia="Calibri"/>
                <w:szCs w:val="20"/>
              </w:rPr>
              <w:t>, conform prevederilor legale în vigoare;</w:t>
            </w:r>
          </w:p>
          <w:p w14:paraId="22857C2D" w14:textId="77777777" w:rsidR="00014D16"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proofErr w:type="spellStart"/>
            <w:r w:rsidRPr="00302C49">
              <w:rPr>
                <w:rFonts w:eastAsia="Calibri"/>
                <w:szCs w:val="20"/>
              </w:rPr>
              <w:t>obţinerea</w:t>
            </w:r>
            <w:proofErr w:type="spellEnd"/>
            <w:r w:rsidRPr="00302C49">
              <w:rPr>
                <w:rFonts w:eastAsia="Calibri"/>
                <w:szCs w:val="20"/>
              </w:rPr>
              <w:t xml:space="preserve"> avizelor </w:t>
            </w:r>
            <w:proofErr w:type="spellStart"/>
            <w:r w:rsidRPr="00302C49">
              <w:rPr>
                <w:rFonts w:eastAsia="Calibri"/>
                <w:szCs w:val="20"/>
              </w:rPr>
              <w:t>şi</w:t>
            </w:r>
            <w:proofErr w:type="spellEnd"/>
            <w:r w:rsidRPr="00302C49">
              <w:rPr>
                <w:rFonts w:eastAsia="Calibri"/>
                <w:szCs w:val="20"/>
              </w:rPr>
              <w:t xml:space="preserve"> acordurilor pentru racorduri </w:t>
            </w:r>
            <w:proofErr w:type="spellStart"/>
            <w:r w:rsidRPr="00302C49">
              <w:rPr>
                <w:rFonts w:eastAsia="Calibri"/>
                <w:szCs w:val="20"/>
              </w:rPr>
              <w:t>şi</w:t>
            </w:r>
            <w:proofErr w:type="spellEnd"/>
            <w:r w:rsidRPr="00302C49">
              <w:rPr>
                <w:rFonts w:eastAsia="Calibri"/>
                <w:szCs w:val="20"/>
              </w:rPr>
              <w:t xml:space="preserve"> </w:t>
            </w:r>
            <w:proofErr w:type="spellStart"/>
            <w:r w:rsidRPr="00302C49">
              <w:rPr>
                <w:rFonts w:eastAsia="Calibri"/>
                <w:szCs w:val="20"/>
              </w:rPr>
              <w:t>branşamente</w:t>
            </w:r>
            <w:proofErr w:type="spellEnd"/>
            <w:r w:rsidRPr="00302C49">
              <w:rPr>
                <w:rFonts w:eastAsia="Calibri"/>
                <w:szCs w:val="20"/>
              </w:rPr>
              <w:t xml:space="preserve"> la </w:t>
            </w:r>
            <w:proofErr w:type="spellStart"/>
            <w:r w:rsidRPr="00302C49">
              <w:rPr>
                <w:rFonts w:eastAsia="Calibri"/>
                <w:szCs w:val="20"/>
              </w:rPr>
              <w:t>reţele</w:t>
            </w:r>
            <w:proofErr w:type="spellEnd"/>
            <w:r w:rsidRPr="00302C49">
              <w:rPr>
                <w:rFonts w:eastAsia="Calibri"/>
                <w:szCs w:val="20"/>
              </w:rPr>
              <w:t xml:space="preserve"> publice de apă, canalizare, gaze, termoficare, </w:t>
            </w:r>
            <w:r w:rsidRPr="00302C49">
              <w:rPr>
                <w:rFonts w:eastAsia="Calibri"/>
                <w:szCs w:val="20"/>
              </w:rPr>
              <w:lastRenderedPageBreak/>
              <w:t>energie electrică, telefonie, iluminat public;</w:t>
            </w:r>
          </w:p>
          <w:p w14:paraId="75F98610" w14:textId="77777777" w:rsidR="00014D16"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r w:rsidRPr="00302C49">
              <w:rPr>
                <w:rFonts w:eastAsia="Calibri"/>
                <w:szCs w:val="20"/>
              </w:rPr>
              <w:t xml:space="preserve">întocmirea </w:t>
            </w:r>
            <w:proofErr w:type="spellStart"/>
            <w:r w:rsidRPr="00302C49">
              <w:rPr>
                <w:rFonts w:eastAsia="Calibri"/>
                <w:szCs w:val="20"/>
              </w:rPr>
              <w:t>documentaţiei</w:t>
            </w:r>
            <w:proofErr w:type="spellEnd"/>
            <w:r w:rsidRPr="00302C49">
              <w:rPr>
                <w:rFonts w:eastAsia="Calibri"/>
                <w:szCs w:val="20"/>
              </w:rPr>
              <w:t xml:space="preserve">, </w:t>
            </w:r>
            <w:proofErr w:type="spellStart"/>
            <w:r w:rsidRPr="00302C49">
              <w:rPr>
                <w:rFonts w:eastAsia="Calibri"/>
                <w:szCs w:val="20"/>
              </w:rPr>
              <w:t>obţinerea</w:t>
            </w:r>
            <w:proofErr w:type="spellEnd"/>
            <w:r w:rsidRPr="00302C49">
              <w:rPr>
                <w:rFonts w:eastAsia="Calibri"/>
                <w:szCs w:val="20"/>
              </w:rPr>
              <w:t xml:space="preserve"> numărului cadastral provizoriu </w:t>
            </w:r>
            <w:proofErr w:type="spellStart"/>
            <w:r w:rsidRPr="00302C49">
              <w:rPr>
                <w:rFonts w:eastAsia="Calibri"/>
                <w:szCs w:val="20"/>
              </w:rPr>
              <w:t>şi</w:t>
            </w:r>
            <w:proofErr w:type="spellEnd"/>
            <w:r w:rsidRPr="00302C49">
              <w:rPr>
                <w:rFonts w:eastAsia="Calibri"/>
                <w:szCs w:val="20"/>
              </w:rPr>
              <w:t xml:space="preserve"> înregistrarea terenului în cartea funciară;</w:t>
            </w:r>
          </w:p>
          <w:p w14:paraId="00990B1A" w14:textId="77777777" w:rsidR="00014D16"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proofErr w:type="spellStart"/>
            <w:r w:rsidRPr="00302C49">
              <w:rPr>
                <w:rFonts w:eastAsia="Calibri"/>
                <w:szCs w:val="20"/>
              </w:rPr>
              <w:t>obţinerea</w:t>
            </w:r>
            <w:proofErr w:type="spellEnd"/>
            <w:r w:rsidRPr="00302C49">
              <w:rPr>
                <w:rFonts w:eastAsia="Calibri"/>
                <w:szCs w:val="20"/>
              </w:rPr>
              <w:t xml:space="preserve"> acordului de mediu;</w:t>
            </w:r>
          </w:p>
          <w:p w14:paraId="0A4B9E85" w14:textId="77777777" w:rsidR="00014D16"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proofErr w:type="spellStart"/>
            <w:r w:rsidRPr="00302C49">
              <w:rPr>
                <w:rFonts w:eastAsia="Calibri"/>
                <w:szCs w:val="20"/>
              </w:rPr>
              <w:t>obţinerea</w:t>
            </w:r>
            <w:proofErr w:type="spellEnd"/>
            <w:r w:rsidRPr="00302C49">
              <w:rPr>
                <w:rFonts w:eastAsia="Calibri"/>
                <w:szCs w:val="20"/>
              </w:rPr>
              <w:t xml:space="preserve"> avizului de </w:t>
            </w:r>
            <w:proofErr w:type="spellStart"/>
            <w:r w:rsidRPr="00302C49">
              <w:rPr>
                <w:rFonts w:eastAsia="Calibri"/>
                <w:szCs w:val="20"/>
              </w:rPr>
              <w:t>protecţie</w:t>
            </w:r>
            <w:proofErr w:type="spellEnd"/>
            <w:r w:rsidRPr="00302C49">
              <w:rPr>
                <w:rFonts w:eastAsia="Calibri"/>
                <w:szCs w:val="20"/>
              </w:rPr>
              <w:t xml:space="preserve"> civilă/PSI;</w:t>
            </w:r>
          </w:p>
          <w:p w14:paraId="2704D38D" w14:textId="77777777" w:rsidR="00DE13D4" w:rsidRPr="00302C49" w:rsidRDefault="00014D16"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r w:rsidRPr="00302C49">
              <w:rPr>
                <w:rFonts w:eastAsia="Calibri"/>
                <w:szCs w:val="20"/>
              </w:rPr>
              <w:t xml:space="preserve">alte avize, acorduri </w:t>
            </w:r>
            <w:proofErr w:type="spellStart"/>
            <w:r w:rsidRPr="00302C49">
              <w:rPr>
                <w:rFonts w:eastAsia="Calibri"/>
                <w:szCs w:val="20"/>
              </w:rPr>
              <w:t>şi</w:t>
            </w:r>
            <w:proofErr w:type="spellEnd"/>
            <w:r w:rsidRPr="00302C49">
              <w:rPr>
                <w:rFonts w:eastAsia="Calibri"/>
                <w:szCs w:val="20"/>
              </w:rPr>
              <w:t xml:space="preserve"> </w:t>
            </w:r>
            <w:proofErr w:type="spellStart"/>
            <w:r w:rsidRPr="00302C49">
              <w:rPr>
                <w:rFonts w:eastAsia="Calibri"/>
                <w:szCs w:val="20"/>
              </w:rPr>
              <w:t>autorizaţii</w:t>
            </w:r>
            <w:proofErr w:type="spellEnd"/>
            <w:r w:rsidR="00DE13D4" w:rsidRPr="00302C49">
              <w:rPr>
                <w:rFonts w:eastAsia="Calibri"/>
                <w:szCs w:val="20"/>
              </w:rPr>
              <w:t>;</w:t>
            </w:r>
          </w:p>
          <w:p w14:paraId="120CFF08" w14:textId="1BFB041C" w:rsidR="00014D16" w:rsidRPr="00302C49" w:rsidRDefault="00DE13D4" w:rsidP="000B4D22">
            <w:pPr>
              <w:numPr>
                <w:ilvl w:val="0"/>
                <w:numId w:val="19"/>
              </w:numPr>
              <w:jc w:val="both"/>
              <w:cnfStyle w:val="000000000000" w:firstRow="0" w:lastRow="0" w:firstColumn="0" w:lastColumn="0" w:oddVBand="0" w:evenVBand="0" w:oddHBand="0" w:evenHBand="0" w:firstRowFirstColumn="0" w:firstRowLastColumn="0" w:lastRowFirstColumn="0" w:lastRowLastColumn="0"/>
              <w:rPr>
                <w:rFonts w:eastAsia="Calibri"/>
                <w:szCs w:val="20"/>
              </w:rPr>
            </w:pPr>
            <w:r w:rsidRPr="00302C49">
              <w:rPr>
                <w:rFonts w:eastAsia="Calibri"/>
                <w:szCs w:val="20"/>
              </w:rPr>
              <w:t xml:space="preserve">plan de afaceri, studiu de oportunitate și studiu de marketing </w:t>
            </w:r>
            <w:r w:rsidR="00014D16" w:rsidRPr="00302C49">
              <w:rPr>
                <w:rFonts w:eastAsia="Calibri"/>
                <w:szCs w:val="20"/>
              </w:rPr>
              <w:t>.</w:t>
            </w:r>
          </w:p>
          <w:p w14:paraId="1E6D54F5" w14:textId="77777777" w:rsidR="00014D16" w:rsidRPr="00302C49" w:rsidRDefault="00014D16" w:rsidP="00C35ED1">
            <w:pPr>
              <w:cnfStyle w:val="000000000000" w:firstRow="0" w:lastRow="0" w:firstColumn="0" w:lastColumn="0" w:oddVBand="0" w:evenVBand="0" w:oddHBand="0" w:evenHBand="0" w:firstRowFirstColumn="0" w:firstRowLastColumn="0" w:lastRowFirstColumn="0" w:lastRowLastColumn="0"/>
              <w:rPr>
                <w:b/>
              </w:rPr>
            </w:pPr>
          </w:p>
        </w:tc>
      </w:tr>
      <w:tr w:rsidR="00014D16" w:rsidRPr="00302C49" w14:paraId="5C5FBB1F" w14:textId="77777777" w:rsidTr="00C35ED1">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3226" w:type="dxa"/>
            <w:vMerge/>
            <w:noWrap/>
          </w:tcPr>
          <w:p w14:paraId="3B4BDD13" w14:textId="7F348FB3" w:rsidR="00014D16" w:rsidRPr="00302C49" w:rsidRDefault="00014D16" w:rsidP="00C35ED1">
            <w:pPr>
              <w:rPr>
                <w:b w:val="0"/>
                <w:bCs w:val="0"/>
              </w:rPr>
            </w:pPr>
          </w:p>
        </w:tc>
        <w:tc>
          <w:tcPr>
            <w:tcW w:w="2102" w:type="dxa"/>
            <w:shd w:val="clear" w:color="auto" w:fill="CCC0D9" w:themeFill="accent4" w:themeFillTint="66"/>
            <w:noWrap/>
          </w:tcPr>
          <w:p w14:paraId="686CE722" w14:textId="17A0830E" w:rsidR="00014D16" w:rsidRPr="00302C49" w:rsidRDefault="00014D16" w:rsidP="00C35ED1">
            <w:pPr>
              <w:cnfStyle w:val="000000100000" w:firstRow="0" w:lastRow="0" w:firstColumn="0" w:lastColumn="0" w:oddVBand="0" w:evenVBand="0" w:oddHBand="1" w:evenHBand="0" w:firstRowFirstColumn="0" w:firstRowLastColumn="0" w:lastRowFirstColumn="0" w:lastRowLastColumn="0"/>
              <w:rPr>
                <w:b/>
              </w:rPr>
            </w:pPr>
            <w:r w:rsidRPr="00302C49">
              <w:rPr>
                <w:rFonts w:ascii="Calibri" w:eastAsia="Calibri" w:hAnsi="Calibri"/>
                <w:color w:val="000000"/>
                <w:lang w:eastAsia="ro-RO"/>
              </w:rPr>
              <w:t>44 - proiectare și inginerie</w:t>
            </w:r>
          </w:p>
        </w:tc>
        <w:tc>
          <w:tcPr>
            <w:tcW w:w="4528" w:type="dxa"/>
          </w:tcPr>
          <w:p w14:paraId="30AFD749" w14:textId="77777777" w:rsidR="009F5931" w:rsidRDefault="00014D16" w:rsidP="00F90C1D">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302C49">
              <w:rPr>
                <w:rFonts w:eastAsia="Calibri"/>
                <w:szCs w:val="20"/>
              </w:rPr>
              <w:t xml:space="preserve">Se includ cheltuielile efectuate pentru: </w:t>
            </w:r>
          </w:p>
          <w:p w14:paraId="7FC1C5AC" w14:textId="1DAB6868" w:rsidR="004542F0" w:rsidRPr="004542F0" w:rsidRDefault="004542F0" w:rsidP="004542F0">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4542F0">
              <w:rPr>
                <w:rFonts w:eastAsia="Calibri"/>
                <w:szCs w:val="20"/>
              </w:rPr>
              <w:t>•</w:t>
            </w:r>
            <w:r>
              <w:rPr>
                <w:rFonts w:eastAsia="Calibri"/>
                <w:szCs w:val="20"/>
              </w:rPr>
              <w:t xml:space="preserve"> </w:t>
            </w:r>
            <w:r w:rsidRPr="004542F0">
              <w:rPr>
                <w:rFonts w:eastAsia="Calibri"/>
                <w:szCs w:val="20"/>
              </w:rPr>
              <w:t xml:space="preserve">elaborarea documentațiilor tehnice, inclusiv expertizarea tehnică a </w:t>
            </w:r>
            <w:proofErr w:type="spellStart"/>
            <w:r w:rsidRPr="004542F0">
              <w:rPr>
                <w:rFonts w:eastAsia="Calibri"/>
                <w:szCs w:val="20"/>
              </w:rPr>
              <w:t>construcţiilor</w:t>
            </w:r>
            <w:proofErr w:type="spellEnd"/>
            <w:r w:rsidRPr="004542F0">
              <w:rPr>
                <w:rFonts w:eastAsia="Calibri"/>
                <w:szCs w:val="20"/>
              </w:rPr>
              <w:t xml:space="preserve"> existente, a structurilor </w:t>
            </w:r>
            <w:proofErr w:type="spellStart"/>
            <w:r w:rsidRPr="004542F0">
              <w:rPr>
                <w:rFonts w:eastAsia="Calibri"/>
                <w:szCs w:val="20"/>
              </w:rPr>
              <w:t>şi</w:t>
            </w:r>
            <w:proofErr w:type="spellEnd"/>
            <w:r w:rsidRPr="004542F0">
              <w:rPr>
                <w:rFonts w:eastAsia="Calibri"/>
                <w:szCs w:val="20"/>
              </w:rPr>
              <w:t>/sau, după caz, a proiectelor tehnice, inclusiv întocmirea de către expertul tehnic a raportului de expertiză tehnică</w:t>
            </w:r>
          </w:p>
          <w:p w14:paraId="47C95118" w14:textId="656A16F1" w:rsidR="004542F0" w:rsidRPr="004542F0" w:rsidRDefault="004542F0" w:rsidP="004542F0">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4542F0">
              <w:rPr>
                <w:rFonts w:eastAsia="Calibri"/>
                <w:szCs w:val="20"/>
              </w:rPr>
              <w:t>•</w:t>
            </w:r>
            <w:r>
              <w:rPr>
                <w:rFonts w:eastAsia="Calibri"/>
                <w:szCs w:val="20"/>
              </w:rPr>
              <w:t xml:space="preserve"> c</w:t>
            </w:r>
            <w:r w:rsidRPr="004542F0">
              <w:rPr>
                <w:rFonts w:eastAsia="Calibri"/>
                <w:szCs w:val="20"/>
              </w:rPr>
              <w:t xml:space="preserve">ertificarea </w:t>
            </w:r>
            <w:proofErr w:type="spellStart"/>
            <w:r w:rsidRPr="004542F0">
              <w:rPr>
                <w:rFonts w:eastAsia="Calibri"/>
                <w:szCs w:val="20"/>
              </w:rPr>
              <w:t>performanţei</w:t>
            </w:r>
            <w:proofErr w:type="spellEnd"/>
            <w:r w:rsidRPr="004542F0">
              <w:rPr>
                <w:rFonts w:eastAsia="Calibri"/>
                <w:szCs w:val="20"/>
              </w:rPr>
              <w:t xml:space="preserve"> energetice </w:t>
            </w:r>
            <w:proofErr w:type="spellStart"/>
            <w:r w:rsidRPr="004542F0">
              <w:rPr>
                <w:rFonts w:eastAsia="Calibri"/>
                <w:szCs w:val="20"/>
              </w:rPr>
              <w:t>şi</w:t>
            </w:r>
            <w:proofErr w:type="spellEnd"/>
            <w:r w:rsidRPr="004542F0">
              <w:rPr>
                <w:rFonts w:eastAsia="Calibri"/>
                <w:szCs w:val="20"/>
              </w:rPr>
              <w:t xml:space="preserve"> auditul energetic al clădirilor</w:t>
            </w:r>
          </w:p>
          <w:p w14:paraId="1138D811" w14:textId="0C033D7C" w:rsidR="004542F0" w:rsidRPr="004542F0" w:rsidRDefault="004542F0" w:rsidP="004542F0">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4542F0">
              <w:rPr>
                <w:rFonts w:eastAsia="Calibri"/>
                <w:szCs w:val="20"/>
              </w:rPr>
              <w:t>•</w:t>
            </w:r>
            <w:r>
              <w:rPr>
                <w:rFonts w:eastAsia="Calibri"/>
                <w:szCs w:val="20"/>
              </w:rPr>
              <w:t xml:space="preserve"> </w:t>
            </w:r>
            <w:r w:rsidRPr="004542F0">
              <w:rPr>
                <w:rFonts w:eastAsia="Calibri"/>
                <w:szCs w:val="20"/>
              </w:rPr>
              <w:t xml:space="preserve">studiu de fezabilitate / </w:t>
            </w:r>
            <w:proofErr w:type="spellStart"/>
            <w:r w:rsidRPr="004542F0">
              <w:rPr>
                <w:rFonts w:eastAsia="Calibri"/>
                <w:szCs w:val="20"/>
              </w:rPr>
              <w:t>documentaţie</w:t>
            </w:r>
            <w:proofErr w:type="spellEnd"/>
            <w:r w:rsidRPr="004542F0">
              <w:rPr>
                <w:rFonts w:eastAsia="Calibri"/>
                <w:szCs w:val="20"/>
              </w:rPr>
              <w:t xml:space="preserve"> de avizare a lucrărilor de </w:t>
            </w:r>
            <w:proofErr w:type="spellStart"/>
            <w:r w:rsidRPr="004542F0">
              <w:rPr>
                <w:rFonts w:eastAsia="Calibri"/>
                <w:szCs w:val="20"/>
              </w:rPr>
              <w:t>intervenţii</w:t>
            </w:r>
            <w:proofErr w:type="spellEnd"/>
            <w:r w:rsidRPr="004542F0">
              <w:rPr>
                <w:rFonts w:eastAsia="Calibri"/>
                <w:szCs w:val="20"/>
              </w:rPr>
              <w:t xml:space="preserve"> </w:t>
            </w:r>
          </w:p>
          <w:p w14:paraId="4CC5CF8E" w14:textId="0AAB5F2A" w:rsidR="004542F0" w:rsidRPr="004542F0" w:rsidRDefault="004542F0" w:rsidP="004542F0">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4542F0">
              <w:rPr>
                <w:rFonts w:eastAsia="Calibri"/>
                <w:szCs w:val="20"/>
              </w:rPr>
              <w:t>•</w:t>
            </w:r>
            <w:r>
              <w:rPr>
                <w:rFonts w:eastAsia="Calibri"/>
                <w:szCs w:val="20"/>
              </w:rPr>
              <w:t xml:space="preserve"> </w:t>
            </w:r>
            <w:r w:rsidRPr="004542F0">
              <w:rPr>
                <w:rFonts w:eastAsia="Calibri"/>
                <w:szCs w:val="20"/>
              </w:rPr>
              <w:t xml:space="preserve">verificarea proiectului în conformitate cu </w:t>
            </w:r>
            <w:proofErr w:type="spellStart"/>
            <w:r w:rsidRPr="004542F0">
              <w:rPr>
                <w:rFonts w:eastAsia="Calibri"/>
                <w:szCs w:val="20"/>
              </w:rPr>
              <w:t>legislaţia</w:t>
            </w:r>
            <w:proofErr w:type="spellEnd"/>
            <w:r w:rsidRPr="004542F0">
              <w:rPr>
                <w:rFonts w:eastAsia="Calibri"/>
                <w:szCs w:val="20"/>
              </w:rPr>
              <w:t xml:space="preserve"> în vigoare, de </w:t>
            </w:r>
            <w:proofErr w:type="spellStart"/>
            <w:r w:rsidRPr="004542F0">
              <w:rPr>
                <w:rFonts w:eastAsia="Calibri"/>
                <w:szCs w:val="20"/>
              </w:rPr>
              <w:t>catre</w:t>
            </w:r>
            <w:proofErr w:type="spellEnd"/>
            <w:r w:rsidRPr="004542F0">
              <w:rPr>
                <w:rFonts w:eastAsia="Calibri"/>
                <w:szCs w:val="20"/>
              </w:rPr>
              <w:t xml:space="preserve"> verificatori de proiecte </w:t>
            </w:r>
            <w:proofErr w:type="spellStart"/>
            <w:r w:rsidRPr="004542F0">
              <w:rPr>
                <w:rFonts w:eastAsia="Calibri"/>
                <w:szCs w:val="20"/>
              </w:rPr>
              <w:t>atestaţi</w:t>
            </w:r>
            <w:proofErr w:type="spellEnd"/>
            <w:r w:rsidRPr="004542F0">
              <w:rPr>
                <w:rFonts w:eastAsia="Calibri"/>
                <w:szCs w:val="20"/>
              </w:rPr>
              <w:t xml:space="preserve">, </w:t>
            </w:r>
          </w:p>
          <w:p w14:paraId="34EBFD43" w14:textId="29313A70" w:rsidR="001265CF" w:rsidRPr="00302C49" w:rsidRDefault="004542F0" w:rsidP="009C6DE7">
            <w:pPr>
              <w:jc w:val="both"/>
              <w:cnfStyle w:val="000000100000" w:firstRow="0" w:lastRow="0" w:firstColumn="0" w:lastColumn="0" w:oddVBand="0" w:evenVBand="0" w:oddHBand="1" w:evenHBand="0" w:firstRowFirstColumn="0" w:firstRowLastColumn="0" w:lastRowFirstColumn="0" w:lastRowLastColumn="0"/>
              <w:rPr>
                <w:rFonts w:eastAsia="Calibri"/>
                <w:szCs w:val="20"/>
              </w:rPr>
            </w:pPr>
            <w:r w:rsidRPr="004542F0">
              <w:rPr>
                <w:rFonts w:eastAsia="Calibri"/>
                <w:szCs w:val="20"/>
              </w:rPr>
              <w:t>•</w:t>
            </w:r>
            <w:r>
              <w:rPr>
                <w:rFonts w:eastAsia="Calibri"/>
                <w:szCs w:val="20"/>
              </w:rPr>
              <w:t xml:space="preserve"> </w:t>
            </w:r>
            <w:r w:rsidRPr="004542F0">
              <w:rPr>
                <w:rFonts w:eastAsia="Calibri"/>
                <w:szCs w:val="20"/>
              </w:rPr>
              <w:t xml:space="preserve">proiect tehnic </w:t>
            </w:r>
            <w:proofErr w:type="spellStart"/>
            <w:r w:rsidRPr="004542F0">
              <w:rPr>
                <w:rFonts w:eastAsia="Calibri"/>
                <w:szCs w:val="20"/>
              </w:rPr>
              <w:t>şi</w:t>
            </w:r>
            <w:proofErr w:type="spellEnd"/>
            <w:r w:rsidRPr="004542F0">
              <w:rPr>
                <w:rFonts w:eastAsia="Calibri"/>
                <w:szCs w:val="20"/>
              </w:rPr>
              <w:t xml:space="preserve"> detalii de </w:t>
            </w:r>
            <w:proofErr w:type="spellStart"/>
            <w:r w:rsidRPr="004542F0">
              <w:rPr>
                <w:rFonts w:eastAsia="Calibri"/>
                <w:szCs w:val="20"/>
              </w:rPr>
              <w:t>execuţie</w:t>
            </w:r>
            <w:proofErr w:type="spellEnd"/>
            <w:r w:rsidRPr="004542F0">
              <w:rPr>
                <w:rFonts w:eastAsia="Calibri"/>
                <w:szCs w:val="20"/>
              </w:rPr>
              <w:t>.</w:t>
            </w:r>
          </w:p>
        </w:tc>
      </w:tr>
    </w:tbl>
    <w:p w14:paraId="1F04F291" w14:textId="77777777" w:rsidR="00496270" w:rsidRPr="00302C49" w:rsidRDefault="00496270" w:rsidP="009568CE">
      <w:pPr>
        <w:adjustRightInd w:val="0"/>
        <w:snapToGrid w:val="0"/>
        <w:spacing w:before="120" w:after="120" w:line="240" w:lineRule="auto"/>
        <w:jc w:val="both"/>
        <w:rPr>
          <w:sz w:val="24"/>
          <w:szCs w:val="24"/>
        </w:rPr>
        <w:sectPr w:rsidR="00496270" w:rsidRPr="00302C49" w:rsidSect="00D932C9">
          <w:type w:val="continuous"/>
          <w:pgSz w:w="11907" w:h="16839" w:code="9"/>
          <w:pgMar w:top="993" w:right="991" w:bottom="993" w:left="1276" w:header="708" w:footer="708" w:gutter="0"/>
          <w:cols w:space="708"/>
          <w:docGrid w:linePitch="360"/>
        </w:sectPr>
      </w:pPr>
    </w:p>
    <w:p w14:paraId="08961D97" w14:textId="5EDC685A" w:rsidR="002B39FF" w:rsidRPr="00302C49" w:rsidRDefault="002B39FF" w:rsidP="009C0913">
      <w:pPr>
        <w:pStyle w:val="Heading1"/>
        <w:tabs>
          <w:tab w:val="left" w:pos="7770"/>
        </w:tabs>
        <w:rPr>
          <w:rFonts w:eastAsia="Calibri"/>
          <w:color w:val="auto"/>
        </w:rPr>
      </w:pPr>
      <w:bookmarkStart w:id="21" w:name="_Toc30523027"/>
      <w:r w:rsidRPr="00302C49">
        <w:rPr>
          <w:rFonts w:eastAsia="Calibri"/>
          <w:color w:val="auto"/>
        </w:rPr>
        <w:lastRenderedPageBreak/>
        <w:t xml:space="preserve">CAPITOLUL </w:t>
      </w:r>
      <w:r w:rsidR="00611937" w:rsidRPr="00302C49">
        <w:rPr>
          <w:rFonts w:eastAsia="Calibri"/>
          <w:color w:val="auto"/>
        </w:rPr>
        <w:t>3</w:t>
      </w:r>
      <w:r w:rsidRPr="00302C49">
        <w:rPr>
          <w:rFonts w:eastAsia="Calibri"/>
          <w:color w:val="auto"/>
        </w:rPr>
        <w:t xml:space="preserve">. </w:t>
      </w:r>
      <w:r w:rsidR="004537EC" w:rsidRPr="00302C49">
        <w:rPr>
          <w:rFonts w:eastAsia="Calibri"/>
          <w:color w:val="auto"/>
        </w:rPr>
        <w:t>Includerea proiectului în Planul de proiecte POAT și c</w:t>
      </w:r>
      <w:r w:rsidRPr="00302C49">
        <w:rPr>
          <w:rFonts w:eastAsia="Calibri"/>
          <w:color w:val="auto"/>
        </w:rPr>
        <w:t xml:space="preserve">ompletarea cererii de </w:t>
      </w:r>
      <w:proofErr w:type="spellStart"/>
      <w:r w:rsidRPr="00302C49">
        <w:rPr>
          <w:rFonts w:eastAsia="Calibri"/>
          <w:color w:val="auto"/>
        </w:rPr>
        <w:t>finanţare</w:t>
      </w:r>
      <w:bookmarkEnd w:id="21"/>
      <w:proofErr w:type="spellEnd"/>
      <w:r w:rsidRPr="00302C49">
        <w:rPr>
          <w:rFonts w:eastAsia="Calibri"/>
          <w:color w:val="auto"/>
        </w:rPr>
        <w:t xml:space="preserve"> </w:t>
      </w:r>
    </w:p>
    <w:p w14:paraId="46988B2A" w14:textId="0CEB03DE" w:rsidR="004537EC" w:rsidRPr="00302C49" w:rsidRDefault="004537EC" w:rsidP="00265E56">
      <w:pPr>
        <w:pStyle w:val="Heading2"/>
        <w:jc w:val="both"/>
        <w:rPr>
          <w:rFonts w:eastAsia="Calibri"/>
          <w:color w:val="auto"/>
        </w:rPr>
      </w:pPr>
      <w:r w:rsidRPr="00302C49">
        <w:rPr>
          <w:rFonts w:eastAsia="Calibri"/>
          <w:color w:val="auto"/>
        </w:rPr>
        <w:t>3.1 Includerea proiectului în Planul de proiecte POAT</w:t>
      </w:r>
    </w:p>
    <w:p w14:paraId="36F13512" w14:textId="248E6F00" w:rsidR="00CC2383" w:rsidRPr="00302C49" w:rsidRDefault="00845127" w:rsidP="00C35ED1">
      <w:pPr>
        <w:jc w:val="both"/>
        <w:rPr>
          <w:i/>
        </w:rPr>
      </w:pPr>
      <w:r w:rsidRPr="00302C49">
        <w:rPr>
          <w:i/>
        </w:rPr>
        <w:t>Conform mecanismului de aprobare a proiectelor finanțate din POAT, î</w:t>
      </w:r>
      <w:r w:rsidR="00CC2383" w:rsidRPr="00302C49">
        <w:rPr>
          <w:i/>
        </w:rPr>
        <w:t xml:space="preserve">n planul </w:t>
      </w:r>
      <w:r w:rsidRPr="00302C49">
        <w:rPr>
          <w:i/>
        </w:rPr>
        <w:t xml:space="preserve">anual </w:t>
      </w:r>
      <w:r w:rsidR="00CC2383" w:rsidRPr="00302C49">
        <w:rPr>
          <w:i/>
        </w:rPr>
        <w:t>de proiecte POAT vor fi incluse</w:t>
      </w:r>
      <w:r w:rsidRPr="00302C49">
        <w:rPr>
          <w:i/>
        </w:rPr>
        <w:t xml:space="preserve"> </w:t>
      </w:r>
      <w:r w:rsidR="00BF2097" w:rsidRPr="00302C49">
        <w:rPr>
          <w:i/>
        </w:rPr>
        <w:t>minim 1</w:t>
      </w:r>
      <w:r w:rsidR="00CC2383" w:rsidRPr="00302C49">
        <w:rPr>
          <w:i/>
        </w:rPr>
        <w:t xml:space="preserve"> fiș</w:t>
      </w:r>
      <w:r w:rsidR="00C92A24">
        <w:rPr>
          <w:i/>
        </w:rPr>
        <w:t>ă</w:t>
      </w:r>
      <w:r w:rsidR="00CC2383" w:rsidRPr="00302C49">
        <w:rPr>
          <w:i/>
        </w:rPr>
        <w:t xml:space="preserve"> </w:t>
      </w:r>
      <w:r w:rsidR="00BF2097" w:rsidRPr="00302C49">
        <w:rPr>
          <w:i/>
        </w:rPr>
        <w:t>/maxim 3</w:t>
      </w:r>
      <w:r w:rsidR="00D646C4" w:rsidRPr="00302C49">
        <w:rPr>
          <w:i/>
        </w:rPr>
        <w:t xml:space="preserve"> fișe </w:t>
      </w:r>
      <w:r w:rsidR="00CC2383" w:rsidRPr="00302C49">
        <w:rPr>
          <w:i/>
        </w:rPr>
        <w:t>propuse de ADR-uri</w:t>
      </w:r>
      <w:r w:rsidRPr="00302C49">
        <w:rPr>
          <w:i/>
        </w:rPr>
        <w:t xml:space="preserve">le din regiunile mai puțin dezvoltate </w:t>
      </w:r>
      <w:r w:rsidR="00CC2383" w:rsidRPr="00302C49">
        <w:rPr>
          <w:i/>
        </w:rPr>
        <w:t>în parteneriat cu UAT-urile</w:t>
      </w:r>
      <w:r w:rsidRPr="00302C49">
        <w:rPr>
          <w:i/>
        </w:rPr>
        <w:t xml:space="preserve"> selectate de ADR</w:t>
      </w:r>
      <w:r w:rsidR="00CA52DE" w:rsidRPr="00302C49">
        <w:rPr>
          <w:i/>
        </w:rPr>
        <w:t>/MTS</w:t>
      </w:r>
      <w:r w:rsidR="00C92A24">
        <w:rPr>
          <w:i/>
        </w:rPr>
        <w:t>/ADI</w:t>
      </w:r>
      <w:r w:rsidRPr="00302C49">
        <w:rPr>
          <w:i/>
        </w:rPr>
        <w:t xml:space="preserve"> </w:t>
      </w:r>
      <w:r w:rsidR="001D0479" w:rsidRPr="00302C49">
        <w:rPr>
          <w:i/>
        </w:rPr>
        <w:t xml:space="preserve">în cele </w:t>
      </w:r>
      <w:r w:rsidR="0048029B" w:rsidRPr="00302C49">
        <w:rPr>
          <w:i/>
        </w:rPr>
        <w:t>5</w:t>
      </w:r>
      <w:r w:rsidR="001D0479" w:rsidRPr="00302C49">
        <w:rPr>
          <w:i/>
        </w:rPr>
        <w:t xml:space="preserve"> domenii </w:t>
      </w:r>
      <w:r w:rsidRPr="00302C49">
        <w:rPr>
          <w:i/>
        </w:rPr>
        <w:t>pe fiecare regiune</w:t>
      </w:r>
      <w:r w:rsidR="00CC2383" w:rsidRPr="00302C49">
        <w:rPr>
          <w:i/>
        </w:rPr>
        <w:t>.</w:t>
      </w:r>
      <w:r w:rsidR="00BF2097" w:rsidRPr="00302C49">
        <w:rPr>
          <w:i/>
        </w:rPr>
        <w:t xml:space="preserve"> </w:t>
      </w:r>
    </w:p>
    <w:p w14:paraId="15FE140B" w14:textId="190A9DFB" w:rsidR="004537EC" w:rsidRPr="00302C49" w:rsidRDefault="004537EC" w:rsidP="004537EC">
      <w:pPr>
        <w:shd w:val="clear" w:color="auto" w:fill="CCC0D9"/>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Pasul 1: Depunerea </w:t>
      </w:r>
      <w:r w:rsidR="001D0479" w:rsidRPr="00302C49">
        <w:rPr>
          <w:rFonts w:ascii="Calibri" w:eastAsia="Calibri" w:hAnsi="Calibri" w:cs="Times New Roman"/>
          <w:sz w:val="24"/>
          <w:szCs w:val="24"/>
          <w:lang w:eastAsia="fr-FR"/>
        </w:rPr>
        <w:t xml:space="preserve">fișelor </w:t>
      </w:r>
      <w:r w:rsidRPr="00302C49">
        <w:rPr>
          <w:rFonts w:ascii="Calibri" w:eastAsia="Calibri" w:hAnsi="Calibri" w:cs="Times New Roman"/>
          <w:sz w:val="24"/>
          <w:szCs w:val="24"/>
          <w:lang w:eastAsia="fr-FR"/>
        </w:rPr>
        <w:t>de proiect</w:t>
      </w:r>
      <w:r w:rsidR="001D0479" w:rsidRPr="00302C49">
        <w:rPr>
          <w:rFonts w:ascii="Calibri" w:eastAsia="Calibri" w:hAnsi="Calibri" w:cs="Times New Roman"/>
          <w:sz w:val="24"/>
          <w:szCs w:val="24"/>
          <w:lang w:eastAsia="fr-FR"/>
        </w:rPr>
        <w:t xml:space="preserve"> pentru finanțar</w:t>
      </w:r>
      <w:r w:rsidR="009C6DE7" w:rsidRPr="00302C49">
        <w:rPr>
          <w:rFonts w:ascii="Calibri" w:eastAsia="Calibri" w:hAnsi="Calibri" w:cs="Times New Roman"/>
          <w:sz w:val="24"/>
          <w:szCs w:val="24"/>
          <w:lang w:eastAsia="fr-FR"/>
        </w:rPr>
        <w:t>e</w:t>
      </w:r>
      <w:r w:rsidRPr="00302C49">
        <w:rPr>
          <w:rFonts w:ascii="Calibri" w:eastAsia="Calibri" w:hAnsi="Calibri" w:cs="Times New Roman"/>
          <w:sz w:val="24"/>
          <w:szCs w:val="24"/>
          <w:lang w:eastAsia="fr-FR"/>
        </w:rPr>
        <w:t xml:space="preserve"> </w:t>
      </w:r>
      <w:r w:rsidR="001D0479" w:rsidRPr="00302C49">
        <w:rPr>
          <w:rFonts w:ascii="Calibri" w:eastAsia="Calibri" w:hAnsi="Calibri" w:cs="Times New Roman"/>
          <w:sz w:val="24"/>
          <w:szCs w:val="24"/>
          <w:lang w:eastAsia="fr-FR"/>
        </w:rPr>
        <w:t>din POAT</w:t>
      </w:r>
    </w:p>
    <w:p w14:paraId="4F53ABDC" w14:textId="00EECF08" w:rsidR="004537EC" w:rsidRPr="00302C49" w:rsidRDefault="004537EC"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Depunerea </w:t>
      </w:r>
      <w:r w:rsidR="001D0479" w:rsidRPr="00302C49">
        <w:rPr>
          <w:rFonts w:ascii="Calibri" w:eastAsia="Calibri" w:hAnsi="Calibri" w:cs="Times New Roman"/>
          <w:sz w:val="24"/>
          <w:szCs w:val="24"/>
          <w:lang w:eastAsia="fr-FR"/>
        </w:rPr>
        <w:t xml:space="preserve">fișelor </w:t>
      </w:r>
      <w:r w:rsidRPr="00302C49">
        <w:rPr>
          <w:rFonts w:ascii="Calibri" w:eastAsia="Calibri" w:hAnsi="Calibri" w:cs="Times New Roman"/>
          <w:sz w:val="24"/>
          <w:szCs w:val="24"/>
          <w:lang w:eastAsia="fr-FR"/>
        </w:rPr>
        <w:t xml:space="preserve">de proiect </w:t>
      </w:r>
      <w:r w:rsidR="009C6DE7" w:rsidRPr="00302C49">
        <w:rPr>
          <w:rFonts w:ascii="Calibri" w:eastAsia="Calibri" w:hAnsi="Calibri" w:cs="Times New Roman"/>
          <w:sz w:val="24"/>
          <w:szCs w:val="24"/>
          <w:lang w:eastAsia="fr-FR"/>
        </w:rPr>
        <w:t xml:space="preserve">de către ADR-uri </w:t>
      </w:r>
      <w:r w:rsidRPr="00302C49">
        <w:rPr>
          <w:rFonts w:ascii="Calibri" w:eastAsia="Calibri" w:hAnsi="Calibri" w:cs="Times New Roman"/>
          <w:sz w:val="24"/>
          <w:szCs w:val="24"/>
          <w:lang w:eastAsia="fr-FR"/>
        </w:rPr>
        <w:t xml:space="preserve">(conform formatului </w:t>
      </w:r>
      <w:r w:rsidRPr="006364A3">
        <w:rPr>
          <w:rFonts w:ascii="Calibri" w:eastAsia="Calibri" w:hAnsi="Calibri" w:cs="Times New Roman"/>
          <w:sz w:val="24"/>
          <w:szCs w:val="24"/>
          <w:lang w:eastAsia="fr-FR"/>
        </w:rPr>
        <w:t>standard din Anexa 1)</w:t>
      </w:r>
      <w:r w:rsidRPr="00302C49">
        <w:rPr>
          <w:rFonts w:ascii="Calibri" w:eastAsia="Calibri" w:hAnsi="Calibri" w:cs="Times New Roman"/>
          <w:sz w:val="24"/>
          <w:szCs w:val="24"/>
          <w:lang w:eastAsia="fr-FR"/>
        </w:rPr>
        <w:t xml:space="preserve"> </w:t>
      </w:r>
      <w:r w:rsidRPr="00302C49">
        <w:rPr>
          <w:rFonts w:ascii="Calibri" w:eastAsia="Calibri" w:hAnsi="Calibri" w:cs="Times New Roman"/>
          <w:b/>
          <w:sz w:val="24"/>
          <w:szCs w:val="24"/>
          <w:u w:val="single"/>
          <w:lang w:eastAsia="fr-FR"/>
        </w:rPr>
        <w:t xml:space="preserve">se poate efectua </w:t>
      </w:r>
      <w:r w:rsidR="009C6DE7" w:rsidRPr="00302C49">
        <w:rPr>
          <w:rFonts w:ascii="Calibri" w:eastAsia="Calibri" w:hAnsi="Calibri" w:cs="Times New Roman"/>
          <w:b/>
          <w:sz w:val="24"/>
          <w:szCs w:val="24"/>
          <w:u w:val="single"/>
          <w:lang w:eastAsia="fr-FR"/>
        </w:rPr>
        <w:t xml:space="preserve">imediat după </w:t>
      </w:r>
      <w:r w:rsidR="00E94B8E">
        <w:rPr>
          <w:rFonts w:ascii="Calibri" w:eastAsia="Calibri" w:hAnsi="Calibri" w:cs="Times New Roman"/>
          <w:b/>
          <w:sz w:val="24"/>
          <w:szCs w:val="24"/>
          <w:u w:val="single"/>
          <w:lang w:eastAsia="fr-FR"/>
        </w:rPr>
        <w:t xml:space="preserve">aprobarea Ghidului Solicitantului </w:t>
      </w:r>
      <w:r w:rsidR="00845127" w:rsidRPr="00302C49">
        <w:rPr>
          <w:rFonts w:ascii="Calibri" w:eastAsia="Calibri" w:hAnsi="Calibri" w:cs="Times New Roman"/>
          <w:b/>
          <w:sz w:val="24"/>
          <w:szCs w:val="24"/>
          <w:u w:val="single"/>
          <w:lang w:eastAsia="fr-FR"/>
        </w:rPr>
        <w:t xml:space="preserve">și până </w:t>
      </w:r>
      <w:r w:rsidR="009C6DE7" w:rsidRPr="00302C49">
        <w:rPr>
          <w:rFonts w:ascii="Calibri" w:eastAsia="Calibri" w:hAnsi="Calibri" w:cs="Times New Roman"/>
          <w:b/>
          <w:sz w:val="24"/>
          <w:szCs w:val="24"/>
          <w:u w:val="single"/>
          <w:lang w:eastAsia="fr-FR"/>
        </w:rPr>
        <w:t xml:space="preserve">cel târziu </w:t>
      </w:r>
      <w:r w:rsidR="00845127" w:rsidRPr="00302C49">
        <w:rPr>
          <w:rFonts w:ascii="Calibri" w:eastAsia="Calibri" w:hAnsi="Calibri" w:cs="Times New Roman"/>
          <w:b/>
          <w:sz w:val="24"/>
          <w:szCs w:val="24"/>
          <w:u w:val="single"/>
          <w:lang w:eastAsia="fr-FR"/>
        </w:rPr>
        <w:t xml:space="preserve">la </w:t>
      </w:r>
      <w:r w:rsidR="00E94B8E">
        <w:rPr>
          <w:rFonts w:ascii="Calibri" w:eastAsia="Calibri" w:hAnsi="Calibri" w:cs="Times New Roman"/>
          <w:b/>
          <w:sz w:val="24"/>
          <w:szCs w:val="24"/>
          <w:u w:val="single"/>
          <w:lang w:eastAsia="fr-FR"/>
        </w:rPr>
        <w:t>30.09.</w:t>
      </w:r>
      <w:r w:rsidR="009C6DE7" w:rsidRPr="00302C49">
        <w:rPr>
          <w:rFonts w:ascii="Calibri" w:eastAsia="Calibri" w:hAnsi="Calibri" w:cs="Times New Roman"/>
          <w:b/>
          <w:sz w:val="24"/>
          <w:szCs w:val="24"/>
          <w:u w:val="single"/>
          <w:lang w:eastAsia="fr-FR"/>
        </w:rPr>
        <w:t xml:space="preserve">2020. </w:t>
      </w:r>
    </w:p>
    <w:p w14:paraId="57F4E3CC" w14:textId="00314655" w:rsidR="004537EC" w:rsidRPr="00302C49" w:rsidRDefault="004537EC" w:rsidP="004537E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Propunerea (</w:t>
      </w:r>
      <w:proofErr w:type="spellStart"/>
      <w:r w:rsidRPr="00302C49">
        <w:rPr>
          <w:rFonts w:ascii="Calibri" w:eastAsia="Calibri" w:hAnsi="Calibri" w:cs="Times New Roman"/>
          <w:sz w:val="24"/>
          <w:szCs w:val="24"/>
          <w:lang w:eastAsia="fr-FR"/>
        </w:rPr>
        <w:t>fişa</w:t>
      </w:r>
      <w:proofErr w:type="spellEnd"/>
      <w:r w:rsidRPr="00302C49">
        <w:rPr>
          <w:rFonts w:ascii="Calibri" w:eastAsia="Calibri" w:hAnsi="Calibri" w:cs="Times New Roman"/>
          <w:sz w:val="24"/>
          <w:szCs w:val="24"/>
          <w:lang w:eastAsia="fr-FR"/>
        </w:rPr>
        <w:t>) de proiect poate fi depusă:</w:t>
      </w:r>
      <w:r w:rsidR="00043074" w:rsidRPr="00302C49">
        <w:rPr>
          <w:rFonts w:ascii="Calibri" w:eastAsia="Calibri" w:hAnsi="Calibri" w:cs="Times New Roman"/>
          <w:sz w:val="24"/>
          <w:szCs w:val="24"/>
          <w:lang w:eastAsia="fr-FR"/>
        </w:rPr>
        <w:t xml:space="preserve"> </w:t>
      </w:r>
    </w:p>
    <w:p w14:paraId="68D3F0E2" w14:textId="77777777" w:rsidR="004537EC" w:rsidRPr="00302C49" w:rsidRDefault="004537EC" w:rsidP="000B4D22">
      <w:pPr>
        <w:numPr>
          <w:ilvl w:val="0"/>
          <w:numId w:val="3"/>
        </w:numPr>
        <w:spacing w:before="120" w:after="120" w:line="240" w:lineRule="auto"/>
        <w:ind w:left="709" w:hanging="349"/>
        <w:contextualSpacing/>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prin </w:t>
      </w:r>
      <w:proofErr w:type="spellStart"/>
      <w:r w:rsidRPr="00302C49">
        <w:rPr>
          <w:rFonts w:ascii="Calibri" w:eastAsia="Calibri" w:hAnsi="Calibri" w:cs="Times New Roman"/>
          <w:sz w:val="24"/>
          <w:szCs w:val="24"/>
          <w:lang w:eastAsia="fr-FR"/>
        </w:rPr>
        <w:t>poştă</w:t>
      </w:r>
      <w:proofErr w:type="spellEnd"/>
      <w:r w:rsidRPr="00302C49">
        <w:rPr>
          <w:rFonts w:ascii="Calibri" w:eastAsia="Calibri" w:hAnsi="Calibri" w:cs="Times New Roman"/>
          <w:sz w:val="24"/>
          <w:szCs w:val="24"/>
          <w:lang w:eastAsia="fr-FR"/>
        </w:rPr>
        <w:t xml:space="preserve"> cu confirmare de primire, la sediul MFE/AM POAT (str. D. I. Mendeleev, nr. 36-38, sector 1, cod poștal </w:t>
      </w:r>
      <w:r w:rsidRPr="00302C49">
        <w:rPr>
          <w:rFonts w:ascii="Calibri" w:eastAsia="Calibri" w:hAnsi="Calibri" w:cs="Times New Roman"/>
          <w:sz w:val="24"/>
          <w:szCs w:val="24"/>
          <w:lang w:val="en-GB" w:eastAsia="fr-FR"/>
        </w:rPr>
        <w:t>010366</w:t>
      </w:r>
      <w:r w:rsidRPr="00302C49">
        <w:rPr>
          <w:rFonts w:ascii="Calibri" w:eastAsia="Calibri" w:hAnsi="Calibri" w:cs="Times New Roman"/>
          <w:sz w:val="24"/>
          <w:szCs w:val="24"/>
          <w:lang w:eastAsia="fr-FR"/>
        </w:rPr>
        <w:t>, București)</w:t>
      </w:r>
    </w:p>
    <w:p w14:paraId="25CCFDE6" w14:textId="77777777" w:rsidR="004537EC" w:rsidRPr="00302C49" w:rsidRDefault="004537EC" w:rsidP="004537E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SAU</w:t>
      </w:r>
    </w:p>
    <w:p w14:paraId="44351455" w14:textId="77777777" w:rsidR="004537EC" w:rsidRPr="00302C49" w:rsidRDefault="004537EC" w:rsidP="000B4D22">
      <w:pPr>
        <w:numPr>
          <w:ilvl w:val="0"/>
          <w:numId w:val="3"/>
        </w:numPr>
        <w:spacing w:before="120" w:after="120" w:line="240" w:lineRule="auto"/>
        <w:ind w:left="709" w:hanging="349"/>
        <w:contextualSpacing/>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prin depunere directă la registratura MFE/AM POAT (str. D. I. Mendeleev, nr. 36-38, sector 1, cod poștal </w:t>
      </w:r>
      <w:r w:rsidRPr="00302C49">
        <w:rPr>
          <w:rFonts w:ascii="Calibri" w:eastAsia="Calibri" w:hAnsi="Calibri" w:cs="Times New Roman"/>
          <w:sz w:val="24"/>
          <w:szCs w:val="24"/>
          <w:lang w:val="en-GB" w:eastAsia="fr-FR"/>
        </w:rPr>
        <w:t>010366</w:t>
      </w:r>
      <w:r w:rsidRPr="00302C49">
        <w:rPr>
          <w:rFonts w:ascii="Calibri" w:eastAsia="Calibri" w:hAnsi="Calibri" w:cs="Times New Roman"/>
          <w:sz w:val="24"/>
          <w:szCs w:val="24"/>
          <w:lang w:eastAsia="fr-FR"/>
        </w:rPr>
        <w:t>, București)</w:t>
      </w:r>
    </w:p>
    <w:p w14:paraId="4359C810" w14:textId="77777777" w:rsidR="004537EC" w:rsidRPr="00302C49" w:rsidRDefault="004537EC" w:rsidP="004537EC">
      <w:pPr>
        <w:spacing w:before="120" w:after="120" w:line="240" w:lineRule="auto"/>
        <w:contextualSpacing/>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SAU</w:t>
      </w:r>
    </w:p>
    <w:p w14:paraId="665CD6B7" w14:textId="62FC72E1" w:rsidR="004537EC" w:rsidRPr="00302C49" w:rsidRDefault="004537EC" w:rsidP="004537E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prin transmitere electronică la adresa de email: </w:t>
      </w:r>
      <w:hyperlink r:id="rId18" w:history="1">
        <w:r w:rsidR="00ED63D9" w:rsidRPr="00610DEF">
          <w:rPr>
            <w:rStyle w:val="Hyperlink"/>
            <w:rFonts w:ascii="Calibri" w:eastAsia="Calibri" w:hAnsi="Calibri" w:cs="Times New Roman"/>
            <w:sz w:val="24"/>
            <w:szCs w:val="24"/>
            <w:lang w:eastAsia="fr-FR"/>
          </w:rPr>
          <w:t>helpdesk.poat@mfe.gov.ro.</w:t>
        </w:r>
      </w:hyperlink>
    </w:p>
    <w:p w14:paraId="6CFE672C" w14:textId="77777777" w:rsidR="009C6DE7" w:rsidRPr="00302C49" w:rsidRDefault="009C6DE7" w:rsidP="004537EC">
      <w:pPr>
        <w:spacing w:before="120" w:after="120" w:line="240" w:lineRule="auto"/>
        <w:jc w:val="both"/>
        <w:rPr>
          <w:rFonts w:ascii="Calibri" w:eastAsia="Calibri" w:hAnsi="Calibri" w:cs="Times New Roman"/>
          <w:sz w:val="24"/>
          <w:szCs w:val="24"/>
          <w:lang w:eastAsia="fr-FR"/>
        </w:rPr>
      </w:pPr>
    </w:p>
    <w:p w14:paraId="319D950A" w14:textId="77777777" w:rsidR="009C6DE7" w:rsidRPr="00302C49" w:rsidRDefault="004537EC" w:rsidP="009C6DE7">
      <w:pPr>
        <w:shd w:val="clear" w:color="auto" w:fill="CCC0D9"/>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Pasul 2: </w:t>
      </w:r>
      <w:r w:rsidR="00845127" w:rsidRPr="00302C49">
        <w:rPr>
          <w:rFonts w:ascii="Calibri" w:eastAsia="Calibri" w:hAnsi="Calibri" w:cs="Times New Roman"/>
          <w:sz w:val="24"/>
          <w:szCs w:val="24"/>
          <w:lang w:eastAsia="fr-FR"/>
        </w:rPr>
        <w:t>In</w:t>
      </w:r>
      <w:r w:rsidR="00753A39" w:rsidRPr="00302C49">
        <w:rPr>
          <w:rFonts w:ascii="Calibri" w:eastAsia="Calibri" w:hAnsi="Calibri" w:cs="Times New Roman"/>
          <w:sz w:val="24"/>
          <w:szCs w:val="24"/>
          <w:lang w:eastAsia="fr-FR"/>
        </w:rPr>
        <w:t>c</w:t>
      </w:r>
      <w:r w:rsidR="00845127" w:rsidRPr="00302C49">
        <w:rPr>
          <w:rFonts w:ascii="Calibri" w:eastAsia="Calibri" w:hAnsi="Calibri" w:cs="Times New Roman"/>
          <w:sz w:val="24"/>
          <w:szCs w:val="24"/>
          <w:lang w:eastAsia="fr-FR"/>
        </w:rPr>
        <w:t>luderea fișelor de proiect în Planul de proiecte</w:t>
      </w:r>
      <w:r w:rsidR="00753A39" w:rsidRPr="00302C49">
        <w:rPr>
          <w:rFonts w:ascii="Calibri" w:eastAsia="Calibri" w:hAnsi="Calibri" w:cs="Times New Roman"/>
          <w:sz w:val="24"/>
          <w:szCs w:val="24"/>
          <w:lang w:eastAsia="fr-FR"/>
        </w:rPr>
        <w:t xml:space="preserve"> 2020 </w:t>
      </w:r>
    </w:p>
    <w:p w14:paraId="443E6C09" w14:textId="09B6E450" w:rsidR="004537EC" w:rsidRPr="00302C49" w:rsidRDefault="004537EC" w:rsidP="00C35ED1">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b/>
          <w:sz w:val="24"/>
          <w:szCs w:val="24"/>
          <w:lang w:eastAsia="fr-FR"/>
        </w:rPr>
        <w:t xml:space="preserve">AM POAT </w:t>
      </w:r>
      <w:r w:rsidR="000F4A3B" w:rsidRPr="00302C49">
        <w:rPr>
          <w:rFonts w:ascii="Calibri" w:eastAsia="Calibri" w:hAnsi="Calibri" w:cs="Times New Roman"/>
          <w:sz w:val="24"/>
          <w:szCs w:val="24"/>
          <w:lang w:eastAsia="fr-FR"/>
        </w:rPr>
        <w:t>va</w:t>
      </w:r>
      <w:r w:rsidRPr="00302C49">
        <w:rPr>
          <w:rFonts w:ascii="Calibri" w:eastAsia="Calibri" w:hAnsi="Calibri" w:cs="Times New Roman"/>
          <w:sz w:val="24"/>
          <w:szCs w:val="24"/>
          <w:lang w:eastAsia="fr-FR"/>
        </w:rPr>
        <w:t xml:space="preserve"> analiz</w:t>
      </w:r>
      <w:r w:rsidR="000F4A3B" w:rsidRPr="00302C49">
        <w:rPr>
          <w:rFonts w:ascii="Calibri" w:eastAsia="Calibri" w:hAnsi="Calibri" w:cs="Times New Roman"/>
          <w:sz w:val="24"/>
          <w:szCs w:val="24"/>
          <w:lang w:eastAsia="fr-FR"/>
        </w:rPr>
        <w:t>a</w:t>
      </w:r>
      <w:r w:rsidR="00C422E5" w:rsidRPr="00302C49">
        <w:rPr>
          <w:rFonts w:ascii="Calibri" w:eastAsia="Calibri" w:hAnsi="Calibri" w:cs="Times New Roman"/>
          <w:sz w:val="24"/>
          <w:szCs w:val="24"/>
          <w:lang w:eastAsia="fr-FR"/>
        </w:rPr>
        <w:t xml:space="preserve"> fiș</w:t>
      </w:r>
      <w:r w:rsidR="009C6DE7" w:rsidRPr="00302C49">
        <w:rPr>
          <w:rFonts w:ascii="Calibri" w:eastAsia="Calibri" w:hAnsi="Calibri" w:cs="Times New Roman"/>
          <w:sz w:val="24"/>
          <w:szCs w:val="24"/>
          <w:lang w:eastAsia="fr-FR"/>
        </w:rPr>
        <w:t>ele de proiect</w:t>
      </w:r>
      <w:r w:rsidR="00C422E5" w:rsidRPr="00302C49">
        <w:rPr>
          <w:rFonts w:ascii="Calibri" w:eastAsia="Calibri" w:hAnsi="Calibri" w:cs="Times New Roman"/>
          <w:sz w:val="24"/>
          <w:szCs w:val="24"/>
          <w:lang w:eastAsia="fr-FR"/>
        </w:rPr>
        <w:t xml:space="preserve"> primit</w:t>
      </w:r>
      <w:r w:rsidR="009C6DE7" w:rsidRPr="00302C49">
        <w:rPr>
          <w:rFonts w:ascii="Calibri" w:eastAsia="Calibri" w:hAnsi="Calibri" w:cs="Times New Roman"/>
          <w:sz w:val="24"/>
          <w:szCs w:val="24"/>
          <w:lang w:eastAsia="fr-FR"/>
        </w:rPr>
        <w:t>e</w:t>
      </w:r>
      <w:r w:rsidR="00C422E5" w:rsidRPr="00302C49">
        <w:rPr>
          <w:rFonts w:ascii="Calibri" w:eastAsia="Calibri" w:hAnsi="Calibri" w:cs="Times New Roman"/>
          <w:sz w:val="24"/>
          <w:szCs w:val="24"/>
          <w:lang w:eastAsia="fr-FR"/>
        </w:rPr>
        <w:t xml:space="preserve"> </w:t>
      </w:r>
      <w:r w:rsidR="009C6DE7" w:rsidRPr="00302C49">
        <w:rPr>
          <w:rFonts w:ascii="Calibri" w:eastAsia="Calibri" w:hAnsi="Calibri" w:cs="Times New Roman"/>
          <w:sz w:val="24"/>
          <w:szCs w:val="24"/>
          <w:lang w:eastAsia="fr-FR"/>
        </w:rPr>
        <w:t xml:space="preserve">de la ADR-uri </w:t>
      </w:r>
      <w:r w:rsidR="00C422E5" w:rsidRPr="00302C49">
        <w:rPr>
          <w:rFonts w:ascii="Calibri" w:eastAsia="Calibri" w:hAnsi="Calibri" w:cs="Times New Roman"/>
          <w:sz w:val="24"/>
          <w:szCs w:val="24"/>
          <w:lang w:eastAsia="fr-FR"/>
        </w:rPr>
        <w:t>pe baza următoarelor criterii: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4537EC" w:rsidRPr="00302C49" w14:paraId="6C8EB4A5" w14:textId="77777777" w:rsidTr="00265E56">
        <w:trPr>
          <w:tblHeader/>
        </w:trPr>
        <w:tc>
          <w:tcPr>
            <w:tcW w:w="4219" w:type="dxa"/>
            <w:shd w:val="clear" w:color="auto" w:fill="B2A1C7"/>
            <w:vAlign w:val="center"/>
          </w:tcPr>
          <w:p w14:paraId="29C37DA5" w14:textId="77777777" w:rsidR="004537EC" w:rsidRPr="00302C49" w:rsidRDefault="004537EC" w:rsidP="004537EC">
            <w:pPr>
              <w:spacing w:before="120" w:after="120" w:line="240" w:lineRule="auto"/>
              <w:ind w:hanging="142"/>
              <w:contextualSpacing/>
              <w:jc w:val="center"/>
              <w:rPr>
                <w:rFonts w:ascii="Calibri" w:eastAsia="Calibri" w:hAnsi="Calibri" w:cs="Times New Roman"/>
                <w:sz w:val="24"/>
                <w:szCs w:val="24"/>
                <w:lang w:eastAsia="fr-FR"/>
              </w:rPr>
            </w:pPr>
            <w:r w:rsidRPr="00302C49">
              <w:rPr>
                <w:rFonts w:ascii="Calibri" w:eastAsia="Calibri" w:hAnsi="Calibri" w:cs="Times New Roman"/>
                <w:b/>
                <w:bCs/>
                <w:sz w:val="24"/>
                <w:szCs w:val="24"/>
                <w:lang w:eastAsia="fr-FR"/>
              </w:rPr>
              <w:t>I. Aspecte care vor fi urmărite privind propunerile de proiect primite</w:t>
            </w:r>
          </w:p>
        </w:tc>
        <w:tc>
          <w:tcPr>
            <w:tcW w:w="5387" w:type="dxa"/>
            <w:shd w:val="clear" w:color="auto" w:fill="B2A1C7"/>
            <w:vAlign w:val="center"/>
          </w:tcPr>
          <w:p w14:paraId="4BB7FDC1" w14:textId="77777777" w:rsidR="004537EC" w:rsidRPr="00302C49" w:rsidRDefault="004537EC" w:rsidP="004537EC">
            <w:pPr>
              <w:spacing w:before="120" w:after="120" w:line="240" w:lineRule="auto"/>
              <w:jc w:val="center"/>
              <w:rPr>
                <w:rFonts w:ascii="Calibri" w:eastAsia="Calibri" w:hAnsi="Calibri" w:cs="Times New Roman"/>
                <w:sz w:val="24"/>
                <w:szCs w:val="24"/>
                <w:lang w:eastAsia="fr-FR"/>
              </w:rPr>
            </w:pPr>
            <w:proofErr w:type="spellStart"/>
            <w:r w:rsidRPr="00302C49">
              <w:rPr>
                <w:rFonts w:ascii="Calibri" w:eastAsia="Calibri" w:hAnsi="Calibri" w:cs="Times New Roman"/>
                <w:b/>
                <w:bCs/>
                <w:sz w:val="24"/>
                <w:szCs w:val="24"/>
                <w:lang w:eastAsia="fr-FR"/>
              </w:rPr>
              <w:t>Explicaţii</w:t>
            </w:r>
            <w:proofErr w:type="spellEnd"/>
          </w:p>
        </w:tc>
      </w:tr>
      <w:tr w:rsidR="004537EC" w:rsidRPr="00302C49" w14:paraId="0B6ED585" w14:textId="77777777" w:rsidTr="00265E56">
        <w:tc>
          <w:tcPr>
            <w:tcW w:w="4219" w:type="dxa"/>
            <w:shd w:val="clear" w:color="auto" w:fill="auto"/>
          </w:tcPr>
          <w:p w14:paraId="39B50E7C" w14:textId="55396DFC" w:rsidR="004537EC" w:rsidRPr="00302C49" w:rsidRDefault="004537EC" w:rsidP="00A94A65">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cs="Times New Roman"/>
                <w:b/>
                <w:bCs/>
                <w:sz w:val="24"/>
                <w:szCs w:val="24"/>
                <w:lang w:eastAsia="fr-FR"/>
              </w:rPr>
              <w:t xml:space="preserve">Solicitantul este eligibil în </w:t>
            </w:r>
            <w:r w:rsidR="00A94A65" w:rsidRPr="00302C49">
              <w:rPr>
                <w:rFonts w:ascii="Calibri" w:eastAsia="Calibri" w:hAnsi="Calibri" w:cs="Times New Roman"/>
                <w:b/>
                <w:bCs/>
                <w:sz w:val="24"/>
                <w:szCs w:val="24"/>
                <w:lang w:eastAsia="fr-FR"/>
              </w:rPr>
              <w:t>cadrul prezentului apel</w:t>
            </w:r>
            <w:r w:rsidRPr="00302C49">
              <w:rPr>
                <w:rFonts w:ascii="Calibri" w:eastAsia="Calibri" w:hAnsi="Calibri" w:cs="Times New Roman"/>
                <w:b/>
                <w:bCs/>
                <w:sz w:val="24"/>
                <w:szCs w:val="24"/>
                <w:lang w:eastAsia="fr-FR"/>
              </w:rPr>
              <w:t xml:space="preserve"> </w:t>
            </w:r>
          </w:p>
        </w:tc>
        <w:tc>
          <w:tcPr>
            <w:tcW w:w="5387" w:type="dxa"/>
            <w:shd w:val="clear" w:color="auto" w:fill="auto"/>
          </w:tcPr>
          <w:p w14:paraId="71F97E4A" w14:textId="173D3D95" w:rsidR="004537EC" w:rsidRPr="00302C49" w:rsidRDefault="00A94A65"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Se va urmări ca fișa să fie depusă de ADR</w:t>
            </w:r>
          </w:p>
        </w:tc>
      </w:tr>
      <w:tr w:rsidR="004537EC" w:rsidRPr="00302C49" w14:paraId="7CA3EC54" w14:textId="77777777" w:rsidTr="00265E56">
        <w:tc>
          <w:tcPr>
            <w:tcW w:w="4219" w:type="dxa"/>
            <w:shd w:val="clear" w:color="auto" w:fill="auto"/>
          </w:tcPr>
          <w:p w14:paraId="360213E0" w14:textId="77777777" w:rsidR="004537EC" w:rsidRPr="00302C49" w:rsidRDefault="004537EC" w:rsidP="004537EC">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cs="Times New Roman"/>
                <w:b/>
                <w:bCs/>
                <w:sz w:val="24"/>
                <w:szCs w:val="24"/>
                <w:lang w:eastAsia="fr-FR"/>
              </w:rPr>
              <w:t>Toate câmpurile din propunerea de proiect sunt completate</w:t>
            </w:r>
          </w:p>
        </w:tc>
        <w:tc>
          <w:tcPr>
            <w:tcW w:w="5387" w:type="dxa"/>
            <w:shd w:val="clear" w:color="auto" w:fill="auto"/>
          </w:tcPr>
          <w:p w14:paraId="08C159EF" w14:textId="77777777" w:rsidR="004537EC" w:rsidRPr="00302C49" w:rsidRDefault="004537EC"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Este necesară completarea tuturor câmpurilor cuprinse în formatul propunerii de proiect. </w:t>
            </w:r>
          </w:p>
        </w:tc>
      </w:tr>
      <w:tr w:rsidR="004537EC" w:rsidRPr="00302C49" w14:paraId="4353359B" w14:textId="77777777" w:rsidTr="00265E56">
        <w:tc>
          <w:tcPr>
            <w:tcW w:w="4219" w:type="dxa"/>
            <w:shd w:val="clear" w:color="auto" w:fill="FFFFFF" w:themeFill="background1"/>
          </w:tcPr>
          <w:p w14:paraId="37AE4FCC" w14:textId="0CD618B7" w:rsidR="004537EC" w:rsidRPr="00302C49" w:rsidRDefault="004537EC" w:rsidP="00ED63D9">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b/>
                <w:bCs/>
                <w:sz w:val="24"/>
                <w:szCs w:val="24"/>
                <w:lang w:eastAsia="fr-FR"/>
              </w:rPr>
              <w:t xml:space="preserve">Perioada de implementare a proiectului este cuprinsă între </w:t>
            </w:r>
            <w:r w:rsidR="00ED63D9">
              <w:rPr>
                <w:rFonts w:ascii="Calibri" w:eastAsia="Calibri" w:hAnsi="Calibri"/>
                <w:b/>
                <w:bCs/>
                <w:sz w:val="24"/>
                <w:szCs w:val="24"/>
                <w:lang w:eastAsia="fr-FR"/>
              </w:rPr>
              <w:t xml:space="preserve">1 </w:t>
            </w:r>
            <w:proofErr w:type="spellStart"/>
            <w:r w:rsidR="00ED63D9">
              <w:rPr>
                <w:rFonts w:ascii="Calibri" w:eastAsia="Calibri" w:hAnsi="Calibri"/>
                <w:b/>
                <w:bCs/>
                <w:sz w:val="24"/>
                <w:szCs w:val="24"/>
                <w:lang w:eastAsia="fr-FR"/>
              </w:rPr>
              <w:t>ianuare</w:t>
            </w:r>
            <w:proofErr w:type="spellEnd"/>
            <w:r w:rsidR="00ED63D9">
              <w:rPr>
                <w:rFonts w:ascii="Calibri" w:eastAsia="Calibri" w:hAnsi="Calibri"/>
                <w:b/>
                <w:bCs/>
                <w:sz w:val="24"/>
                <w:szCs w:val="24"/>
                <w:lang w:eastAsia="fr-FR"/>
              </w:rPr>
              <w:t xml:space="preserve"> 2014</w:t>
            </w:r>
            <w:r w:rsidRPr="00302C49">
              <w:rPr>
                <w:rFonts w:ascii="Calibri" w:eastAsia="Calibri" w:hAnsi="Calibri"/>
                <w:b/>
                <w:bCs/>
                <w:sz w:val="24"/>
                <w:szCs w:val="24"/>
                <w:lang w:eastAsia="fr-FR"/>
              </w:rPr>
              <w:t xml:space="preserve"> </w:t>
            </w:r>
            <w:proofErr w:type="spellStart"/>
            <w:r w:rsidRPr="00302C49">
              <w:rPr>
                <w:rFonts w:ascii="Calibri" w:eastAsia="Calibri" w:hAnsi="Calibri"/>
                <w:b/>
                <w:bCs/>
                <w:sz w:val="24"/>
                <w:szCs w:val="24"/>
                <w:lang w:eastAsia="fr-FR"/>
              </w:rPr>
              <w:t>şi</w:t>
            </w:r>
            <w:proofErr w:type="spellEnd"/>
            <w:r w:rsidRPr="00302C49">
              <w:rPr>
                <w:rFonts w:ascii="Calibri" w:eastAsia="Calibri" w:hAnsi="Calibri"/>
                <w:b/>
                <w:bCs/>
                <w:sz w:val="24"/>
                <w:szCs w:val="24"/>
                <w:lang w:eastAsia="fr-FR"/>
              </w:rPr>
              <w:t xml:space="preserve"> 31.12.202</w:t>
            </w:r>
            <w:r w:rsidR="00ED63D9">
              <w:rPr>
                <w:rFonts w:ascii="Calibri" w:eastAsia="Calibri" w:hAnsi="Calibri"/>
                <w:b/>
                <w:bCs/>
                <w:sz w:val="24"/>
                <w:szCs w:val="24"/>
                <w:lang w:eastAsia="fr-FR"/>
              </w:rPr>
              <w:t>1</w:t>
            </w:r>
            <w:r w:rsidRPr="00302C49">
              <w:rPr>
                <w:rFonts w:ascii="Calibri" w:eastAsia="Calibri" w:hAnsi="Calibri"/>
                <w:b/>
                <w:bCs/>
                <w:sz w:val="24"/>
                <w:szCs w:val="24"/>
                <w:lang w:eastAsia="fr-FR"/>
              </w:rPr>
              <w:t xml:space="preserve"> </w:t>
            </w:r>
          </w:p>
        </w:tc>
        <w:tc>
          <w:tcPr>
            <w:tcW w:w="5387" w:type="dxa"/>
            <w:shd w:val="clear" w:color="auto" w:fill="auto"/>
          </w:tcPr>
          <w:p w14:paraId="3538138F" w14:textId="77777777" w:rsidR="004537EC" w:rsidRPr="00302C49" w:rsidRDefault="004537EC"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sz w:val="24"/>
                <w:lang w:eastAsia="fr-FR"/>
              </w:rPr>
              <w:t>Se va urmări precizarea clară a perioadei de implementare.</w:t>
            </w:r>
          </w:p>
        </w:tc>
      </w:tr>
      <w:tr w:rsidR="004537EC" w:rsidRPr="00302C49" w14:paraId="57F977FF" w14:textId="77777777" w:rsidTr="00265E56">
        <w:tc>
          <w:tcPr>
            <w:tcW w:w="4219" w:type="dxa"/>
            <w:shd w:val="clear" w:color="auto" w:fill="auto"/>
          </w:tcPr>
          <w:p w14:paraId="6A3C6149" w14:textId="0748C799" w:rsidR="004537EC" w:rsidRPr="00302C49" w:rsidRDefault="00C422E5" w:rsidP="00C422E5">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eastAsia="Calibri"/>
                <w:b/>
                <w:bCs/>
                <w:sz w:val="24"/>
                <w:szCs w:val="24"/>
                <w:lang w:eastAsia="fr-FR"/>
              </w:rPr>
              <w:t xml:space="preserve">Proiectele pentru care se intenționează pregătirea documentațiilor </w:t>
            </w:r>
            <w:proofErr w:type="spellStart"/>
            <w:r w:rsidRPr="00302C49">
              <w:rPr>
                <w:rFonts w:eastAsia="Calibri"/>
                <w:b/>
                <w:bCs/>
                <w:sz w:val="24"/>
                <w:szCs w:val="24"/>
                <w:lang w:eastAsia="fr-FR"/>
              </w:rPr>
              <w:t>tehnico</w:t>
            </w:r>
            <w:proofErr w:type="spellEnd"/>
            <w:r w:rsidRPr="00302C49">
              <w:rPr>
                <w:rFonts w:eastAsia="Calibri"/>
                <w:b/>
                <w:bCs/>
                <w:sz w:val="24"/>
                <w:szCs w:val="24"/>
                <w:lang w:eastAsia="fr-FR"/>
              </w:rPr>
              <w:t xml:space="preserve">-economice sunt aferente celor </w:t>
            </w:r>
            <w:r w:rsidR="000815AD" w:rsidRPr="00302C49">
              <w:rPr>
                <w:rFonts w:eastAsia="Calibri"/>
                <w:b/>
                <w:bCs/>
                <w:sz w:val="24"/>
                <w:szCs w:val="24"/>
                <w:lang w:eastAsia="fr-FR"/>
              </w:rPr>
              <w:t>5</w:t>
            </w:r>
            <w:r w:rsidRPr="00302C49">
              <w:rPr>
                <w:rFonts w:eastAsia="Calibri"/>
                <w:b/>
                <w:bCs/>
                <w:sz w:val="24"/>
                <w:szCs w:val="24"/>
                <w:lang w:eastAsia="fr-FR"/>
              </w:rPr>
              <w:t xml:space="preserve"> domenii</w:t>
            </w:r>
            <w:r w:rsidR="004537EC" w:rsidRPr="00302C49">
              <w:rPr>
                <w:rFonts w:ascii="Calibri" w:eastAsia="Calibri" w:hAnsi="Calibri" w:cs="Times New Roman"/>
                <w:b/>
                <w:bCs/>
                <w:sz w:val="24"/>
                <w:szCs w:val="24"/>
                <w:lang w:eastAsia="fr-FR"/>
              </w:rPr>
              <w:t xml:space="preserve"> </w:t>
            </w:r>
            <w:r w:rsidRPr="00302C49">
              <w:rPr>
                <w:rFonts w:ascii="Calibri" w:eastAsia="Calibri" w:hAnsi="Calibri" w:cs="Times New Roman"/>
                <w:b/>
                <w:bCs/>
                <w:sz w:val="24"/>
                <w:szCs w:val="24"/>
                <w:lang w:eastAsia="fr-FR"/>
              </w:rPr>
              <w:t>prevăzute în prezentul ghid?</w:t>
            </w:r>
          </w:p>
        </w:tc>
        <w:tc>
          <w:tcPr>
            <w:tcW w:w="5387" w:type="dxa"/>
            <w:shd w:val="clear" w:color="auto" w:fill="auto"/>
          </w:tcPr>
          <w:p w14:paraId="296D0F87" w14:textId="3C3CF57A" w:rsidR="004537EC" w:rsidRPr="00302C49" w:rsidRDefault="00C422E5" w:rsidP="0048029B">
            <w:pPr>
              <w:shd w:val="clear" w:color="auto" w:fill="FFFFFF"/>
              <w:spacing w:before="120" w:after="120" w:line="240" w:lineRule="auto"/>
              <w:jc w:val="both"/>
              <w:rPr>
                <w:rFonts w:ascii="Calibri" w:eastAsia="Calibri" w:hAnsi="Calibri" w:cs="Times New Roman"/>
                <w:sz w:val="24"/>
                <w:szCs w:val="24"/>
                <w:lang w:eastAsia="fr-FR"/>
              </w:rPr>
            </w:pPr>
            <w:r w:rsidRPr="00302C49">
              <w:rPr>
                <w:rFonts w:eastAsia="Calibri"/>
                <w:bCs/>
                <w:sz w:val="24"/>
                <w:szCs w:val="24"/>
                <w:lang w:eastAsia="fr-FR"/>
              </w:rPr>
              <w:t>Se verifică</w:t>
            </w:r>
            <w:r w:rsidR="001D0479" w:rsidRPr="00302C49">
              <w:rPr>
                <w:rFonts w:eastAsia="Calibri"/>
                <w:bCs/>
                <w:sz w:val="24"/>
                <w:szCs w:val="24"/>
                <w:lang w:eastAsia="fr-FR"/>
              </w:rPr>
              <w:t xml:space="preserve"> </w:t>
            </w:r>
            <w:r w:rsidR="00CB7628" w:rsidRPr="00302C49">
              <w:rPr>
                <w:rFonts w:eastAsia="Calibri"/>
                <w:bCs/>
                <w:sz w:val="24"/>
                <w:szCs w:val="24"/>
                <w:lang w:eastAsia="fr-FR"/>
              </w:rPr>
              <w:t>da</w:t>
            </w:r>
            <w:r w:rsidR="001D0479" w:rsidRPr="00302C49">
              <w:rPr>
                <w:rFonts w:eastAsia="Calibri"/>
                <w:bCs/>
                <w:sz w:val="24"/>
                <w:szCs w:val="24"/>
                <w:lang w:eastAsia="fr-FR"/>
              </w:rPr>
              <w:t>c</w:t>
            </w:r>
            <w:r w:rsidR="00CB7628" w:rsidRPr="00302C49">
              <w:rPr>
                <w:rFonts w:eastAsia="Calibri"/>
                <w:bCs/>
                <w:sz w:val="24"/>
                <w:szCs w:val="24"/>
                <w:lang w:eastAsia="fr-FR"/>
              </w:rPr>
              <w:t>ă</w:t>
            </w:r>
            <w:r w:rsidR="001D0479" w:rsidRPr="00302C49">
              <w:rPr>
                <w:rFonts w:eastAsia="Calibri"/>
                <w:bCs/>
                <w:sz w:val="24"/>
                <w:szCs w:val="24"/>
                <w:lang w:eastAsia="fr-FR"/>
              </w:rPr>
              <w:t xml:space="preserve"> </w:t>
            </w:r>
            <w:r w:rsidR="00A94A65" w:rsidRPr="00302C49">
              <w:rPr>
                <w:rFonts w:eastAsia="Calibri"/>
                <w:bCs/>
                <w:sz w:val="24"/>
                <w:szCs w:val="24"/>
                <w:lang w:eastAsia="fr-FR"/>
              </w:rPr>
              <w:t>în fișă se menționează domeniile proiectelor pentru care se</w:t>
            </w:r>
            <w:r w:rsidR="001D0479" w:rsidRPr="00302C49">
              <w:rPr>
                <w:rFonts w:eastAsia="Calibri"/>
                <w:bCs/>
                <w:sz w:val="24"/>
                <w:szCs w:val="24"/>
                <w:lang w:eastAsia="fr-FR"/>
              </w:rPr>
              <w:t xml:space="preserve"> p</w:t>
            </w:r>
            <w:r w:rsidRPr="00302C49">
              <w:rPr>
                <w:rFonts w:eastAsia="Calibri"/>
                <w:bCs/>
                <w:sz w:val="24"/>
                <w:szCs w:val="24"/>
                <w:lang w:eastAsia="fr-FR"/>
              </w:rPr>
              <w:t>r</w:t>
            </w:r>
            <w:r w:rsidR="001D0479" w:rsidRPr="00302C49">
              <w:rPr>
                <w:rFonts w:eastAsia="Calibri"/>
                <w:bCs/>
                <w:sz w:val="24"/>
                <w:szCs w:val="24"/>
                <w:lang w:eastAsia="fr-FR"/>
              </w:rPr>
              <w:t>o</w:t>
            </w:r>
            <w:r w:rsidRPr="00302C49">
              <w:rPr>
                <w:rFonts w:eastAsia="Calibri"/>
                <w:bCs/>
                <w:sz w:val="24"/>
                <w:szCs w:val="24"/>
                <w:lang w:eastAsia="fr-FR"/>
              </w:rPr>
              <w:t xml:space="preserve">pune elaborarea documentațiilor </w:t>
            </w:r>
            <w:proofErr w:type="spellStart"/>
            <w:r w:rsidRPr="00302C49">
              <w:rPr>
                <w:rFonts w:eastAsia="Calibri"/>
                <w:bCs/>
                <w:sz w:val="24"/>
                <w:szCs w:val="24"/>
                <w:lang w:eastAsia="fr-FR"/>
              </w:rPr>
              <w:t>tehnico</w:t>
            </w:r>
            <w:proofErr w:type="spellEnd"/>
            <w:r w:rsidRPr="00302C49">
              <w:rPr>
                <w:rFonts w:eastAsia="Calibri"/>
                <w:bCs/>
                <w:sz w:val="24"/>
                <w:szCs w:val="24"/>
                <w:lang w:eastAsia="fr-FR"/>
              </w:rPr>
              <w:t xml:space="preserve">-economice </w:t>
            </w:r>
            <w:r w:rsidR="00A94A65" w:rsidRPr="00302C49">
              <w:rPr>
                <w:rFonts w:eastAsia="Calibri"/>
                <w:bCs/>
                <w:sz w:val="24"/>
                <w:szCs w:val="24"/>
                <w:lang w:eastAsia="fr-FR"/>
              </w:rPr>
              <w:t>respectiv</w:t>
            </w:r>
            <w:r w:rsidRPr="00302C49">
              <w:rPr>
                <w:rFonts w:eastAsia="Calibri"/>
                <w:bCs/>
                <w:sz w:val="24"/>
                <w:szCs w:val="24"/>
                <w:lang w:eastAsia="fr-FR"/>
              </w:rPr>
              <w:t xml:space="preserve">: </w:t>
            </w:r>
            <w:r w:rsidR="00CB7628" w:rsidRPr="00302C49">
              <w:rPr>
                <w:rFonts w:eastAsia="Calibri"/>
                <w:bCs/>
                <w:sz w:val="24"/>
                <w:szCs w:val="24"/>
                <w:lang w:eastAsia="fr-FR"/>
              </w:rPr>
              <w:t>mobilitate</w:t>
            </w:r>
            <w:r w:rsidRPr="00302C49">
              <w:rPr>
                <w:rFonts w:eastAsia="Calibri"/>
                <w:bCs/>
                <w:sz w:val="24"/>
                <w:szCs w:val="24"/>
                <w:lang w:eastAsia="fr-FR"/>
              </w:rPr>
              <w:t xml:space="preserve"> ur</w:t>
            </w:r>
            <w:r w:rsidR="001D0479" w:rsidRPr="00302C49">
              <w:rPr>
                <w:rFonts w:eastAsia="Calibri"/>
                <w:bCs/>
                <w:sz w:val="24"/>
                <w:szCs w:val="24"/>
                <w:lang w:eastAsia="fr-FR"/>
              </w:rPr>
              <w:t>bană, regenerare ur</w:t>
            </w:r>
            <w:r w:rsidR="002B7AD9" w:rsidRPr="00302C49">
              <w:rPr>
                <w:rFonts w:eastAsia="Calibri"/>
                <w:bCs/>
                <w:sz w:val="24"/>
                <w:szCs w:val="24"/>
                <w:lang w:eastAsia="fr-FR"/>
              </w:rPr>
              <w:t>b</w:t>
            </w:r>
            <w:r w:rsidR="001D0479" w:rsidRPr="00302C49">
              <w:rPr>
                <w:rFonts w:eastAsia="Calibri"/>
                <w:bCs/>
                <w:sz w:val="24"/>
                <w:szCs w:val="24"/>
                <w:lang w:eastAsia="fr-FR"/>
              </w:rPr>
              <w:t>a</w:t>
            </w:r>
            <w:r w:rsidR="002B7AD9" w:rsidRPr="00302C49">
              <w:rPr>
                <w:rFonts w:eastAsia="Calibri"/>
                <w:bCs/>
                <w:sz w:val="24"/>
                <w:szCs w:val="24"/>
                <w:lang w:eastAsia="fr-FR"/>
              </w:rPr>
              <w:t>n</w:t>
            </w:r>
            <w:r w:rsidR="001D0479" w:rsidRPr="00302C49">
              <w:rPr>
                <w:rFonts w:eastAsia="Calibri"/>
                <w:bCs/>
                <w:sz w:val="24"/>
                <w:szCs w:val="24"/>
                <w:lang w:eastAsia="fr-FR"/>
              </w:rPr>
              <w:t>ă</w:t>
            </w:r>
            <w:r w:rsidR="0048029B" w:rsidRPr="00302C49">
              <w:rPr>
                <w:rFonts w:eastAsia="Calibri"/>
                <w:bCs/>
                <w:sz w:val="24"/>
                <w:szCs w:val="24"/>
                <w:lang w:eastAsia="fr-FR"/>
              </w:rPr>
              <w:t xml:space="preserve">, </w:t>
            </w:r>
            <w:r w:rsidR="001D0479" w:rsidRPr="00302C49">
              <w:rPr>
                <w:rFonts w:eastAsia="Calibri"/>
                <w:bCs/>
                <w:sz w:val="24"/>
                <w:szCs w:val="24"/>
                <w:lang w:eastAsia="fr-FR"/>
              </w:rPr>
              <w:t>in</w:t>
            </w:r>
            <w:r w:rsidRPr="00302C49">
              <w:rPr>
                <w:rFonts w:eastAsia="Calibri"/>
                <w:bCs/>
                <w:sz w:val="24"/>
                <w:szCs w:val="24"/>
                <w:lang w:eastAsia="fr-FR"/>
              </w:rPr>
              <w:t>frastructura</w:t>
            </w:r>
            <w:r w:rsidR="002B7AD9" w:rsidRPr="00302C49">
              <w:rPr>
                <w:rFonts w:eastAsia="Calibri"/>
                <w:bCs/>
                <w:sz w:val="24"/>
                <w:szCs w:val="24"/>
                <w:lang w:eastAsia="fr-FR"/>
              </w:rPr>
              <w:t xml:space="preserve"> </w:t>
            </w:r>
            <w:r w:rsidRPr="00302C49">
              <w:rPr>
                <w:rFonts w:eastAsia="Calibri"/>
                <w:bCs/>
                <w:sz w:val="24"/>
                <w:szCs w:val="24"/>
                <w:lang w:eastAsia="fr-FR"/>
              </w:rPr>
              <w:t>rutier</w:t>
            </w:r>
            <w:r w:rsidR="002B7AD9" w:rsidRPr="00302C49">
              <w:rPr>
                <w:rFonts w:eastAsia="Calibri"/>
                <w:bCs/>
                <w:sz w:val="24"/>
                <w:szCs w:val="24"/>
                <w:lang w:eastAsia="fr-FR"/>
              </w:rPr>
              <w:t>ă de interes</w:t>
            </w:r>
            <w:r w:rsidRPr="00302C49">
              <w:rPr>
                <w:rFonts w:eastAsia="Calibri"/>
                <w:bCs/>
                <w:sz w:val="24"/>
                <w:szCs w:val="24"/>
                <w:lang w:eastAsia="fr-FR"/>
              </w:rPr>
              <w:t xml:space="preserve"> județean</w:t>
            </w:r>
            <w:r w:rsidR="00E30A75" w:rsidRPr="00302C49">
              <w:rPr>
                <w:rFonts w:ascii="Calibri" w:eastAsia="Calibri" w:hAnsi="Calibri" w:cs="Times New Roman"/>
                <w:sz w:val="24"/>
              </w:rPr>
              <w:t>, inclusiv variante ocolitoare și/sau drumuri de legătură</w:t>
            </w:r>
            <w:r w:rsidR="000815AD" w:rsidRPr="00302C49">
              <w:rPr>
                <w:rFonts w:eastAsia="Calibri"/>
                <w:bCs/>
                <w:sz w:val="24"/>
                <w:szCs w:val="24"/>
                <w:lang w:eastAsia="fr-FR"/>
              </w:rPr>
              <w:t xml:space="preserve">, </w:t>
            </w:r>
            <w:r w:rsidR="000815AD" w:rsidRPr="00302C49">
              <w:rPr>
                <w:color w:val="000000" w:themeColor="text1"/>
                <w:sz w:val="24"/>
                <w:szCs w:val="24"/>
              </w:rPr>
              <w:t>centre de agrement / baze turistice</w:t>
            </w:r>
            <w:r w:rsidR="000815AD" w:rsidRPr="00302C49">
              <w:rPr>
                <w:rFonts w:eastAsia="Calibri" w:cs="Times New Roman"/>
                <w:sz w:val="24"/>
              </w:rPr>
              <w:t xml:space="preserve"> (tabere școlare), precum</w:t>
            </w:r>
            <w:r w:rsidR="000815AD" w:rsidRPr="00302C49" w:rsidDel="00AA5748">
              <w:rPr>
                <w:rFonts w:eastAsia="Calibri" w:cs="Times New Roman"/>
                <w:sz w:val="24"/>
              </w:rPr>
              <w:t xml:space="preserve"> </w:t>
            </w:r>
            <w:r w:rsidR="000815AD" w:rsidRPr="00302C49">
              <w:rPr>
                <w:rFonts w:eastAsia="Calibri" w:cs="Times New Roman"/>
                <w:sz w:val="24"/>
              </w:rPr>
              <w:t xml:space="preserve">și </w:t>
            </w:r>
            <w:r w:rsidR="000815AD" w:rsidRPr="00302C49">
              <w:rPr>
                <w:color w:val="000000" w:themeColor="text1"/>
                <w:sz w:val="24"/>
                <w:szCs w:val="24"/>
              </w:rPr>
              <w:t>infrastructură și servicii publice de turism, inclusiv obiective de patrimoniu</w:t>
            </w:r>
            <w:r w:rsidR="00C92A24">
              <w:rPr>
                <w:color w:val="000000" w:themeColor="text1"/>
                <w:sz w:val="24"/>
                <w:szCs w:val="24"/>
              </w:rPr>
              <w:t xml:space="preserve"> cu potențial turistic</w:t>
            </w:r>
            <w:r w:rsidR="001D0479" w:rsidRPr="00302C49">
              <w:rPr>
                <w:rFonts w:eastAsia="Calibri"/>
                <w:bCs/>
                <w:sz w:val="24"/>
                <w:szCs w:val="24"/>
                <w:lang w:eastAsia="fr-FR"/>
              </w:rPr>
              <w:t xml:space="preserve">. </w:t>
            </w:r>
          </w:p>
        </w:tc>
      </w:tr>
      <w:tr w:rsidR="004537EC" w:rsidRPr="00302C49" w14:paraId="78C5D1FA" w14:textId="77777777" w:rsidTr="00265E56">
        <w:tc>
          <w:tcPr>
            <w:tcW w:w="4219" w:type="dxa"/>
            <w:shd w:val="clear" w:color="auto" w:fill="auto"/>
          </w:tcPr>
          <w:p w14:paraId="50498B94" w14:textId="207C2ED7" w:rsidR="00C422E5" w:rsidRPr="00302C49" w:rsidRDefault="00A94A65" w:rsidP="004537EC">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cs="Times New Roman"/>
                <w:b/>
                <w:bCs/>
                <w:sz w:val="24"/>
                <w:szCs w:val="24"/>
                <w:lang w:eastAsia="fr-FR"/>
              </w:rPr>
              <w:lastRenderedPageBreak/>
              <w:t xml:space="preserve">Sunt menționate </w:t>
            </w:r>
            <w:r w:rsidR="00C422E5" w:rsidRPr="00302C49">
              <w:rPr>
                <w:rFonts w:ascii="Calibri" w:eastAsia="Calibri" w:hAnsi="Calibri" w:cs="Times New Roman"/>
                <w:b/>
                <w:bCs/>
                <w:sz w:val="24"/>
                <w:szCs w:val="24"/>
                <w:lang w:eastAsia="fr-FR"/>
              </w:rPr>
              <w:t xml:space="preserve"> criteriile </w:t>
            </w:r>
            <w:r w:rsidR="00A52B13" w:rsidRPr="00302C49">
              <w:rPr>
                <w:rFonts w:ascii="Calibri" w:eastAsia="Calibri" w:hAnsi="Calibri" w:cs="Times New Roman"/>
                <w:b/>
                <w:bCs/>
                <w:sz w:val="24"/>
                <w:szCs w:val="24"/>
                <w:lang w:eastAsia="fr-FR"/>
              </w:rPr>
              <w:t xml:space="preserve">generale </w:t>
            </w:r>
            <w:r w:rsidR="00C422E5" w:rsidRPr="00302C49">
              <w:rPr>
                <w:rFonts w:ascii="Calibri" w:eastAsia="Calibri" w:hAnsi="Calibri" w:cs="Times New Roman"/>
                <w:b/>
                <w:bCs/>
                <w:sz w:val="24"/>
                <w:szCs w:val="24"/>
                <w:lang w:eastAsia="fr-FR"/>
              </w:rPr>
              <w:t>prevăzute în prezentul ghid pent</w:t>
            </w:r>
            <w:r w:rsidR="00FF026D" w:rsidRPr="00302C49">
              <w:rPr>
                <w:rFonts w:ascii="Calibri" w:eastAsia="Calibri" w:hAnsi="Calibri" w:cs="Times New Roman"/>
                <w:b/>
                <w:bCs/>
                <w:sz w:val="24"/>
                <w:szCs w:val="24"/>
                <w:lang w:eastAsia="fr-FR"/>
              </w:rPr>
              <w:t>r</w:t>
            </w:r>
            <w:r w:rsidR="00C422E5" w:rsidRPr="00302C49">
              <w:rPr>
                <w:rFonts w:ascii="Calibri" w:eastAsia="Calibri" w:hAnsi="Calibri" w:cs="Times New Roman"/>
                <w:b/>
                <w:bCs/>
                <w:sz w:val="24"/>
                <w:szCs w:val="24"/>
                <w:lang w:eastAsia="fr-FR"/>
              </w:rPr>
              <w:t xml:space="preserve">u selectarea proiectelor </w:t>
            </w:r>
            <w:r w:rsidR="0048029B" w:rsidRPr="00302C49">
              <w:rPr>
                <w:rFonts w:ascii="Calibri" w:eastAsia="Calibri" w:hAnsi="Calibri" w:cs="Times New Roman"/>
                <w:b/>
                <w:bCs/>
                <w:sz w:val="24"/>
                <w:szCs w:val="24"/>
                <w:lang w:eastAsia="fr-FR"/>
              </w:rPr>
              <w:t>a căror documentații</w:t>
            </w:r>
            <w:r w:rsidR="00C422E5" w:rsidRPr="00302C49">
              <w:rPr>
                <w:rFonts w:ascii="Calibri" w:eastAsia="Calibri" w:hAnsi="Calibri" w:cs="Times New Roman"/>
                <w:b/>
                <w:bCs/>
                <w:sz w:val="24"/>
                <w:szCs w:val="24"/>
                <w:lang w:eastAsia="fr-FR"/>
              </w:rPr>
              <w:t xml:space="preserve"> treb</w:t>
            </w:r>
            <w:r w:rsidR="00CB7628" w:rsidRPr="00302C49">
              <w:rPr>
                <w:rFonts w:ascii="Calibri" w:eastAsia="Calibri" w:hAnsi="Calibri" w:cs="Times New Roman"/>
                <w:b/>
                <w:bCs/>
                <w:sz w:val="24"/>
                <w:szCs w:val="24"/>
                <w:lang w:eastAsia="fr-FR"/>
              </w:rPr>
              <w:t>u</w:t>
            </w:r>
            <w:r w:rsidR="00C422E5" w:rsidRPr="00302C49">
              <w:rPr>
                <w:rFonts w:ascii="Calibri" w:eastAsia="Calibri" w:hAnsi="Calibri" w:cs="Times New Roman"/>
                <w:b/>
                <w:bCs/>
                <w:sz w:val="24"/>
                <w:szCs w:val="24"/>
                <w:lang w:eastAsia="fr-FR"/>
              </w:rPr>
              <w:t xml:space="preserve">ie pregătite? </w:t>
            </w:r>
          </w:p>
          <w:p w14:paraId="1B606680" w14:textId="77777777" w:rsidR="004537EC" w:rsidRPr="00302C49" w:rsidRDefault="004537EC" w:rsidP="00C422E5">
            <w:pPr>
              <w:shd w:val="clear" w:color="auto" w:fill="FFFFFF"/>
              <w:spacing w:before="120" w:after="120" w:line="240" w:lineRule="auto"/>
              <w:jc w:val="both"/>
              <w:rPr>
                <w:rFonts w:ascii="Calibri" w:eastAsia="Calibri" w:hAnsi="Calibri" w:cs="Times New Roman"/>
                <w:b/>
                <w:bCs/>
                <w:sz w:val="24"/>
                <w:szCs w:val="24"/>
                <w:lang w:eastAsia="fr-FR"/>
              </w:rPr>
            </w:pPr>
          </w:p>
        </w:tc>
        <w:tc>
          <w:tcPr>
            <w:tcW w:w="5387" w:type="dxa"/>
            <w:shd w:val="clear" w:color="auto" w:fill="auto"/>
          </w:tcPr>
          <w:p w14:paraId="5C490807" w14:textId="571DB7FC" w:rsidR="004537EC" w:rsidRPr="00302C49" w:rsidRDefault="004537EC" w:rsidP="004F0777">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Se urmărește </w:t>
            </w:r>
            <w:r w:rsidR="0048029B" w:rsidRPr="00302C49">
              <w:rPr>
                <w:rFonts w:ascii="Calibri" w:eastAsia="Calibri" w:hAnsi="Calibri" w:cs="Times New Roman"/>
                <w:sz w:val="24"/>
                <w:szCs w:val="24"/>
                <w:lang w:eastAsia="fr-FR"/>
              </w:rPr>
              <w:t>dacă sunt menționate în fișă toate criteriile din pre</w:t>
            </w:r>
            <w:r w:rsidR="005F63E4" w:rsidRPr="00302C49">
              <w:rPr>
                <w:rFonts w:ascii="Calibri" w:eastAsia="Calibri" w:hAnsi="Calibri" w:cs="Times New Roman"/>
                <w:sz w:val="24"/>
                <w:szCs w:val="24"/>
                <w:lang w:eastAsia="fr-FR"/>
              </w:rPr>
              <w:t>ze</w:t>
            </w:r>
            <w:r w:rsidR="0048029B" w:rsidRPr="00302C49">
              <w:rPr>
                <w:rFonts w:ascii="Calibri" w:eastAsia="Calibri" w:hAnsi="Calibri" w:cs="Times New Roman"/>
                <w:sz w:val="24"/>
                <w:szCs w:val="24"/>
                <w:lang w:eastAsia="fr-FR"/>
              </w:rPr>
              <w:t xml:space="preserve">ntul Ghid  care vor fi aplicate în </w:t>
            </w:r>
            <w:proofErr w:type="spellStart"/>
            <w:r w:rsidR="0048029B" w:rsidRPr="00302C49">
              <w:rPr>
                <w:rFonts w:ascii="Calibri" w:eastAsia="Calibri" w:hAnsi="Calibri" w:cs="Times New Roman"/>
                <w:sz w:val="24"/>
                <w:szCs w:val="24"/>
                <w:lang w:eastAsia="fr-FR"/>
              </w:rPr>
              <w:t>prioritizarea</w:t>
            </w:r>
            <w:proofErr w:type="spellEnd"/>
            <w:r w:rsidR="0048029B" w:rsidRPr="00302C49">
              <w:rPr>
                <w:rFonts w:ascii="Calibri" w:eastAsia="Calibri" w:hAnsi="Calibri" w:cs="Times New Roman"/>
                <w:sz w:val="24"/>
                <w:szCs w:val="24"/>
                <w:lang w:eastAsia="fr-FR"/>
              </w:rPr>
              <w:t xml:space="preserve"> și selectarea proiectelor. </w:t>
            </w:r>
          </w:p>
        </w:tc>
      </w:tr>
      <w:tr w:rsidR="00C422E5" w:rsidRPr="00302C49" w14:paraId="614A1C4D" w14:textId="77777777" w:rsidTr="00265E56">
        <w:tc>
          <w:tcPr>
            <w:tcW w:w="4219" w:type="dxa"/>
            <w:shd w:val="clear" w:color="auto" w:fill="auto"/>
          </w:tcPr>
          <w:p w14:paraId="6ABAFC9B" w14:textId="56F7E895" w:rsidR="00C422E5" w:rsidRPr="006364A3" w:rsidRDefault="0048029B" w:rsidP="00C422E5">
            <w:pPr>
              <w:shd w:val="clear" w:color="auto" w:fill="FFFFFF"/>
              <w:spacing w:before="120" w:after="120" w:line="240" w:lineRule="auto"/>
              <w:jc w:val="both"/>
              <w:rPr>
                <w:rFonts w:ascii="Calibri" w:eastAsia="Calibri" w:hAnsi="Calibri" w:cs="Times New Roman"/>
                <w:b/>
                <w:bCs/>
                <w:sz w:val="24"/>
                <w:szCs w:val="24"/>
                <w:lang w:eastAsia="fr-FR"/>
              </w:rPr>
            </w:pPr>
            <w:r w:rsidRPr="006364A3">
              <w:rPr>
                <w:rFonts w:ascii="Calibri" w:eastAsia="Calibri" w:hAnsi="Calibri" w:cs="Times New Roman"/>
                <w:b/>
                <w:bCs/>
                <w:sz w:val="24"/>
                <w:szCs w:val="24"/>
                <w:lang w:eastAsia="fr-FR"/>
              </w:rPr>
              <w:t xml:space="preserve">Pentru cazul în care este necesară </w:t>
            </w:r>
            <w:r w:rsidR="00A52B13" w:rsidRPr="006364A3">
              <w:rPr>
                <w:rFonts w:ascii="Calibri" w:eastAsia="Calibri" w:hAnsi="Calibri" w:cs="Times New Roman"/>
                <w:b/>
                <w:bCs/>
                <w:sz w:val="24"/>
                <w:szCs w:val="24"/>
                <w:lang w:eastAsia="fr-FR"/>
              </w:rPr>
              <w:t xml:space="preserve">aplicarea unor criterii stabilite la nivel regional, </w:t>
            </w:r>
            <w:r w:rsidR="00FF026D" w:rsidRPr="006364A3">
              <w:rPr>
                <w:rFonts w:ascii="Calibri" w:eastAsia="Calibri" w:hAnsi="Calibri" w:cs="Times New Roman"/>
                <w:b/>
                <w:bCs/>
                <w:sz w:val="24"/>
                <w:szCs w:val="24"/>
                <w:lang w:eastAsia="fr-FR"/>
              </w:rPr>
              <w:t xml:space="preserve">s-a menționat că acestea </w:t>
            </w:r>
            <w:r w:rsidR="00506300" w:rsidRPr="006364A3">
              <w:rPr>
                <w:rFonts w:ascii="Calibri" w:eastAsia="Calibri" w:hAnsi="Calibri" w:cs="Times New Roman"/>
                <w:b/>
                <w:bCs/>
                <w:sz w:val="24"/>
                <w:szCs w:val="24"/>
                <w:lang w:eastAsia="fr-FR"/>
              </w:rPr>
              <w:t>pot</w:t>
            </w:r>
            <w:r w:rsidR="00FF026D" w:rsidRPr="006364A3">
              <w:rPr>
                <w:rFonts w:ascii="Calibri" w:eastAsia="Calibri" w:hAnsi="Calibri" w:cs="Times New Roman"/>
                <w:b/>
                <w:bCs/>
                <w:sz w:val="24"/>
                <w:szCs w:val="24"/>
                <w:lang w:eastAsia="fr-FR"/>
              </w:rPr>
              <w:t xml:space="preserve"> fi</w:t>
            </w:r>
            <w:r w:rsidR="00A52B13" w:rsidRPr="006364A3">
              <w:rPr>
                <w:rFonts w:ascii="Calibri" w:eastAsia="Calibri" w:hAnsi="Calibri" w:cs="Times New Roman"/>
                <w:b/>
                <w:bCs/>
                <w:sz w:val="24"/>
                <w:szCs w:val="24"/>
                <w:lang w:eastAsia="fr-FR"/>
              </w:rPr>
              <w:t xml:space="preserve"> aprobate de Consiliul de Dezvoltare Regională de la nivelul regiunii respective? </w:t>
            </w:r>
          </w:p>
          <w:p w14:paraId="76DC112F" w14:textId="77777777" w:rsidR="00C422E5" w:rsidRPr="006364A3" w:rsidDel="00C422E5" w:rsidRDefault="00C422E5" w:rsidP="004537EC">
            <w:pPr>
              <w:shd w:val="clear" w:color="auto" w:fill="FFFFFF"/>
              <w:spacing w:before="120" w:after="120" w:line="240" w:lineRule="auto"/>
              <w:jc w:val="both"/>
              <w:rPr>
                <w:rFonts w:ascii="Calibri" w:eastAsia="Calibri" w:hAnsi="Calibri" w:cs="Times New Roman"/>
                <w:b/>
                <w:bCs/>
                <w:sz w:val="24"/>
                <w:szCs w:val="24"/>
                <w:lang w:eastAsia="fr-FR"/>
              </w:rPr>
            </w:pPr>
          </w:p>
        </w:tc>
        <w:tc>
          <w:tcPr>
            <w:tcW w:w="5387" w:type="dxa"/>
            <w:shd w:val="clear" w:color="auto" w:fill="auto"/>
          </w:tcPr>
          <w:p w14:paraId="738C1D39" w14:textId="3602E837" w:rsidR="00C422E5" w:rsidRPr="006364A3" w:rsidRDefault="00A52B13" w:rsidP="0048029B">
            <w:pPr>
              <w:shd w:val="clear" w:color="auto" w:fill="FFFFFF"/>
              <w:spacing w:before="120" w:after="120" w:line="240" w:lineRule="auto"/>
              <w:jc w:val="both"/>
              <w:rPr>
                <w:rFonts w:ascii="Calibri" w:eastAsia="Calibri" w:hAnsi="Calibri" w:cs="Times New Roman"/>
                <w:sz w:val="24"/>
                <w:szCs w:val="24"/>
                <w:lang w:eastAsia="fr-FR"/>
              </w:rPr>
            </w:pPr>
            <w:r w:rsidRPr="006364A3">
              <w:rPr>
                <w:rFonts w:ascii="Calibri" w:eastAsia="Calibri" w:hAnsi="Calibri" w:cs="Times New Roman"/>
                <w:sz w:val="24"/>
                <w:szCs w:val="24"/>
                <w:lang w:eastAsia="fr-FR"/>
              </w:rPr>
              <w:t>În cazul în care, după aplicarea criteriilor generale</w:t>
            </w:r>
            <w:r w:rsidR="00BE3BE3" w:rsidRPr="006364A3">
              <w:rPr>
                <w:rFonts w:ascii="Calibri" w:eastAsia="Calibri" w:hAnsi="Calibri" w:cs="Times New Roman"/>
                <w:sz w:val="24"/>
                <w:szCs w:val="24"/>
                <w:lang w:eastAsia="fr-FR"/>
              </w:rPr>
              <w:t>,</w:t>
            </w:r>
            <w:r w:rsidRPr="006364A3">
              <w:rPr>
                <w:rFonts w:ascii="Calibri" w:eastAsia="Calibri" w:hAnsi="Calibri" w:cs="Times New Roman"/>
                <w:sz w:val="24"/>
                <w:szCs w:val="24"/>
                <w:lang w:eastAsia="fr-FR"/>
              </w:rPr>
              <w:t xml:space="preserve"> prevă</w:t>
            </w:r>
            <w:r w:rsidR="0048029B" w:rsidRPr="006364A3">
              <w:rPr>
                <w:rFonts w:ascii="Calibri" w:eastAsia="Calibri" w:hAnsi="Calibri" w:cs="Times New Roman"/>
                <w:sz w:val="24"/>
                <w:szCs w:val="24"/>
                <w:lang w:eastAsia="fr-FR"/>
              </w:rPr>
              <w:t>z</w:t>
            </w:r>
            <w:r w:rsidRPr="006364A3">
              <w:rPr>
                <w:rFonts w:ascii="Calibri" w:eastAsia="Calibri" w:hAnsi="Calibri" w:cs="Times New Roman"/>
                <w:sz w:val="24"/>
                <w:szCs w:val="24"/>
                <w:lang w:eastAsia="fr-FR"/>
              </w:rPr>
              <w:t>ute în prezentul ghid</w:t>
            </w:r>
            <w:r w:rsidR="00BE3BE3" w:rsidRPr="006364A3">
              <w:rPr>
                <w:rFonts w:ascii="Calibri" w:eastAsia="Calibri" w:hAnsi="Calibri" w:cs="Times New Roman"/>
                <w:sz w:val="24"/>
                <w:szCs w:val="24"/>
                <w:lang w:eastAsia="fr-FR"/>
              </w:rPr>
              <w:t xml:space="preserve"> și a criteriilor suplimentare</w:t>
            </w:r>
            <w:r w:rsidRPr="006364A3">
              <w:rPr>
                <w:rFonts w:ascii="Calibri" w:eastAsia="Calibri" w:hAnsi="Calibri" w:cs="Times New Roman"/>
                <w:sz w:val="24"/>
                <w:szCs w:val="24"/>
                <w:lang w:eastAsia="fr-FR"/>
              </w:rPr>
              <w:t xml:space="preserve">, suma necesară pentru pregătirea documentațiilor </w:t>
            </w:r>
            <w:proofErr w:type="spellStart"/>
            <w:r w:rsidRPr="006364A3">
              <w:rPr>
                <w:rFonts w:ascii="Calibri" w:eastAsia="Calibri" w:hAnsi="Calibri" w:cs="Times New Roman"/>
                <w:sz w:val="24"/>
                <w:szCs w:val="24"/>
                <w:lang w:eastAsia="fr-FR"/>
              </w:rPr>
              <w:t>tehnico</w:t>
            </w:r>
            <w:proofErr w:type="spellEnd"/>
            <w:r w:rsidRPr="006364A3">
              <w:rPr>
                <w:rFonts w:ascii="Calibri" w:eastAsia="Calibri" w:hAnsi="Calibri" w:cs="Times New Roman"/>
                <w:sz w:val="24"/>
                <w:szCs w:val="24"/>
                <w:lang w:eastAsia="fr-FR"/>
              </w:rPr>
              <w:t>-economice depășeș</w:t>
            </w:r>
            <w:r w:rsidR="0048029B" w:rsidRPr="006364A3">
              <w:rPr>
                <w:rFonts w:ascii="Calibri" w:eastAsia="Calibri" w:hAnsi="Calibri" w:cs="Times New Roman"/>
                <w:sz w:val="24"/>
                <w:szCs w:val="24"/>
                <w:lang w:eastAsia="fr-FR"/>
              </w:rPr>
              <w:t>te alocarea pe regiune pe cele 5</w:t>
            </w:r>
            <w:r w:rsidRPr="006364A3">
              <w:rPr>
                <w:rFonts w:ascii="Calibri" w:eastAsia="Calibri" w:hAnsi="Calibri" w:cs="Times New Roman"/>
                <w:sz w:val="24"/>
                <w:szCs w:val="24"/>
                <w:lang w:eastAsia="fr-FR"/>
              </w:rPr>
              <w:t xml:space="preserve"> domenii, se verifică </w:t>
            </w:r>
            <w:r w:rsidR="0048029B" w:rsidRPr="006364A3">
              <w:rPr>
                <w:rFonts w:ascii="Calibri" w:eastAsia="Calibri" w:hAnsi="Calibri" w:cs="Times New Roman"/>
                <w:sz w:val="24"/>
                <w:szCs w:val="24"/>
                <w:lang w:eastAsia="fr-FR"/>
              </w:rPr>
              <w:t xml:space="preserve">dacă </w:t>
            </w:r>
            <w:r w:rsidR="00BE3BE3" w:rsidRPr="006364A3">
              <w:rPr>
                <w:rFonts w:ascii="Calibri" w:eastAsia="Calibri" w:hAnsi="Calibri" w:cs="Times New Roman"/>
                <w:sz w:val="24"/>
                <w:szCs w:val="24"/>
                <w:lang w:eastAsia="fr-FR"/>
              </w:rPr>
              <w:t>acestea au</w:t>
            </w:r>
            <w:r w:rsidR="0048029B" w:rsidRPr="006364A3">
              <w:rPr>
                <w:rFonts w:ascii="Calibri" w:eastAsia="Calibri" w:hAnsi="Calibri" w:cs="Times New Roman"/>
                <w:sz w:val="24"/>
                <w:szCs w:val="24"/>
                <w:lang w:eastAsia="fr-FR"/>
              </w:rPr>
              <w:t xml:space="preserve"> f</w:t>
            </w:r>
            <w:r w:rsidR="00BE3BE3" w:rsidRPr="006364A3">
              <w:rPr>
                <w:rFonts w:ascii="Calibri" w:eastAsia="Calibri" w:hAnsi="Calibri" w:cs="Times New Roman"/>
                <w:sz w:val="24"/>
                <w:szCs w:val="24"/>
                <w:lang w:eastAsia="fr-FR"/>
              </w:rPr>
              <w:t>ost</w:t>
            </w:r>
            <w:r w:rsidR="0048029B" w:rsidRPr="006364A3">
              <w:rPr>
                <w:rFonts w:ascii="Calibri" w:eastAsia="Calibri" w:hAnsi="Calibri" w:cs="Times New Roman"/>
                <w:sz w:val="24"/>
                <w:szCs w:val="24"/>
                <w:lang w:eastAsia="fr-FR"/>
              </w:rPr>
              <w:t xml:space="preserve"> aprobate de </w:t>
            </w:r>
            <w:r w:rsidRPr="006364A3">
              <w:rPr>
                <w:rFonts w:ascii="Calibri" w:eastAsia="Calibri" w:hAnsi="Calibri" w:cs="Times New Roman"/>
                <w:sz w:val="24"/>
                <w:szCs w:val="24"/>
                <w:lang w:eastAsia="fr-FR"/>
              </w:rPr>
              <w:t xml:space="preserve">Consiliului de Dezvoltare Regională </w:t>
            </w:r>
            <w:r w:rsidR="0048029B" w:rsidRPr="006364A3">
              <w:rPr>
                <w:rFonts w:ascii="Calibri" w:eastAsia="Calibri" w:hAnsi="Calibri" w:cs="Times New Roman"/>
                <w:sz w:val="24"/>
                <w:szCs w:val="24"/>
                <w:lang w:eastAsia="fr-FR"/>
              </w:rPr>
              <w:t xml:space="preserve">și aplicate pentru </w:t>
            </w:r>
            <w:proofErr w:type="spellStart"/>
            <w:r w:rsidR="0048029B" w:rsidRPr="006364A3">
              <w:rPr>
                <w:rFonts w:ascii="Calibri" w:eastAsia="Calibri" w:hAnsi="Calibri" w:cs="Times New Roman"/>
                <w:sz w:val="24"/>
                <w:szCs w:val="24"/>
                <w:lang w:eastAsia="fr-FR"/>
              </w:rPr>
              <w:t>prioritizarea</w:t>
            </w:r>
            <w:proofErr w:type="spellEnd"/>
            <w:r w:rsidR="0048029B" w:rsidRPr="006364A3">
              <w:rPr>
                <w:rFonts w:ascii="Calibri" w:eastAsia="Calibri" w:hAnsi="Calibri" w:cs="Times New Roman"/>
                <w:sz w:val="24"/>
                <w:szCs w:val="24"/>
                <w:lang w:eastAsia="fr-FR"/>
              </w:rPr>
              <w:t xml:space="preserve"> proiectelor. </w:t>
            </w:r>
          </w:p>
        </w:tc>
      </w:tr>
      <w:tr w:rsidR="004537EC" w:rsidRPr="00302C49" w14:paraId="0C619CFE" w14:textId="77777777" w:rsidTr="00265E56">
        <w:tc>
          <w:tcPr>
            <w:tcW w:w="4219" w:type="dxa"/>
            <w:shd w:val="clear" w:color="auto" w:fill="auto"/>
          </w:tcPr>
          <w:p w14:paraId="58155111" w14:textId="78D9678D" w:rsidR="004537EC" w:rsidRPr="00302C49" w:rsidRDefault="004537EC" w:rsidP="00592FFE">
            <w:pPr>
              <w:shd w:val="clear" w:color="auto" w:fill="FFFFFF"/>
              <w:spacing w:before="120" w:after="120" w:line="240" w:lineRule="auto"/>
              <w:jc w:val="both"/>
              <w:rPr>
                <w:rFonts w:ascii="Calibri" w:eastAsia="Calibri" w:hAnsi="Calibri"/>
                <w:b/>
                <w:bCs/>
                <w:sz w:val="24"/>
                <w:szCs w:val="24"/>
                <w:lang w:eastAsia="fr-FR"/>
              </w:rPr>
            </w:pPr>
            <w:r w:rsidRPr="00302C49">
              <w:rPr>
                <w:rFonts w:ascii="Calibri" w:eastAsia="Calibri" w:hAnsi="Calibri" w:cs="Times New Roman"/>
                <w:b/>
                <w:bCs/>
                <w:sz w:val="24"/>
                <w:szCs w:val="24"/>
                <w:lang w:eastAsia="fr-FR"/>
              </w:rPr>
              <w:t xml:space="preserve">Complementaritatea cu alte proiecte ale </w:t>
            </w:r>
            <w:r w:rsidR="00592FFE">
              <w:rPr>
                <w:rFonts w:ascii="Calibri" w:eastAsia="Calibri" w:hAnsi="Calibri" w:cs="Times New Roman"/>
                <w:b/>
                <w:bCs/>
                <w:sz w:val="24"/>
                <w:szCs w:val="24"/>
                <w:lang w:eastAsia="fr-FR"/>
              </w:rPr>
              <w:t>Solicitantului</w:t>
            </w:r>
            <w:r w:rsidR="00592FFE" w:rsidRPr="00302C49">
              <w:rPr>
                <w:rFonts w:ascii="Calibri" w:eastAsia="Calibri" w:hAnsi="Calibri" w:cs="Times New Roman"/>
                <w:b/>
                <w:bCs/>
                <w:sz w:val="24"/>
                <w:szCs w:val="24"/>
                <w:lang w:eastAsia="fr-FR"/>
              </w:rPr>
              <w:t xml:space="preserve"> </w:t>
            </w:r>
            <w:r w:rsidR="007C5E0D" w:rsidRPr="00302C49">
              <w:rPr>
                <w:rFonts w:ascii="Calibri" w:eastAsia="Calibri" w:hAnsi="Calibri" w:cs="Times New Roman"/>
                <w:b/>
                <w:bCs/>
                <w:sz w:val="24"/>
                <w:szCs w:val="24"/>
                <w:lang w:eastAsia="fr-FR"/>
              </w:rPr>
              <w:t>(ADR)</w:t>
            </w:r>
          </w:p>
        </w:tc>
        <w:tc>
          <w:tcPr>
            <w:tcW w:w="5387" w:type="dxa"/>
            <w:shd w:val="clear" w:color="auto" w:fill="auto"/>
          </w:tcPr>
          <w:p w14:paraId="615BF4E5" w14:textId="47669484" w:rsidR="004537EC" w:rsidRPr="00302C49" w:rsidRDefault="004537EC"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Se urmărește </w:t>
            </w:r>
            <w:r w:rsidR="007C5E0D" w:rsidRPr="00302C49">
              <w:rPr>
                <w:rFonts w:ascii="Calibri" w:eastAsia="Calibri" w:hAnsi="Calibri" w:cs="Times New Roman"/>
                <w:sz w:val="24"/>
                <w:szCs w:val="24"/>
                <w:lang w:eastAsia="fr-FR"/>
              </w:rPr>
              <w:t xml:space="preserve">a se realiza </w:t>
            </w:r>
            <w:r w:rsidRPr="00302C49">
              <w:rPr>
                <w:rFonts w:ascii="Calibri" w:eastAsia="Calibri" w:hAnsi="Calibri" w:cs="Times New Roman"/>
                <w:sz w:val="24"/>
                <w:szCs w:val="24"/>
                <w:lang w:eastAsia="fr-FR"/>
              </w:rPr>
              <w:t xml:space="preserve">o verificare preliminară a complementarității rezultatelor propuse cu alte proiecte ale </w:t>
            </w:r>
            <w:r w:rsidR="00592FFE">
              <w:rPr>
                <w:rFonts w:ascii="Calibri" w:eastAsia="Calibri" w:hAnsi="Calibri" w:cs="Times New Roman"/>
                <w:sz w:val="24"/>
                <w:szCs w:val="24"/>
                <w:lang w:eastAsia="fr-FR"/>
              </w:rPr>
              <w:t>Solicitantului</w:t>
            </w:r>
            <w:r w:rsidR="00592FFE" w:rsidRPr="00302C49">
              <w:rPr>
                <w:rFonts w:ascii="Calibri" w:eastAsia="Calibri" w:hAnsi="Calibri" w:cs="Times New Roman"/>
                <w:sz w:val="24"/>
                <w:szCs w:val="24"/>
                <w:lang w:eastAsia="fr-FR"/>
              </w:rPr>
              <w:t xml:space="preserve"> </w:t>
            </w:r>
            <w:r w:rsidR="007C5E0D" w:rsidRPr="00302C49">
              <w:rPr>
                <w:rFonts w:ascii="Calibri" w:eastAsia="Calibri" w:hAnsi="Calibri" w:cs="Times New Roman"/>
                <w:sz w:val="24"/>
                <w:szCs w:val="24"/>
                <w:lang w:eastAsia="fr-FR"/>
              </w:rPr>
              <w:t xml:space="preserve">(ADR) </w:t>
            </w:r>
            <w:r w:rsidRPr="00302C49">
              <w:rPr>
                <w:rFonts w:ascii="Calibri" w:eastAsia="Calibri" w:hAnsi="Calibri" w:cs="Times New Roman"/>
                <w:sz w:val="24"/>
                <w:szCs w:val="24"/>
                <w:lang w:eastAsia="fr-FR"/>
              </w:rPr>
              <w:t>finalizate sau aflate în implementare.</w:t>
            </w:r>
          </w:p>
          <w:p w14:paraId="69496C96" w14:textId="03255E27" w:rsidR="0048029B" w:rsidRPr="00302C49" w:rsidRDefault="0048029B"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ADR trebuie să se asigure că </w:t>
            </w:r>
            <w:r w:rsidR="00684502">
              <w:rPr>
                <w:rFonts w:ascii="Calibri" w:eastAsia="Calibri" w:hAnsi="Calibri" w:cs="Times New Roman"/>
                <w:sz w:val="24"/>
                <w:szCs w:val="24"/>
                <w:lang w:eastAsia="fr-FR"/>
              </w:rPr>
              <w:t xml:space="preserve">proiectele </w:t>
            </w:r>
            <w:r w:rsidRPr="00302C49">
              <w:rPr>
                <w:rFonts w:ascii="Calibri" w:eastAsia="Calibri" w:hAnsi="Calibri" w:cs="Times New Roman"/>
                <w:sz w:val="24"/>
                <w:szCs w:val="24"/>
                <w:lang w:eastAsia="fr-FR"/>
              </w:rPr>
              <w:t xml:space="preserve">UAT/ MTS care vor fi selectate pentru sprijin în elaborarea documentațiilor </w:t>
            </w:r>
            <w:proofErr w:type="spellStart"/>
            <w:r w:rsidRPr="00302C49">
              <w:rPr>
                <w:rFonts w:ascii="Calibri" w:eastAsia="Calibri" w:hAnsi="Calibri" w:cs="Times New Roman"/>
                <w:sz w:val="24"/>
                <w:szCs w:val="24"/>
                <w:lang w:eastAsia="fr-FR"/>
              </w:rPr>
              <w:t>tehnico</w:t>
            </w:r>
            <w:proofErr w:type="spellEnd"/>
            <w:r w:rsidRPr="00302C49">
              <w:rPr>
                <w:rFonts w:ascii="Calibri" w:eastAsia="Calibri" w:hAnsi="Calibri" w:cs="Times New Roman"/>
                <w:sz w:val="24"/>
                <w:szCs w:val="24"/>
                <w:lang w:eastAsia="fr-FR"/>
              </w:rPr>
              <w:t xml:space="preserve"> - economice  nu au mai solicitat asistență financiară din fonduri europene nerambursabile în acest scop și că UAT-urile se vor angaja că nu vor mai solicita în perioada 2021-2027 sprijin pentru elaborarea acelorași tipuri de documente ca cele elaborate prin acest proiect.</w:t>
            </w:r>
          </w:p>
          <w:p w14:paraId="44D3CCB9" w14:textId="06AA5476" w:rsidR="0048029B" w:rsidRPr="00302C49" w:rsidRDefault="0048029B" w:rsidP="004537EC">
            <w:pPr>
              <w:shd w:val="clear" w:color="auto" w:fill="FFFFFF"/>
              <w:spacing w:before="120" w:after="120" w:line="240" w:lineRule="auto"/>
              <w:jc w:val="both"/>
              <w:rPr>
                <w:rFonts w:ascii="Calibri" w:eastAsia="Calibri" w:hAnsi="Calibri"/>
                <w:i/>
                <w:lang w:eastAsia="fr-FR"/>
              </w:rPr>
            </w:pPr>
            <w:r w:rsidRPr="00302C49">
              <w:rPr>
                <w:rFonts w:ascii="Calibri" w:eastAsia="Calibri" w:hAnsi="Calibri" w:cs="Times New Roman"/>
                <w:sz w:val="24"/>
                <w:szCs w:val="24"/>
                <w:lang w:eastAsia="fr-FR"/>
              </w:rPr>
              <w:t xml:space="preserve">Pentru proiectele din lista de rezervă POR, ADR se va asigura că se va acorda sprijin exclusiv pentru actualizarea documentațiilor </w:t>
            </w:r>
            <w:proofErr w:type="spellStart"/>
            <w:r w:rsidRPr="00302C49">
              <w:rPr>
                <w:rFonts w:ascii="Calibri" w:eastAsia="Calibri" w:hAnsi="Calibri" w:cs="Times New Roman"/>
                <w:sz w:val="24"/>
                <w:szCs w:val="24"/>
                <w:lang w:eastAsia="fr-FR"/>
              </w:rPr>
              <w:t>tehnico</w:t>
            </w:r>
            <w:proofErr w:type="spellEnd"/>
            <w:r w:rsidRPr="00302C49">
              <w:rPr>
                <w:rFonts w:ascii="Calibri" w:eastAsia="Calibri" w:hAnsi="Calibri" w:cs="Times New Roman"/>
                <w:sz w:val="24"/>
                <w:szCs w:val="24"/>
                <w:lang w:eastAsia="fr-FR"/>
              </w:rPr>
              <w:t>-economice existente sau pentru continuarea acestora în vederea pregătirii pentru implementare a proiectelor</w:t>
            </w:r>
          </w:p>
        </w:tc>
      </w:tr>
      <w:tr w:rsidR="004537EC" w:rsidRPr="00302C49" w14:paraId="20E385F8" w14:textId="77777777" w:rsidTr="00265E56">
        <w:tc>
          <w:tcPr>
            <w:tcW w:w="4219" w:type="dxa"/>
            <w:shd w:val="clear" w:color="auto" w:fill="auto"/>
          </w:tcPr>
          <w:p w14:paraId="17D07034" w14:textId="1C21DB80" w:rsidR="004537EC" w:rsidRPr="00302C49" w:rsidDel="00B3247A" w:rsidRDefault="006E5710" w:rsidP="006E5710">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b/>
                <w:bCs/>
                <w:sz w:val="24"/>
                <w:szCs w:val="24"/>
                <w:lang w:eastAsia="fr-FR"/>
              </w:rPr>
              <w:t>Indicatorul</w:t>
            </w:r>
            <w:r w:rsidR="004537EC" w:rsidRPr="00302C49">
              <w:rPr>
                <w:rFonts w:ascii="Calibri" w:eastAsia="Calibri" w:hAnsi="Calibri"/>
                <w:b/>
                <w:bCs/>
                <w:sz w:val="24"/>
                <w:szCs w:val="24"/>
                <w:lang w:eastAsia="fr-FR"/>
              </w:rPr>
              <w:t xml:space="preserve"> de </w:t>
            </w:r>
            <w:r w:rsidRPr="00302C49">
              <w:rPr>
                <w:rFonts w:ascii="Calibri" w:eastAsia="Calibri" w:hAnsi="Calibri"/>
                <w:b/>
                <w:bCs/>
                <w:sz w:val="24"/>
                <w:szCs w:val="24"/>
                <w:lang w:eastAsia="fr-FR"/>
              </w:rPr>
              <w:t>realizare imediată care va fi atins</w:t>
            </w:r>
            <w:r w:rsidR="004537EC" w:rsidRPr="00302C49">
              <w:rPr>
                <w:rFonts w:ascii="Calibri" w:eastAsia="Calibri" w:hAnsi="Calibri"/>
                <w:b/>
                <w:bCs/>
                <w:sz w:val="24"/>
                <w:szCs w:val="24"/>
                <w:lang w:eastAsia="fr-FR"/>
              </w:rPr>
              <w:t xml:space="preserve"> în cadrul proiectului</w:t>
            </w:r>
          </w:p>
        </w:tc>
        <w:tc>
          <w:tcPr>
            <w:tcW w:w="5387" w:type="dxa"/>
            <w:shd w:val="clear" w:color="auto" w:fill="auto"/>
          </w:tcPr>
          <w:p w14:paraId="326D29A6" w14:textId="737A91BD" w:rsidR="004537EC" w:rsidRPr="00302C49" w:rsidRDefault="0072410D">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sz w:val="24"/>
                <w:lang w:eastAsia="fr-FR"/>
              </w:rPr>
              <w:t xml:space="preserve">Este identificat indicatorul </w:t>
            </w:r>
            <w:r w:rsidR="00074DF2" w:rsidRPr="00302C49">
              <w:rPr>
                <w:rFonts w:ascii="Calibri" w:eastAsia="Calibri" w:hAnsi="Calibri"/>
                <w:sz w:val="24"/>
                <w:lang w:eastAsia="fr-FR"/>
              </w:rPr>
              <w:t>6S</w:t>
            </w:r>
            <w:r w:rsidR="00684502">
              <w:rPr>
                <w:rFonts w:ascii="Calibri" w:eastAsia="Calibri" w:hAnsi="Calibri"/>
                <w:sz w:val="24"/>
                <w:lang w:eastAsia="fr-FR"/>
              </w:rPr>
              <w:t>36</w:t>
            </w:r>
            <w:r w:rsidR="004537EC" w:rsidRPr="00302C49">
              <w:rPr>
                <w:rFonts w:ascii="Calibri" w:eastAsia="Calibri" w:hAnsi="Calibri"/>
                <w:sz w:val="24"/>
                <w:lang w:eastAsia="fr-FR"/>
              </w:rPr>
              <w:t xml:space="preserve"> cores</w:t>
            </w:r>
            <w:r w:rsidRPr="00302C49">
              <w:rPr>
                <w:rFonts w:ascii="Calibri" w:eastAsia="Calibri" w:hAnsi="Calibri"/>
                <w:sz w:val="24"/>
                <w:lang w:eastAsia="fr-FR"/>
              </w:rPr>
              <w:t>punzător AP, OS și Acțiunii și este</w:t>
            </w:r>
            <w:r w:rsidR="004537EC" w:rsidRPr="00302C49">
              <w:rPr>
                <w:rFonts w:ascii="Calibri" w:eastAsia="Calibri" w:hAnsi="Calibri"/>
                <w:sz w:val="24"/>
                <w:lang w:eastAsia="fr-FR"/>
              </w:rPr>
              <w:t xml:space="preserve"> prevăzut</w:t>
            </w:r>
            <w:r w:rsidRPr="00302C49">
              <w:rPr>
                <w:rFonts w:ascii="Calibri" w:eastAsia="Calibri" w:hAnsi="Calibri"/>
                <w:sz w:val="24"/>
                <w:lang w:eastAsia="fr-FR"/>
              </w:rPr>
              <w:t>ă o țintă</w:t>
            </w:r>
            <w:r w:rsidR="004537EC" w:rsidRPr="00302C49">
              <w:rPr>
                <w:rFonts w:ascii="Calibri" w:eastAsia="Calibri" w:hAnsi="Calibri"/>
                <w:sz w:val="24"/>
                <w:lang w:eastAsia="fr-FR"/>
              </w:rPr>
              <w:t xml:space="preserve"> realist</w:t>
            </w:r>
            <w:r w:rsidRPr="00302C49">
              <w:rPr>
                <w:rFonts w:ascii="Calibri" w:eastAsia="Calibri" w:hAnsi="Calibri"/>
                <w:sz w:val="24"/>
                <w:lang w:eastAsia="fr-FR"/>
              </w:rPr>
              <w:t>ă</w:t>
            </w:r>
            <w:r w:rsidR="00753A39" w:rsidRPr="00302C49">
              <w:rPr>
                <w:rFonts w:ascii="Calibri" w:eastAsia="Calibri" w:hAnsi="Calibri"/>
                <w:sz w:val="24"/>
                <w:lang w:eastAsia="fr-FR"/>
              </w:rPr>
              <w:t>, raportat la numărul de proiecte propuse pen</w:t>
            </w:r>
            <w:r w:rsidR="00E30A75" w:rsidRPr="00302C49">
              <w:rPr>
                <w:rFonts w:ascii="Calibri" w:eastAsia="Calibri" w:hAnsi="Calibri"/>
                <w:sz w:val="24"/>
                <w:lang w:eastAsia="fr-FR"/>
              </w:rPr>
              <w:t>t</w:t>
            </w:r>
            <w:r w:rsidR="00753A39" w:rsidRPr="00302C49">
              <w:rPr>
                <w:rFonts w:ascii="Calibri" w:eastAsia="Calibri" w:hAnsi="Calibri"/>
                <w:sz w:val="24"/>
                <w:lang w:eastAsia="fr-FR"/>
              </w:rPr>
              <w:t>ru pregătire</w:t>
            </w:r>
            <w:r w:rsidR="00FF026D" w:rsidRPr="00302C49">
              <w:rPr>
                <w:rFonts w:ascii="Calibri" w:eastAsia="Calibri" w:hAnsi="Calibri"/>
                <w:sz w:val="24"/>
                <w:lang w:eastAsia="fr-FR"/>
              </w:rPr>
              <w:t xml:space="preserve"> și valoarea medie estimată a acestora</w:t>
            </w:r>
            <w:r w:rsidR="0048029B" w:rsidRPr="00302C49">
              <w:rPr>
                <w:rFonts w:ascii="Calibri" w:eastAsia="Calibri" w:hAnsi="Calibri"/>
                <w:sz w:val="24"/>
                <w:lang w:eastAsia="fr-FR"/>
              </w:rPr>
              <w:t xml:space="preserve"> (se va analiza anexa la fișă privind </w:t>
            </w:r>
            <w:r w:rsidR="006E5710" w:rsidRPr="00302C49">
              <w:rPr>
                <w:rFonts w:ascii="Calibri" w:eastAsia="Calibri" w:hAnsi="Calibri"/>
                <w:sz w:val="24"/>
                <w:lang w:eastAsia="fr-FR"/>
              </w:rPr>
              <w:t>calculul indicatorului)</w:t>
            </w:r>
          </w:p>
        </w:tc>
      </w:tr>
      <w:tr w:rsidR="004537EC" w:rsidRPr="00302C49" w14:paraId="6249FB31" w14:textId="77777777" w:rsidTr="00265E56">
        <w:tc>
          <w:tcPr>
            <w:tcW w:w="4219" w:type="dxa"/>
            <w:shd w:val="clear" w:color="auto" w:fill="auto"/>
          </w:tcPr>
          <w:p w14:paraId="53974B91" w14:textId="77777777" w:rsidR="004537EC" w:rsidRPr="00302C49" w:rsidRDefault="004537EC" w:rsidP="004537EC">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cs="Times New Roman"/>
                <w:b/>
                <w:bCs/>
                <w:sz w:val="24"/>
                <w:szCs w:val="24"/>
                <w:lang w:eastAsia="fr-FR"/>
              </w:rPr>
              <w:t xml:space="preserve">Bugetul proiectului este realist având în vedere rezultatele propuse </w:t>
            </w:r>
          </w:p>
        </w:tc>
        <w:tc>
          <w:tcPr>
            <w:tcW w:w="5387" w:type="dxa"/>
            <w:shd w:val="clear" w:color="auto" w:fill="auto"/>
          </w:tcPr>
          <w:p w14:paraId="6E3AD6A9" w14:textId="455C7561" w:rsidR="004537EC" w:rsidRPr="00302C49" w:rsidRDefault="006E5710" w:rsidP="001D421B">
            <w:pPr>
              <w:shd w:val="clear" w:color="auto" w:fill="FFFFFF"/>
              <w:spacing w:before="120" w:after="120" w:line="240" w:lineRule="auto"/>
              <w:jc w:val="both"/>
              <w:rPr>
                <w:rFonts w:ascii="Calibri" w:eastAsia="Calibri" w:hAnsi="Calibri" w:cs="Times New Roman"/>
                <w:bCs/>
                <w:sz w:val="24"/>
                <w:szCs w:val="24"/>
                <w:lang w:eastAsia="fr-FR"/>
              </w:rPr>
            </w:pPr>
            <w:r w:rsidRPr="00302C49">
              <w:rPr>
                <w:rFonts w:ascii="Calibri" w:eastAsia="Calibri" w:hAnsi="Calibri" w:cs="Times New Roman"/>
                <w:bCs/>
                <w:sz w:val="24"/>
                <w:szCs w:val="24"/>
                <w:lang w:eastAsia="fr-FR"/>
              </w:rPr>
              <w:t xml:space="preserve">Se va verifica </w:t>
            </w:r>
            <w:r w:rsidR="001D421B">
              <w:rPr>
                <w:rFonts w:ascii="Calibri" w:eastAsia="Calibri" w:hAnsi="Calibri" w:cs="Times New Roman"/>
                <w:bCs/>
                <w:sz w:val="24"/>
                <w:szCs w:val="24"/>
                <w:lang w:eastAsia="fr-FR"/>
              </w:rPr>
              <w:t xml:space="preserve">inclusiv </w:t>
            </w:r>
            <w:r w:rsidRPr="00302C49">
              <w:rPr>
                <w:rFonts w:ascii="Calibri" w:eastAsia="Calibri" w:hAnsi="Calibri" w:cs="Times New Roman"/>
                <w:bCs/>
                <w:sz w:val="24"/>
                <w:szCs w:val="24"/>
                <w:lang w:eastAsia="fr-FR"/>
              </w:rPr>
              <w:t xml:space="preserve">dacă bugetul proiectului </w:t>
            </w:r>
            <w:r w:rsidR="001D421B">
              <w:rPr>
                <w:rFonts w:ascii="Calibri" w:eastAsia="Calibri" w:hAnsi="Calibri" w:cs="Times New Roman"/>
                <w:bCs/>
                <w:sz w:val="24"/>
                <w:szCs w:val="24"/>
                <w:lang w:eastAsia="fr-FR"/>
              </w:rPr>
              <w:t>se încadrează în</w:t>
            </w:r>
            <w:r w:rsidRPr="00302C49">
              <w:rPr>
                <w:rFonts w:ascii="Calibri" w:eastAsia="Calibri" w:hAnsi="Calibri" w:cs="Times New Roman"/>
                <w:bCs/>
                <w:sz w:val="24"/>
                <w:szCs w:val="24"/>
                <w:lang w:eastAsia="fr-FR"/>
              </w:rPr>
              <w:t xml:space="preserve"> valoarea maximă alocată regiunii respective confor</w:t>
            </w:r>
            <w:r w:rsidR="00D50F2A" w:rsidRPr="00302C49">
              <w:rPr>
                <w:rFonts w:ascii="Calibri" w:eastAsia="Calibri" w:hAnsi="Calibri" w:cs="Times New Roman"/>
                <w:bCs/>
                <w:sz w:val="24"/>
                <w:szCs w:val="24"/>
                <w:lang w:eastAsia="fr-FR"/>
              </w:rPr>
              <w:t>m</w:t>
            </w:r>
            <w:r w:rsidRPr="00302C49">
              <w:rPr>
                <w:rFonts w:ascii="Calibri" w:eastAsia="Calibri" w:hAnsi="Calibri" w:cs="Times New Roman"/>
                <w:bCs/>
                <w:sz w:val="24"/>
                <w:szCs w:val="24"/>
                <w:lang w:eastAsia="fr-FR"/>
              </w:rPr>
              <w:t xml:space="preserve"> prezentului Ghid. </w:t>
            </w:r>
          </w:p>
        </w:tc>
      </w:tr>
      <w:tr w:rsidR="004537EC" w:rsidRPr="00302C49" w14:paraId="72586EF5" w14:textId="77777777" w:rsidTr="00265E56">
        <w:tc>
          <w:tcPr>
            <w:tcW w:w="4219" w:type="dxa"/>
            <w:shd w:val="clear" w:color="auto" w:fill="auto"/>
          </w:tcPr>
          <w:p w14:paraId="4B3672EC" w14:textId="77777777" w:rsidR="004537EC" w:rsidRPr="00302C49" w:rsidRDefault="004537EC" w:rsidP="004537EC">
            <w:pPr>
              <w:shd w:val="clear" w:color="auto" w:fill="FFFFFF"/>
              <w:spacing w:before="120" w:after="120" w:line="240" w:lineRule="auto"/>
              <w:jc w:val="both"/>
              <w:rPr>
                <w:rFonts w:ascii="Calibri" w:eastAsia="Calibri" w:hAnsi="Calibri" w:cs="Times New Roman"/>
                <w:b/>
                <w:bCs/>
                <w:sz w:val="24"/>
                <w:szCs w:val="24"/>
                <w:lang w:eastAsia="fr-FR"/>
              </w:rPr>
            </w:pPr>
            <w:r w:rsidRPr="00302C49">
              <w:rPr>
                <w:rFonts w:ascii="Calibri" w:eastAsia="Calibri" w:hAnsi="Calibri"/>
                <w:b/>
                <w:bCs/>
                <w:sz w:val="24"/>
                <w:szCs w:val="24"/>
                <w:lang w:eastAsia="fr-FR"/>
              </w:rPr>
              <w:t>Defalcare anuală a estimării solicitărilor la rambursare</w:t>
            </w:r>
          </w:p>
        </w:tc>
        <w:tc>
          <w:tcPr>
            <w:tcW w:w="5387" w:type="dxa"/>
            <w:shd w:val="clear" w:color="auto" w:fill="auto"/>
          </w:tcPr>
          <w:p w14:paraId="02E3A5B3" w14:textId="1FDBD5C0" w:rsidR="004537EC" w:rsidRPr="00302C49" w:rsidRDefault="004537EC" w:rsidP="004537EC">
            <w:pPr>
              <w:shd w:val="clear" w:color="auto" w:fill="FFFFFF"/>
              <w:spacing w:before="120" w:after="120" w:line="240" w:lineRule="auto"/>
              <w:jc w:val="both"/>
              <w:rPr>
                <w:rFonts w:ascii="Calibri" w:eastAsia="Calibri" w:hAnsi="Calibri" w:cs="Times New Roman"/>
                <w:bCs/>
                <w:sz w:val="24"/>
                <w:szCs w:val="24"/>
                <w:lang w:eastAsia="fr-FR"/>
              </w:rPr>
            </w:pPr>
            <w:r w:rsidRPr="00302C49">
              <w:rPr>
                <w:rFonts w:ascii="Calibri" w:eastAsia="Calibri" w:hAnsi="Calibri" w:cs="Calibri"/>
                <w:sz w:val="24"/>
                <w:lang w:eastAsia="fr-FR"/>
              </w:rPr>
              <w:t>Se urmărește planificarea anuală a solicitărilor la rambursare</w:t>
            </w:r>
            <w:r w:rsidR="006E5710" w:rsidRPr="00302C49">
              <w:rPr>
                <w:rFonts w:ascii="Calibri" w:eastAsia="Calibri" w:hAnsi="Calibri" w:cs="Calibri"/>
                <w:sz w:val="24"/>
                <w:lang w:eastAsia="fr-FR"/>
              </w:rPr>
              <w:t xml:space="preserve"> </w:t>
            </w:r>
            <w:r w:rsidR="00D50F2A" w:rsidRPr="00302C49">
              <w:rPr>
                <w:rFonts w:ascii="Calibri" w:eastAsia="Calibri" w:hAnsi="Calibri" w:cs="Calibri"/>
                <w:sz w:val="24"/>
                <w:lang w:eastAsia="fr-FR"/>
              </w:rPr>
              <w:t>î</w:t>
            </w:r>
            <w:r w:rsidR="006E5710" w:rsidRPr="00302C49">
              <w:rPr>
                <w:rFonts w:ascii="Calibri" w:eastAsia="Calibri" w:hAnsi="Calibri" w:cs="Calibri"/>
                <w:sz w:val="24"/>
                <w:lang w:eastAsia="fr-FR"/>
              </w:rPr>
              <w:t>nsumează valoarea totală eligibilă a pr</w:t>
            </w:r>
            <w:r w:rsidR="00D50F2A" w:rsidRPr="00302C49">
              <w:rPr>
                <w:rFonts w:ascii="Calibri" w:eastAsia="Calibri" w:hAnsi="Calibri" w:cs="Calibri"/>
                <w:sz w:val="24"/>
                <w:lang w:eastAsia="fr-FR"/>
              </w:rPr>
              <w:t>o</w:t>
            </w:r>
            <w:r w:rsidR="006E5710" w:rsidRPr="00302C49">
              <w:rPr>
                <w:rFonts w:ascii="Calibri" w:eastAsia="Calibri" w:hAnsi="Calibri" w:cs="Calibri"/>
                <w:sz w:val="24"/>
                <w:lang w:eastAsia="fr-FR"/>
              </w:rPr>
              <w:t>iectului</w:t>
            </w:r>
            <w:r w:rsidRPr="00302C49">
              <w:rPr>
                <w:rFonts w:ascii="Calibri" w:eastAsia="Calibri" w:hAnsi="Calibri" w:cs="Calibri"/>
                <w:sz w:val="24"/>
                <w:lang w:eastAsia="fr-FR"/>
              </w:rPr>
              <w:t>.</w:t>
            </w:r>
          </w:p>
        </w:tc>
      </w:tr>
    </w:tbl>
    <w:p w14:paraId="6D9AF523" w14:textId="3537DD07" w:rsidR="00753A39" w:rsidRPr="00302C49" w:rsidRDefault="00753A39"/>
    <w:p w14:paraId="7581B3ED" w14:textId="4BC6F314" w:rsidR="00753A39" w:rsidRPr="00302C49" w:rsidRDefault="00753A39" w:rsidP="00C35ED1">
      <w:pPr>
        <w:jc w:val="both"/>
      </w:pPr>
      <w:r w:rsidRPr="00302C49">
        <w:lastRenderedPageBreak/>
        <w:t xml:space="preserve">AM POAT face verificarea fișei de proiect primită de la fiecare ADR și dacă este necesar se solicită clarificări. </w:t>
      </w:r>
    </w:p>
    <w:p w14:paraId="145A4447" w14:textId="77777777" w:rsidR="004537EC" w:rsidRPr="00302C49" w:rsidRDefault="004537EC" w:rsidP="004537EC">
      <w:pPr>
        <w:pBdr>
          <w:top w:val="single" w:sz="4" w:space="1" w:color="auto"/>
          <w:left w:val="single" w:sz="4" w:space="0" w:color="auto"/>
          <w:bottom w:val="single" w:sz="4" w:space="10" w:color="auto"/>
          <w:right w:val="single" w:sz="4" w:space="4" w:color="auto"/>
        </w:pBdr>
        <w:shd w:val="clear" w:color="auto" w:fill="5F497A"/>
        <w:spacing w:before="120" w:after="120" w:line="240" w:lineRule="auto"/>
        <w:jc w:val="both"/>
        <w:rPr>
          <w:rFonts w:ascii="Calibri" w:eastAsia="Calibri" w:hAnsi="Calibri" w:cs="Times New Roman"/>
          <w:color w:val="FFFFFF"/>
          <w:sz w:val="24"/>
          <w:szCs w:val="24"/>
        </w:rPr>
      </w:pPr>
      <w:r w:rsidRPr="00302C49">
        <w:rPr>
          <w:rFonts w:ascii="Calibri" w:eastAsia="Calibri" w:hAnsi="Calibri" w:cs="Times New Roman"/>
          <w:color w:val="FFFFFF"/>
          <w:sz w:val="24"/>
          <w:szCs w:val="24"/>
        </w:rPr>
        <w:t xml:space="preserve">ATENŢIE! </w:t>
      </w:r>
    </w:p>
    <w:p w14:paraId="65FA14EF" w14:textId="1A8C33AC" w:rsidR="004537EC" w:rsidRPr="00302C49" w:rsidRDefault="004537EC" w:rsidP="004537EC">
      <w:pPr>
        <w:pBdr>
          <w:top w:val="single" w:sz="4" w:space="1" w:color="auto"/>
          <w:left w:val="single" w:sz="4" w:space="0" w:color="auto"/>
          <w:bottom w:val="single" w:sz="4" w:space="10" w:color="auto"/>
          <w:right w:val="single" w:sz="4" w:space="4" w:color="auto"/>
        </w:pBdr>
        <w:shd w:val="clear" w:color="auto" w:fill="5F497A"/>
        <w:spacing w:before="120" w:after="120" w:line="240" w:lineRule="auto"/>
        <w:jc w:val="both"/>
        <w:rPr>
          <w:rFonts w:ascii="Calibri" w:eastAsia="Calibri" w:hAnsi="Calibri" w:cs="Times New Roman"/>
          <w:i/>
          <w:iCs/>
          <w:color w:val="FFFFFF"/>
          <w:sz w:val="24"/>
          <w:szCs w:val="24"/>
        </w:rPr>
      </w:pPr>
      <w:r w:rsidRPr="00302C49">
        <w:rPr>
          <w:rFonts w:ascii="Calibri" w:eastAsia="Calibri" w:hAnsi="Calibri" w:cs="Times New Roman"/>
          <w:i/>
          <w:iCs/>
          <w:color w:val="FFFFFF"/>
          <w:sz w:val="24"/>
          <w:szCs w:val="24"/>
        </w:rPr>
        <w:t xml:space="preserve">Includerea unei propuneri în Planul Anual de proiecte </w:t>
      </w:r>
      <w:r w:rsidRPr="00302C49">
        <w:rPr>
          <w:rFonts w:ascii="Calibri" w:eastAsia="Calibri" w:hAnsi="Calibri" w:cs="Times New Roman"/>
          <w:b/>
          <w:i/>
          <w:iCs/>
          <w:color w:val="FFFFFF"/>
          <w:sz w:val="24"/>
          <w:szCs w:val="24"/>
        </w:rPr>
        <w:t>nu</w:t>
      </w:r>
      <w:r w:rsidRPr="00302C49">
        <w:rPr>
          <w:rFonts w:ascii="Calibri" w:eastAsia="Calibri" w:hAnsi="Calibri" w:cs="Times New Roman"/>
          <w:i/>
          <w:iCs/>
          <w:color w:val="FFFFFF"/>
          <w:sz w:val="24"/>
          <w:szCs w:val="24"/>
        </w:rPr>
        <w:t xml:space="preserve"> garantează </w:t>
      </w:r>
      <w:proofErr w:type="spellStart"/>
      <w:r w:rsidRPr="00302C49">
        <w:rPr>
          <w:rFonts w:ascii="Calibri" w:eastAsia="Calibri" w:hAnsi="Calibri" w:cs="Times New Roman"/>
          <w:i/>
          <w:iCs/>
          <w:color w:val="FFFFFF"/>
          <w:sz w:val="24"/>
          <w:szCs w:val="24"/>
        </w:rPr>
        <w:t>obţinerea</w:t>
      </w:r>
      <w:proofErr w:type="spellEnd"/>
      <w:r w:rsidRPr="00302C49">
        <w:rPr>
          <w:rFonts w:ascii="Calibri" w:eastAsia="Calibri" w:hAnsi="Calibri" w:cs="Times New Roman"/>
          <w:i/>
          <w:iCs/>
          <w:color w:val="FFFFFF"/>
          <w:sz w:val="24"/>
          <w:szCs w:val="24"/>
        </w:rPr>
        <w:t xml:space="preserve"> </w:t>
      </w:r>
      <w:proofErr w:type="spellStart"/>
      <w:r w:rsidRPr="00302C49">
        <w:rPr>
          <w:rFonts w:ascii="Calibri" w:eastAsia="Calibri" w:hAnsi="Calibri" w:cs="Times New Roman"/>
          <w:i/>
          <w:iCs/>
          <w:color w:val="FFFFFF"/>
          <w:sz w:val="24"/>
          <w:szCs w:val="24"/>
        </w:rPr>
        <w:t>finanţării</w:t>
      </w:r>
      <w:proofErr w:type="spellEnd"/>
      <w:r w:rsidRPr="00302C49">
        <w:rPr>
          <w:rFonts w:ascii="Calibri" w:eastAsia="Calibri" w:hAnsi="Calibri" w:cs="Times New Roman"/>
          <w:i/>
          <w:iCs/>
          <w:color w:val="FFFFFF"/>
          <w:sz w:val="24"/>
          <w:szCs w:val="24"/>
        </w:rPr>
        <w:t xml:space="preserve">. Cererea de </w:t>
      </w:r>
      <w:proofErr w:type="spellStart"/>
      <w:r w:rsidRPr="00302C49">
        <w:rPr>
          <w:rFonts w:ascii="Calibri" w:eastAsia="Calibri" w:hAnsi="Calibri" w:cs="Times New Roman"/>
          <w:i/>
          <w:iCs/>
          <w:color w:val="FFFFFF"/>
          <w:sz w:val="24"/>
          <w:szCs w:val="24"/>
        </w:rPr>
        <w:t>finanţare</w:t>
      </w:r>
      <w:proofErr w:type="spellEnd"/>
      <w:r w:rsidRPr="00302C49">
        <w:rPr>
          <w:rFonts w:ascii="Calibri" w:eastAsia="Calibri" w:hAnsi="Calibri" w:cs="Times New Roman"/>
          <w:i/>
          <w:iCs/>
          <w:color w:val="FFFFFF"/>
          <w:sz w:val="24"/>
          <w:szCs w:val="24"/>
        </w:rPr>
        <w:t xml:space="preserve"> va trece prin etap</w:t>
      </w:r>
      <w:r w:rsidR="0072410D" w:rsidRPr="00302C49">
        <w:rPr>
          <w:rFonts w:ascii="Calibri" w:eastAsia="Calibri" w:hAnsi="Calibri" w:cs="Times New Roman"/>
          <w:i/>
          <w:iCs/>
          <w:color w:val="FFFFFF"/>
          <w:sz w:val="24"/>
          <w:szCs w:val="24"/>
        </w:rPr>
        <w:t>a</w:t>
      </w:r>
      <w:r w:rsidRPr="00302C49">
        <w:rPr>
          <w:rFonts w:ascii="Calibri" w:eastAsia="Calibri" w:hAnsi="Calibri" w:cs="Times New Roman"/>
          <w:i/>
          <w:iCs/>
          <w:color w:val="FFFFFF"/>
          <w:sz w:val="24"/>
          <w:szCs w:val="24"/>
        </w:rPr>
        <w:t xml:space="preserve"> de verificare </w:t>
      </w:r>
      <w:proofErr w:type="spellStart"/>
      <w:r w:rsidRPr="00302C49">
        <w:rPr>
          <w:rFonts w:ascii="Calibri" w:eastAsia="Calibri" w:hAnsi="Calibri" w:cs="Times New Roman"/>
          <w:i/>
          <w:iCs/>
          <w:color w:val="FFFFFF"/>
          <w:sz w:val="24"/>
          <w:szCs w:val="24"/>
        </w:rPr>
        <w:t>şi</w:t>
      </w:r>
      <w:proofErr w:type="spellEnd"/>
      <w:r w:rsidRPr="00302C49">
        <w:rPr>
          <w:rFonts w:ascii="Calibri" w:eastAsia="Calibri" w:hAnsi="Calibri" w:cs="Times New Roman"/>
          <w:i/>
          <w:iCs/>
          <w:color w:val="FFFFFF"/>
          <w:sz w:val="24"/>
          <w:szCs w:val="24"/>
        </w:rPr>
        <w:t xml:space="preserve"> evaluare menționat</w:t>
      </w:r>
      <w:r w:rsidR="0072410D" w:rsidRPr="00302C49">
        <w:rPr>
          <w:rFonts w:ascii="Calibri" w:eastAsia="Calibri" w:hAnsi="Calibri" w:cs="Times New Roman"/>
          <w:i/>
          <w:iCs/>
          <w:color w:val="FFFFFF"/>
          <w:sz w:val="24"/>
          <w:szCs w:val="24"/>
        </w:rPr>
        <w:t>ă</w:t>
      </w:r>
      <w:r w:rsidRPr="00302C49">
        <w:rPr>
          <w:rFonts w:ascii="Calibri" w:eastAsia="Calibri" w:hAnsi="Calibri" w:cs="Times New Roman"/>
          <w:i/>
          <w:iCs/>
          <w:color w:val="FFFFFF"/>
          <w:sz w:val="24"/>
          <w:szCs w:val="24"/>
        </w:rPr>
        <w:t xml:space="preserve"> la </w:t>
      </w:r>
      <w:r w:rsidR="0072410D" w:rsidRPr="00302C49">
        <w:rPr>
          <w:rFonts w:ascii="Calibri" w:eastAsia="Calibri" w:hAnsi="Calibri" w:cs="Times New Roman"/>
          <w:i/>
          <w:iCs/>
          <w:color w:val="FFFFFF"/>
          <w:sz w:val="24"/>
          <w:szCs w:val="24"/>
        </w:rPr>
        <w:t>Capitolul 4</w:t>
      </w:r>
      <w:r w:rsidRPr="00302C49">
        <w:rPr>
          <w:rFonts w:ascii="Calibri" w:eastAsia="Calibri" w:hAnsi="Calibri" w:cs="Times New Roman"/>
          <w:i/>
          <w:iCs/>
          <w:color w:val="FFFFFF"/>
          <w:sz w:val="24"/>
          <w:szCs w:val="24"/>
        </w:rPr>
        <w:t>.</w:t>
      </w:r>
    </w:p>
    <w:p w14:paraId="4601F70E" w14:textId="036FDB5D" w:rsidR="004537EC" w:rsidRPr="00302C49" w:rsidRDefault="004537EC" w:rsidP="004537EC">
      <w:pPr>
        <w:pBdr>
          <w:top w:val="single" w:sz="4" w:space="1" w:color="auto"/>
          <w:left w:val="single" w:sz="4" w:space="0" w:color="auto"/>
          <w:bottom w:val="single" w:sz="4" w:space="10" w:color="auto"/>
          <w:right w:val="single" w:sz="4" w:space="4" w:color="auto"/>
        </w:pBdr>
        <w:shd w:val="clear" w:color="auto" w:fill="5F497A"/>
        <w:spacing w:before="120" w:after="0" w:line="240" w:lineRule="auto"/>
        <w:jc w:val="both"/>
        <w:rPr>
          <w:rFonts w:ascii="Calibri" w:eastAsia="Calibri" w:hAnsi="Calibri" w:cs="Times New Roman"/>
          <w:i/>
          <w:iCs/>
          <w:color w:val="FFFFFF"/>
          <w:sz w:val="24"/>
          <w:szCs w:val="24"/>
        </w:rPr>
      </w:pPr>
      <w:r w:rsidRPr="00302C49">
        <w:rPr>
          <w:rFonts w:ascii="Calibri" w:eastAsia="Calibri" w:hAnsi="Calibri" w:cs="Times New Roman"/>
          <w:i/>
          <w:iCs/>
          <w:color w:val="FFFFFF"/>
          <w:sz w:val="24"/>
          <w:szCs w:val="24"/>
        </w:rPr>
        <w:t xml:space="preserve">În plus, </w:t>
      </w:r>
      <w:r w:rsidR="0072410D" w:rsidRPr="00302C49">
        <w:rPr>
          <w:rFonts w:ascii="Calibri" w:eastAsia="Calibri" w:hAnsi="Calibri" w:cs="Times New Roman"/>
          <w:i/>
          <w:iCs/>
          <w:color w:val="FFFFFF"/>
          <w:sz w:val="24"/>
          <w:szCs w:val="24"/>
        </w:rPr>
        <w:t>în cazul în care Cererea de finanțare nu este depusă pâ</w:t>
      </w:r>
      <w:r w:rsidR="001E14AF" w:rsidRPr="00302C49">
        <w:rPr>
          <w:rFonts w:ascii="Calibri" w:eastAsia="Calibri" w:hAnsi="Calibri" w:cs="Times New Roman"/>
          <w:i/>
          <w:iCs/>
          <w:color w:val="FFFFFF"/>
          <w:sz w:val="24"/>
          <w:szCs w:val="24"/>
        </w:rPr>
        <w:t>nă la închiderea apelului (3</w:t>
      </w:r>
      <w:r w:rsidR="00A2258D">
        <w:rPr>
          <w:rFonts w:ascii="Calibri" w:eastAsia="Calibri" w:hAnsi="Calibri" w:cs="Times New Roman"/>
          <w:i/>
          <w:iCs/>
          <w:color w:val="FFFFFF"/>
          <w:sz w:val="24"/>
          <w:szCs w:val="24"/>
        </w:rPr>
        <w:t>0</w:t>
      </w:r>
      <w:r w:rsidR="001E14AF" w:rsidRPr="00302C49">
        <w:rPr>
          <w:rFonts w:ascii="Calibri" w:eastAsia="Calibri" w:hAnsi="Calibri" w:cs="Times New Roman"/>
          <w:i/>
          <w:iCs/>
          <w:color w:val="FFFFFF"/>
          <w:sz w:val="24"/>
          <w:szCs w:val="24"/>
        </w:rPr>
        <w:t>.1</w:t>
      </w:r>
      <w:r w:rsidR="00A2258D">
        <w:rPr>
          <w:rFonts w:ascii="Calibri" w:eastAsia="Calibri" w:hAnsi="Calibri" w:cs="Times New Roman"/>
          <w:i/>
          <w:iCs/>
          <w:color w:val="FFFFFF"/>
          <w:sz w:val="24"/>
          <w:szCs w:val="24"/>
        </w:rPr>
        <w:t>1</w:t>
      </w:r>
      <w:r w:rsidR="001E14AF" w:rsidRPr="00302C49">
        <w:rPr>
          <w:rFonts w:ascii="Calibri" w:eastAsia="Calibri" w:hAnsi="Calibri" w:cs="Times New Roman"/>
          <w:i/>
          <w:iCs/>
          <w:color w:val="FFFFFF"/>
          <w:sz w:val="24"/>
          <w:szCs w:val="24"/>
        </w:rPr>
        <w:t>.2020)</w:t>
      </w:r>
      <w:r w:rsidR="0072410D" w:rsidRPr="00302C49">
        <w:rPr>
          <w:rFonts w:ascii="Calibri" w:eastAsia="Calibri" w:hAnsi="Calibri" w:cs="Times New Roman"/>
          <w:i/>
          <w:iCs/>
          <w:color w:val="FFFFFF"/>
          <w:sz w:val="24"/>
          <w:szCs w:val="24"/>
        </w:rPr>
        <w:t xml:space="preserve">, </w:t>
      </w:r>
      <w:r w:rsidR="00753A39" w:rsidRPr="00302C49">
        <w:rPr>
          <w:rFonts w:ascii="Calibri" w:eastAsia="Calibri" w:hAnsi="Calibri" w:cs="Times New Roman"/>
          <w:i/>
          <w:iCs/>
          <w:color w:val="FFFFFF"/>
          <w:sz w:val="24"/>
          <w:szCs w:val="24"/>
        </w:rPr>
        <w:t xml:space="preserve">fișa de proiect </w:t>
      </w:r>
      <w:r w:rsidR="00F919F4">
        <w:rPr>
          <w:rFonts w:ascii="Calibri" w:eastAsia="Calibri" w:hAnsi="Calibri" w:cs="Times New Roman"/>
          <w:i/>
          <w:iCs/>
          <w:color w:val="FFFFFF"/>
          <w:sz w:val="24"/>
          <w:szCs w:val="24"/>
        </w:rPr>
        <w:t>nu poate fi</w:t>
      </w:r>
      <w:r w:rsidR="00753A39" w:rsidRPr="00302C49">
        <w:rPr>
          <w:rFonts w:ascii="Calibri" w:eastAsia="Calibri" w:hAnsi="Calibri" w:cs="Times New Roman"/>
          <w:i/>
          <w:iCs/>
          <w:color w:val="FFFFFF"/>
          <w:sz w:val="24"/>
          <w:szCs w:val="24"/>
        </w:rPr>
        <w:t xml:space="preserve"> re</w:t>
      </w:r>
      <w:r w:rsidR="00DC02DE" w:rsidRPr="00302C49">
        <w:rPr>
          <w:rFonts w:ascii="Calibri" w:eastAsia="Calibri" w:hAnsi="Calibri" w:cs="Times New Roman"/>
          <w:i/>
          <w:iCs/>
          <w:color w:val="FFFFFF"/>
          <w:sz w:val="24"/>
          <w:szCs w:val="24"/>
        </w:rPr>
        <w:t>d</w:t>
      </w:r>
      <w:r w:rsidR="00753A39" w:rsidRPr="00302C49">
        <w:rPr>
          <w:rFonts w:ascii="Calibri" w:eastAsia="Calibri" w:hAnsi="Calibri" w:cs="Times New Roman"/>
          <w:i/>
          <w:iCs/>
          <w:color w:val="FFFFFF"/>
          <w:sz w:val="24"/>
          <w:szCs w:val="24"/>
        </w:rPr>
        <w:t>e</w:t>
      </w:r>
      <w:r w:rsidR="00DC02DE" w:rsidRPr="00302C49">
        <w:rPr>
          <w:rFonts w:ascii="Calibri" w:eastAsia="Calibri" w:hAnsi="Calibri" w:cs="Times New Roman"/>
          <w:i/>
          <w:iCs/>
          <w:color w:val="FFFFFF"/>
          <w:sz w:val="24"/>
          <w:szCs w:val="24"/>
        </w:rPr>
        <w:t>p</w:t>
      </w:r>
      <w:r w:rsidR="00753A39" w:rsidRPr="00302C49">
        <w:rPr>
          <w:rFonts w:ascii="Calibri" w:eastAsia="Calibri" w:hAnsi="Calibri" w:cs="Times New Roman"/>
          <w:i/>
          <w:iCs/>
          <w:color w:val="FFFFFF"/>
          <w:sz w:val="24"/>
          <w:szCs w:val="24"/>
        </w:rPr>
        <w:t>usă pentru in</w:t>
      </w:r>
      <w:r w:rsidR="00A2258D">
        <w:rPr>
          <w:rFonts w:ascii="Calibri" w:eastAsia="Calibri" w:hAnsi="Calibri" w:cs="Times New Roman"/>
          <w:i/>
          <w:iCs/>
          <w:color w:val="FFFFFF"/>
          <w:sz w:val="24"/>
          <w:szCs w:val="24"/>
        </w:rPr>
        <w:t>c</w:t>
      </w:r>
      <w:r w:rsidR="00753A39" w:rsidRPr="00302C49">
        <w:rPr>
          <w:rFonts w:ascii="Calibri" w:eastAsia="Calibri" w:hAnsi="Calibri" w:cs="Times New Roman"/>
          <w:i/>
          <w:iCs/>
          <w:color w:val="FFFFFF"/>
          <w:sz w:val="24"/>
          <w:szCs w:val="24"/>
        </w:rPr>
        <w:t>luderea în Planul de proiecte 2021</w:t>
      </w:r>
      <w:r w:rsidR="001D421B">
        <w:rPr>
          <w:rFonts w:ascii="Calibri" w:eastAsia="Calibri" w:hAnsi="Calibri" w:cs="Times New Roman"/>
          <w:i/>
          <w:iCs/>
          <w:color w:val="FFFFFF"/>
          <w:sz w:val="24"/>
          <w:szCs w:val="24"/>
        </w:rPr>
        <w:t>.</w:t>
      </w:r>
      <w:r w:rsidR="00753A39" w:rsidRPr="00302C49">
        <w:rPr>
          <w:rFonts w:ascii="Calibri" w:eastAsia="Calibri" w:hAnsi="Calibri" w:cs="Times New Roman"/>
          <w:i/>
          <w:iCs/>
          <w:color w:val="FFFFFF"/>
          <w:sz w:val="24"/>
          <w:szCs w:val="24"/>
        </w:rPr>
        <w:t xml:space="preserve"> </w:t>
      </w:r>
    </w:p>
    <w:p w14:paraId="546FB2F2" w14:textId="372AACDC" w:rsidR="004537EC" w:rsidRPr="00302C49" w:rsidRDefault="0072410D" w:rsidP="004537EC">
      <w:pPr>
        <w:shd w:val="clear" w:color="auto" w:fill="CCC0D9"/>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Pasul 3</w:t>
      </w:r>
      <w:r w:rsidR="004537EC" w:rsidRPr="00302C49">
        <w:rPr>
          <w:rFonts w:ascii="Calibri" w:eastAsia="Calibri" w:hAnsi="Calibri" w:cs="Times New Roman"/>
          <w:sz w:val="24"/>
          <w:szCs w:val="24"/>
          <w:lang w:eastAsia="fr-FR"/>
        </w:rPr>
        <w:t xml:space="preserve">: Aprobarea Planului de proiecte pentru anul </w:t>
      </w:r>
      <w:r w:rsidRPr="00302C49">
        <w:rPr>
          <w:rFonts w:ascii="Calibri" w:eastAsia="Calibri" w:hAnsi="Calibri" w:cs="Times New Roman"/>
          <w:sz w:val="24"/>
          <w:szCs w:val="24"/>
          <w:lang w:eastAsia="fr-FR"/>
        </w:rPr>
        <w:t>2020</w:t>
      </w:r>
      <w:r w:rsidR="004537EC" w:rsidRPr="00302C49">
        <w:rPr>
          <w:rFonts w:ascii="Calibri" w:eastAsia="Calibri" w:hAnsi="Calibri" w:cs="Times New Roman"/>
          <w:sz w:val="24"/>
          <w:szCs w:val="24"/>
          <w:lang w:eastAsia="fr-FR"/>
        </w:rPr>
        <w:t>, în urma consultării CM POAT</w:t>
      </w:r>
    </w:p>
    <w:p w14:paraId="4AD088A2" w14:textId="1D1BE836" w:rsidR="00753A39" w:rsidRPr="00302C49" w:rsidRDefault="00753A39" w:rsidP="00C35ED1">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După clarificarea tuturor aspectelor</w:t>
      </w:r>
      <w:r w:rsidR="00FF026D" w:rsidRPr="00302C49">
        <w:rPr>
          <w:rFonts w:ascii="Calibri" w:eastAsia="Calibri" w:hAnsi="Calibri" w:cs="Times New Roman"/>
          <w:sz w:val="24"/>
          <w:szCs w:val="24"/>
          <w:lang w:eastAsia="fr-FR"/>
        </w:rPr>
        <w:t xml:space="preserve"> cu ADR-urilor</w:t>
      </w:r>
      <w:r w:rsidRPr="00302C49">
        <w:rPr>
          <w:rFonts w:ascii="Calibri" w:eastAsia="Calibri" w:hAnsi="Calibri" w:cs="Times New Roman"/>
          <w:sz w:val="24"/>
          <w:szCs w:val="24"/>
          <w:lang w:eastAsia="fr-FR"/>
        </w:rPr>
        <w:t xml:space="preserve">, </w:t>
      </w:r>
      <w:r w:rsidR="00FF026D" w:rsidRPr="00302C49">
        <w:rPr>
          <w:rFonts w:ascii="Calibri" w:eastAsia="Calibri" w:hAnsi="Calibri" w:cs="Times New Roman"/>
          <w:sz w:val="24"/>
          <w:szCs w:val="24"/>
          <w:lang w:eastAsia="fr-FR"/>
        </w:rPr>
        <w:t xml:space="preserve">dacă este cazul, </w:t>
      </w:r>
      <w:r w:rsidRPr="00302C49">
        <w:rPr>
          <w:rFonts w:ascii="Calibri" w:eastAsia="Calibri" w:hAnsi="Calibri" w:cs="Times New Roman"/>
          <w:sz w:val="24"/>
          <w:szCs w:val="24"/>
          <w:lang w:eastAsia="fr-FR"/>
        </w:rPr>
        <w:t>AM POAT procedează la consultarea membrilor CM POAT privind includerea fișei în planul de proiecte 2020 finanțat din POAT. Pentru a nu înregistra întârzieri în implementarea proiectelor, AM POAT va lansa consultarea scris</w:t>
      </w:r>
      <w:r w:rsidR="00E83E5D" w:rsidRPr="00302C49">
        <w:rPr>
          <w:rFonts w:ascii="Calibri" w:eastAsia="Calibri" w:hAnsi="Calibri" w:cs="Times New Roman"/>
          <w:sz w:val="24"/>
          <w:szCs w:val="24"/>
          <w:lang w:eastAsia="fr-FR"/>
        </w:rPr>
        <w:t>ă</w:t>
      </w:r>
      <w:r w:rsidRPr="00302C49">
        <w:rPr>
          <w:rFonts w:ascii="Calibri" w:eastAsia="Calibri" w:hAnsi="Calibri" w:cs="Times New Roman"/>
          <w:sz w:val="24"/>
          <w:szCs w:val="24"/>
          <w:lang w:eastAsia="fr-FR"/>
        </w:rPr>
        <w:t xml:space="preserve"> a membrilor CM POAT în termen de 3 zile de la finalizarea verificării  fișe</w:t>
      </w:r>
      <w:r w:rsidR="00FF026D" w:rsidRPr="00302C49">
        <w:rPr>
          <w:rFonts w:ascii="Calibri" w:eastAsia="Calibri" w:hAnsi="Calibri" w:cs="Times New Roman"/>
          <w:sz w:val="24"/>
          <w:szCs w:val="24"/>
          <w:lang w:eastAsia="fr-FR"/>
        </w:rPr>
        <w:t>i primite de la fiecare ADR</w:t>
      </w:r>
      <w:r w:rsidRPr="00302C49">
        <w:rPr>
          <w:rFonts w:ascii="Calibri" w:eastAsia="Calibri" w:hAnsi="Calibri" w:cs="Times New Roman"/>
          <w:sz w:val="24"/>
          <w:szCs w:val="24"/>
          <w:lang w:eastAsia="fr-FR"/>
        </w:rPr>
        <w:t xml:space="preserve">. </w:t>
      </w:r>
    </w:p>
    <w:p w14:paraId="562CCBA1" w14:textId="7AD15B98" w:rsidR="004537EC" w:rsidRPr="00302C49" w:rsidRDefault="004537EC" w:rsidP="004537EC">
      <w:pPr>
        <w:shd w:val="clear" w:color="auto" w:fill="FFFFFF"/>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După consultarea CM POAT, AM va aproba </w:t>
      </w:r>
      <w:proofErr w:type="spellStart"/>
      <w:r w:rsidR="00A1734D" w:rsidRPr="00302C49">
        <w:rPr>
          <w:rFonts w:ascii="Calibri" w:eastAsia="Calibri" w:hAnsi="Calibri" w:cs="Times New Roman"/>
          <w:sz w:val="24"/>
          <w:szCs w:val="24"/>
          <w:lang w:eastAsia="fr-FR"/>
        </w:rPr>
        <w:t>inluderea</w:t>
      </w:r>
      <w:proofErr w:type="spellEnd"/>
      <w:r w:rsidR="00A1734D" w:rsidRPr="00302C49">
        <w:rPr>
          <w:rFonts w:ascii="Calibri" w:eastAsia="Calibri" w:hAnsi="Calibri" w:cs="Times New Roman"/>
          <w:sz w:val="24"/>
          <w:szCs w:val="24"/>
          <w:lang w:eastAsia="fr-FR"/>
        </w:rPr>
        <w:t xml:space="preserve"> fișei în </w:t>
      </w:r>
      <w:r w:rsidRPr="00302C49">
        <w:rPr>
          <w:rFonts w:ascii="Calibri" w:eastAsia="Calibri" w:hAnsi="Calibri" w:cs="Times New Roman"/>
          <w:sz w:val="24"/>
          <w:szCs w:val="24"/>
          <w:lang w:eastAsia="fr-FR"/>
        </w:rPr>
        <w:t xml:space="preserve">Planul de proiecte pentru anul </w:t>
      </w:r>
      <w:r w:rsidR="0072410D" w:rsidRPr="00302C49">
        <w:rPr>
          <w:rFonts w:ascii="Calibri" w:eastAsia="Calibri" w:hAnsi="Calibri" w:cs="Times New Roman"/>
          <w:sz w:val="24"/>
          <w:szCs w:val="24"/>
          <w:lang w:eastAsia="fr-FR"/>
        </w:rPr>
        <w:t>2020</w:t>
      </w:r>
      <w:r w:rsidRPr="00302C49">
        <w:rPr>
          <w:rFonts w:ascii="Calibri" w:eastAsia="Calibri" w:hAnsi="Calibri" w:cs="Times New Roman"/>
          <w:sz w:val="24"/>
          <w:szCs w:val="24"/>
          <w:lang w:eastAsia="fr-FR"/>
        </w:rPr>
        <w:t xml:space="preserve"> și va comunica </w:t>
      </w:r>
      <w:r w:rsidR="00A1734D" w:rsidRPr="00302C49">
        <w:rPr>
          <w:rFonts w:ascii="Calibri" w:eastAsia="Calibri" w:hAnsi="Calibri" w:cs="Times New Roman"/>
          <w:sz w:val="24"/>
          <w:szCs w:val="24"/>
          <w:lang w:eastAsia="fr-FR"/>
        </w:rPr>
        <w:t xml:space="preserve">ADR </w:t>
      </w:r>
      <w:r w:rsidRPr="00302C49">
        <w:rPr>
          <w:rFonts w:ascii="Calibri" w:eastAsia="Calibri" w:hAnsi="Calibri" w:cs="Times New Roman"/>
          <w:sz w:val="24"/>
          <w:szCs w:val="24"/>
          <w:lang w:eastAsia="fr-FR"/>
        </w:rPr>
        <w:t xml:space="preserve"> aprobarea/respingerea fișelor de proiect, în termen de </w:t>
      </w:r>
      <w:r w:rsidR="00A1734D" w:rsidRPr="00302C49">
        <w:rPr>
          <w:rFonts w:ascii="Calibri" w:eastAsia="Calibri" w:hAnsi="Calibri" w:cs="Times New Roman"/>
          <w:sz w:val="24"/>
          <w:szCs w:val="24"/>
          <w:lang w:eastAsia="fr-FR"/>
        </w:rPr>
        <w:t xml:space="preserve">3 </w:t>
      </w:r>
      <w:r w:rsidRPr="00302C49">
        <w:rPr>
          <w:rFonts w:ascii="Calibri" w:eastAsia="Calibri" w:hAnsi="Calibri" w:cs="Times New Roman"/>
          <w:sz w:val="24"/>
          <w:szCs w:val="24"/>
          <w:lang w:eastAsia="fr-FR"/>
        </w:rPr>
        <w:t xml:space="preserve">zile lucrătoare de la </w:t>
      </w:r>
      <w:r w:rsidRPr="00302C49">
        <w:rPr>
          <w:sz w:val="24"/>
          <w:szCs w:val="24"/>
          <w:u w:val="single"/>
        </w:rPr>
        <w:t xml:space="preserve">aprobarea </w:t>
      </w:r>
      <w:r w:rsidR="00CB7628" w:rsidRPr="00302C49">
        <w:rPr>
          <w:sz w:val="24"/>
          <w:szCs w:val="24"/>
          <w:u w:val="single"/>
        </w:rPr>
        <w:t xml:space="preserve">de către AM POAT a </w:t>
      </w:r>
      <w:r w:rsidR="00A1734D" w:rsidRPr="00302C49">
        <w:rPr>
          <w:sz w:val="24"/>
          <w:szCs w:val="24"/>
          <w:u w:val="single"/>
        </w:rPr>
        <w:t xml:space="preserve">includerii în </w:t>
      </w:r>
      <w:r w:rsidRPr="00302C49">
        <w:rPr>
          <w:sz w:val="24"/>
          <w:szCs w:val="24"/>
          <w:u w:val="single"/>
        </w:rPr>
        <w:t>planul</w:t>
      </w:r>
      <w:r w:rsidR="00CB7628" w:rsidRPr="00302C49">
        <w:rPr>
          <w:sz w:val="24"/>
          <w:szCs w:val="24"/>
          <w:u w:val="single"/>
        </w:rPr>
        <w:t xml:space="preserve"> de proiecte</w:t>
      </w:r>
      <w:r w:rsidRPr="00302C49">
        <w:rPr>
          <w:rFonts w:ascii="Calibri" w:eastAsia="Calibri" w:hAnsi="Calibri" w:cs="Times New Roman"/>
          <w:sz w:val="24"/>
          <w:szCs w:val="24"/>
          <w:lang w:eastAsia="fr-FR"/>
        </w:rPr>
        <w:t>.</w:t>
      </w:r>
    </w:p>
    <w:p w14:paraId="63538825" w14:textId="32A295D3" w:rsidR="004537EC" w:rsidRPr="00302C49" w:rsidRDefault="004537EC" w:rsidP="004537EC">
      <w:pPr>
        <w:shd w:val="clear" w:color="auto" w:fill="FFFFFF"/>
        <w:spacing w:before="120" w:after="120" w:line="240" w:lineRule="auto"/>
        <w:jc w:val="both"/>
      </w:pPr>
      <w:r w:rsidRPr="00302C49">
        <w:rPr>
          <w:rFonts w:ascii="Calibri" w:eastAsia="Calibri" w:hAnsi="Calibri" w:cs="Times New Roman"/>
          <w:sz w:val="24"/>
          <w:szCs w:val="24"/>
          <w:lang w:eastAsia="fr-FR"/>
        </w:rPr>
        <w:t>În situația în care, în urma consultării CM POAT, AM POAT</w:t>
      </w:r>
      <w:r w:rsidRPr="00302C49" w:rsidDel="00B65917">
        <w:rPr>
          <w:rFonts w:ascii="Calibri" w:eastAsia="Calibri" w:hAnsi="Calibri" w:cs="Times New Roman"/>
          <w:sz w:val="24"/>
          <w:szCs w:val="24"/>
          <w:lang w:eastAsia="fr-FR"/>
        </w:rPr>
        <w:t xml:space="preserve"> </w:t>
      </w:r>
      <w:r w:rsidRPr="00302C49">
        <w:rPr>
          <w:rFonts w:ascii="Calibri" w:eastAsia="Calibri" w:hAnsi="Calibri" w:cs="Times New Roman"/>
          <w:sz w:val="24"/>
          <w:szCs w:val="24"/>
          <w:lang w:eastAsia="fr-FR"/>
        </w:rPr>
        <w:t>decide că este necesară revizuirea unei fișe incluse în Planul de proiecte, AM POAT va cere solicitantului, în termen de 5 zile lucrătoare operarea modificărilor. Fișa revizuită va fi transmisă de solicitant către AM POAT în termen de 5 zile lucrătoare de la comunicarea deciziei AM POAT. AM POAT va proceda la aprobarea/respingerea fișei de proiect în termen de 10 zile lucrătoare de la primirea fișei revizuite și va comunica solicitantului rezultatul în 5 zile lucrătoare de la aprobarea/respingerea fișei.</w:t>
      </w:r>
      <w:r w:rsidRPr="00302C49">
        <w:rPr>
          <w:lang w:eastAsia="ro-RO"/>
        </w:rPr>
        <w:t xml:space="preserve"> </w:t>
      </w:r>
      <w:r w:rsidRPr="00302C49">
        <w:t xml:space="preserve"> </w:t>
      </w:r>
    </w:p>
    <w:p w14:paraId="319E6742" w14:textId="59537313" w:rsidR="006C49E2" w:rsidRPr="00302C49" w:rsidRDefault="006C49E2" w:rsidP="006C49E2">
      <w:pPr>
        <w:pStyle w:val="Heading2"/>
        <w:jc w:val="both"/>
        <w:rPr>
          <w:rFonts w:eastAsia="Calibri"/>
          <w:color w:val="auto"/>
        </w:rPr>
      </w:pPr>
      <w:r w:rsidRPr="00302C49">
        <w:rPr>
          <w:rFonts w:eastAsia="Calibri"/>
          <w:color w:val="auto"/>
        </w:rPr>
        <w:t>3.2 Completarea cererii de finanțare</w:t>
      </w:r>
    </w:p>
    <w:p w14:paraId="43C14622" w14:textId="29D237F5" w:rsidR="00636ACA" w:rsidRPr="00302C49" w:rsidRDefault="00D31598" w:rsidP="0053794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Cererea de </w:t>
      </w:r>
      <w:r w:rsidRPr="006364A3">
        <w:rPr>
          <w:rFonts w:ascii="Calibri" w:eastAsia="Calibri" w:hAnsi="Calibri" w:cs="Times New Roman"/>
          <w:sz w:val="24"/>
          <w:szCs w:val="24"/>
          <w:lang w:eastAsia="fr-FR"/>
        </w:rPr>
        <w:t xml:space="preserve">finanțare va fi completată și depusă </w:t>
      </w:r>
      <w:r w:rsidR="0053794C" w:rsidRPr="006364A3">
        <w:rPr>
          <w:rFonts w:ascii="Calibri" w:eastAsia="Calibri" w:hAnsi="Calibri" w:cs="Times New Roman"/>
          <w:sz w:val="24"/>
          <w:szCs w:val="24"/>
          <w:lang w:eastAsia="fr-FR"/>
        </w:rPr>
        <w:t xml:space="preserve">integral și exclusiv </w:t>
      </w:r>
      <w:r w:rsidRPr="006364A3">
        <w:rPr>
          <w:rFonts w:ascii="Calibri" w:eastAsia="Calibri" w:hAnsi="Calibri" w:cs="Times New Roman"/>
          <w:sz w:val="24"/>
          <w:szCs w:val="24"/>
          <w:lang w:eastAsia="fr-FR"/>
        </w:rPr>
        <w:t xml:space="preserve">conform </w:t>
      </w:r>
      <w:r w:rsidR="009D175F" w:rsidRPr="006364A3">
        <w:rPr>
          <w:rFonts w:ascii="Calibri" w:eastAsia="Calibri" w:hAnsi="Calibri" w:cs="Times New Roman"/>
          <w:sz w:val="24"/>
          <w:szCs w:val="24"/>
          <w:lang w:eastAsia="fr-FR"/>
        </w:rPr>
        <w:t>instrucțiunilor</w:t>
      </w:r>
      <w:r w:rsidRPr="006364A3">
        <w:rPr>
          <w:rFonts w:ascii="Calibri" w:eastAsia="Calibri" w:hAnsi="Calibri" w:cs="Times New Roman"/>
          <w:sz w:val="24"/>
          <w:szCs w:val="24"/>
          <w:lang w:eastAsia="fr-FR"/>
        </w:rPr>
        <w:t xml:space="preserve"> din Anex</w:t>
      </w:r>
      <w:r w:rsidR="009D175F" w:rsidRPr="006364A3">
        <w:rPr>
          <w:rFonts w:ascii="Calibri" w:eastAsia="Calibri" w:hAnsi="Calibri" w:cs="Times New Roman"/>
          <w:sz w:val="24"/>
          <w:szCs w:val="24"/>
          <w:lang w:eastAsia="fr-FR"/>
        </w:rPr>
        <w:t>a</w:t>
      </w:r>
      <w:r w:rsidRPr="006364A3">
        <w:rPr>
          <w:rFonts w:ascii="Calibri" w:eastAsia="Calibri" w:hAnsi="Calibri" w:cs="Times New Roman"/>
          <w:sz w:val="24"/>
          <w:szCs w:val="24"/>
          <w:lang w:eastAsia="fr-FR"/>
        </w:rPr>
        <w:t xml:space="preserve"> </w:t>
      </w:r>
      <w:r w:rsidR="00684502" w:rsidRPr="006364A3">
        <w:rPr>
          <w:rFonts w:ascii="Calibri" w:eastAsia="Calibri" w:hAnsi="Calibri" w:cs="Times New Roman"/>
          <w:sz w:val="24"/>
          <w:szCs w:val="24"/>
          <w:lang w:eastAsia="fr-FR"/>
        </w:rPr>
        <w:t>2</w:t>
      </w:r>
      <w:r w:rsidRPr="006364A3">
        <w:rPr>
          <w:rFonts w:ascii="Calibri" w:eastAsia="Calibri" w:hAnsi="Calibri" w:cs="Times New Roman"/>
          <w:sz w:val="24"/>
          <w:szCs w:val="24"/>
          <w:lang w:eastAsia="fr-FR"/>
        </w:rPr>
        <w:t xml:space="preserve">, </w:t>
      </w:r>
      <w:r w:rsidR="009D175F" w:rsidRPr="006364A3">
        <w:rPr>
          <w:rFonts w:ascii="Calibri" w:eastAsia="Calibri" w:hAnsi="Calibri" w:cs="Times New Roman"/>
          <w:sz w:val="24"/>
          <w:szCs w:val="24"/>
          <w:lang w:eastAsia="fr-FR"/>
        </w:rPr>
        <w:t>prin</w:t>
      </w:r>
      <w:r w:rsidR="009D175F" w:rsidRPr="00302C49">
        <w:rPr>
          <w:rFonts w:ascii="Calibri" w:eastAsia="Calibri" w:hAnsi="Calibri" w:cs="Times New Roman"/>
          <w:sz w:val="24"/>
          <w:szCs w:val="24"/>
          <w:lang w:eastAsia="fr-FR"/>
        </w:rPr>
        <w:t xml:space="preserve"> intermediul</w:t>
      </w:r>
      <w:r w:rsidR="003F3A8B" w:rsidRPr="00302C49">
        <w:rPr>
          <w:rFonts w:ascii="Calibri" w:eastAsia="Calibri" w:hAnsi="Calibri" w:cs="Times New Roman"/>
          <w:sz w:val="24"/>
          <w:szCs w:val="24"/>
          <w:lang w:eastAsia="fr-FR"/>
        </w:rPr>
        <w:t xml:space="preserve"> </w:t>
      </w:r>
      <w:r w:rsidR="009F5F94" w:rsidRPr="00302C49">
        <w:rPr>
          <w:rFonts w:ascii="Calibri" w:eastAsia="Calibri" w:hAnsi="Calibri" w:cs="Times New Roman"/>
          <w:sz w:val="24"/>
          <w:szCs w:val="24"/>
          <w:lang w:eastAsia="fr-FR"/>
        </w:rPr>
        <w:t>aplicați</w:t>
      </w:r>
      <w:r w:rsidR="009D175F" w:rsidRPr="00302C49">
        <w:rPr>
          <w:rFonts w:ascii="Calibri" w:eastAsia="Calibri" w:hAnsi="Calibri" w:cs="Times New Roman"/>
          <w:sz w:val="24"/>
          <w:szCs w:val="24"/>
          <w:lang w:eastAsia="fr-FR"/>
        </w:rPr>
        <w:t>ei</w:t>
      </w:r>
      <w:r w:rsidR="009F5F94" w:rsidRPr="00302C49">
        <w:rPr>
          <w:rFonts w:ascii="Calibri" w:eastAsia="Calibri" w:hAnsi="Calibri" w:cs="Times New Roman"/>
          <w:sz w:val="24"/>
          <w:szCs w:val="24"/>
          <w:lang w:eastAsia="fr-FR"/>
        </w:rPr>
        <w:t xml:space="preserve"> MySMIS2014</w:t>
      </w:r>
      <w:r w:rsidR="009D175F" w:rsidRPr="00302C49">
        <w:rPr>
          <w:rFonts w:ascii="Calibri" w:eastAsia="Calibri" w:hAnsi="Calibri" w:cs="Times New Roman"/>
          <w:sz w:val="24"/>
          <w:szCs w:val="24"/>
          <w:lang w:eastAsia="fr-FR"/>
        </w:rPr>
        <w:t xml:space="preserve"> (</w:t>
      </w:r>
      <w:hyperlink r:id="rId19" w:history="1">
        <w:r w:rsidR="005C50E8" w:rsidRPr="00302C49">
          <w:rPr>
            <w:rStyle w:val="Hyperlink"/>
          </w:rPr>
          <w:t>https://www.fonduri-ue.ro/mysmis</w:t>
        </w:r>
      </w:hyperlink>
      <w:r w:rsidR="005C50E8" w:rsidRPr="00302C49">
        <w:t>).</w:t>
      </w:r>
    </w:p>
    <w:p w14:paraId="36F614DB" w14:textId="77777777" w:rsidR="00636ACA" w:rsidRPr="00302C49" w:rsidRDefault="00636ACA" w:rsidP="0053794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Anexele la cererea de finanțare vor fi completate, după caz, scanate, salvate în format </w:t>
      </w:r>
      <w:proofErr w:type="spellStart"/>
      <w:r w:rsidRPr="00302C49">
        <w:rPr>
          <w:rFonts w:ascii="Calibri" w:eastAsia="Calibri" w:hAnsi="Calibri" w:cs="Times New Roman"/>
          <w:sz w:val="24"/>
          <w:szCs w:val="24"/>
          <w:lang w:eastAsia="fr-FR"/>
        </w:rPr>
        <w:t>pdf</w:t>
      </w:r>
      <w:proofErr w:type="spellEnd"/>
      <w:r w:rsidRPr="00302C49">
        <w:rPr>
          <w:rFonts w:ascii="Calibri" w:eastAsia="Calibri" w:hAnsi="Calibri" w:cs="Times New Roman"/>
          <w:sz w:val="24"/>
          <w:szCs w:val="24"/>
          <w:lang w:eastAsia="fr-FR"/>
        </w:rPr>
        <w:t xml:space="preserve">, semnate digital și încărcate, de asemenea, în MySMIS2014. </w:t>
      </w:r>
    </w:p>
    <w:p w14:paraId="01F9EE7E" w14:textId="198AD9F9" w:rsidR="004409D2" w:rsidRPr="00302C49" w:rsidRDefault="00636ACA" w:rsidP="0053794C">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Documentele încărcate în aplicația MySMIS2014, ca parte din cererea de finanțare, trebuie să fie lizibile și complete.</w:t>
      </w:r>
    </w:p>
    <w:p w14:paraId="6C3F19EF" w14:textId="0D4356B0" w:rsidR="0021384C" w:rsidRPr="00302C49" w:rsidRDefault="0053794C" w:rsidP="0053794C">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În vederea înregistrării în MySMIS2014, este necesar ca reprezentantul legal sau împuternicitul </w:t>
      </w:r>
      <w:r w:rsidR="001D7F69" w:rsidRPr="00302C49">
        <w:rPr>
          <w:rFonts w:ascii="Calibri" w:eastAsia="Calibri" w:hAnsi="Calibri" w:cs="Times New Roman"/>
          <w:sz w:val="24"/>
          <w:szCs w:val="24"/>
        </w:rPr>
        <w:t>s</w:t>
      </w:r>
      <w:r w:rsidR="00636ACA" w:rsidRPr="00302C49">
        <w:rPr>
          <w:rFonts w:ascii="Calibri" w:eastAsia="Calibri" w:hAnsi="Calibri" w:cs="Times New Roman"/>
          <w:sz w:val="24"/>
          <w:szCs w:val="24"/>
        </w:rPr>
        <w:t>olicitantului</w:t>
      </w:r>
      <w:r w:rsidRPr="00302C49">
        <w:rPr>
          <w:rFonts w:ascii="Calibri" w:eastAsia="Calibri" w:hAnsi="Calibri" w:cs="Times New Roman"/>
          <w:sz w:val="24"/>
          <w:szCs w:val="24"/>
        </w:rPr>
        <w:t xml:space="preserve"> să dețină semnătură electronică extinsă conform Legii nr.</w:t>
      </w:r>
      <w:r w:rsidR="0062112C" w:rsidRPr="00302C49">
        <w:rPr>
          <w:rFonts w:ascii="Calibri" w:eastAsia="Calibri" w:hAnsi="Calibri" w:cs="Times New Roman"/>
          <w:sz w:val="24"/>
          <w:szCs w:val="24"/>
        </w:rPr>
        <w:t xml:space="preserve"> </w:t>
      </w:r>
      <w:r w:rsidRPr="00302C49">
        <w:rPr>
          <w:rFonts w:ascii="Calibri" w:eastAsia="Calibri" w:hAnsi="Calibri" w:cs="Times New Roman"/>
          <w:sz w:val="24"/>
          <w:szCs w:val="24"/>
        </w:rPr>
        <w:t>455/2011 republicat</w:t>
      </w:r>
      <w:r w:rsidR="005F63E4" w:rsidRPr="00302C49">
        <w:rPr>
          <w:rFonts w:ascii="Calibri" w:eastAsia="Calibri" w:hAnsi="Calibri" w:cs="Times New Roman"/>
          <w:sz w:val="24"/>
          <w:szCs w:val="24"/>
        </w:rPr>
        <w:t>ă</w:t>
      </w:r>
      <w:r w:rsidRPr="00302C49">
        <w:rPr>
          <w:rFonts w:ascii="Calibri" w:eastAsia="Calibri" w:hAnsi="Calibri" w:cs="Times New Roman"/>
          <w:sz w:val="24"/>
          <w:szCs w:val="24"/>
        </w:rPr>
        <w:t xml:space="preserve"> privind semnătura electronică, cu modificările și completările ulterioare.</w:t>
      </w:r>
      <w:r w:rsidR="004409D2" w:rsidRPr="00302C49">
        <w:rPr>
          <w:rFonts w:ascii="Calibri" w:eastAsia="Calibri" w:hAnsi="Calibri" w:cs="Times New Roman"/>
          <w:sz w:val="24"/>
          <w:szCs w:val="24"/>
        </w:rPr>
        <w:t xml:space="preserve"> </w:t>
      </w:r>
    </w:p>
    <w:p w14:paraId="075F9161" w14:textId="0F01D474" w:rsidR="00BB7321" w:rsidRDefault="0053794C" w:rsidP="0021384C">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Semnătura electronică este eliberată la cerere de către furnizorii de certificate digitale, lista acestora fiind disponibilă pe site-ul </w:t>
      </w:r>
      <w:r w:rsidR="00636ACA" w:rsidRPr="00302C49">
        <w:rPr>
          <w:rFonts w:ascii="Calibri" w:eastAsia="Calibri" w:hAnsi="Calibri" w:cs="Times New Roman"/>
          <w:sz w:val="24"/>
          <w:szCs w:val="24"/>
        </w:rPr>
        <w:t>M</w:t>
      </w:r>
      <w:r w:rsidR="00636ACA" w:rsidRPr="00302C49">
        <w:rPr>
          <w:sz w:val="24"/>
          <w:szCs w:val="24"/>
        </w:rPr>
        <w:t>inisterului Transporturilor, Infrastructurii și Comunicațiilor</w:t>
      </w:r>
      <w:r w:rsidRPr="00302C49">
        <w:rPr>
          <w:rFonts w:ascii="Calibri" w:eastAsia="Calibri" w:hAnsi="Calibri" w:cs="Times New Roman"/>
          <w:sz w:val="24"/>
          <w:szCs w:val="24"/>
        </w:rPr>
        <w:t>, unde este actualizat periodic Registrul furnizorilor de servicii de certificare pentru semnătură electronică (</w:t>
      </w:r>
      <w:hyperlink r:id="rId20" w:history="1">
        <w:r w:rsidR="00324755" w:rsidRPr="00302C49">
          <w:rPr>
            <w:rStyle w:val="Hyperlink"/>
            <w:rFonts w:ascii="Calibri" w:eastAsia="Calibri" w:hAnsi="Calibri" w:cs="Times New Roman"/>
            <w:color w:val="auto"/>
            <w:sz w:val="24"/>
            <w:szCs w:val="24"/>
          </w:rPr>
          <w:t>http://www.mcsi.ro/Minister/Domenii-de-activitate-ale-MCSI/Tehnologia-Informatiei/Servicii-electronice/Semnatura-electronica</w:t>
        </w:r>
      </w:hyperlink>
      <w:r w:rsidR="004F6F5A" w:rsidRPr="00302C49">
        <w:rPr>
          <w:rStyle w:val="Hyperlink"/>
          <w:rFonts w:ascii="Calibri" w:eastAsia="Calibri" w:hAnsi="Calibri" w:cs="Times New Roman"/>
          <w:color w:val="auto"/>
          <w:sz w:val="24"/>
          <w:szCs w:val="24"/>
        </w:rPr>
        <w:t xml:space="preserve">  </w:t>
      </w:r>
      <w:r w:rsidRPr="00302C49">
        <w:rPr>
          <w:rFonts w:ascii="Calibri" w:eastAsia="Calibri" w:hAnsi="Calibri" w:cs="Times New Roman"/>
          <w:sz w:val="24"/>
          <w:szCs w:val="24"/>
        </w:rPr>
        <w:t>).</w:t>
      </w:r>
      <w:r w:rsidR="00324755" w:rsidRPr="00302C49">
        <w:rPr>
          <w:rFonts w:ascii="Calibri" w:eastAsia="Calibri" w:hAnsi="Calibri" w:cs="Times New Roman"/>
          <w:sz w:val="24"/>
          <w:szCs w:val="24"/>
        </w:rPr>
        <w:t xml:space="preserve"> </w:t>
      </w:r>
    </w:p>
    <w:p w14:paraId="54401438" w14:textId="77777777" w:rsidR="000176AB" w:rsidRPr="00302C49" w:rsidRDefault="000176AB" w:rsidP="0021384C">
      <w:pPr>
        <w:spacing w:before="120" w:after="120" w:line="240" w:lineRule="auto"/>
        <w:jc w:val="both"/>
        <w:rPr>
          <w:rFonts w:ascii="Calibri" w:eastAsia="Calibri" w:hAnsi="Calibri" w:cs="Times New Roman"/>
          <w:sz w:val="24"/>
          <w:szCs w:val="24"/>
        </w:rPr>
      </w:pPr>
    </w:p>
    <w:p w14:paraId="714BCBC5" w14:textId="77777777" w:rsidR="00DA3453" w:rsidRPr="00302C49" w:rsidRDefault="00DA3453" w:rsidP="0021384C">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În aplicația MySMIS2014, sunt două </w:t>
      </w:r>
      <w:r w:rsidR="00FD1E6D" w:rsidRPr="00302C49">
        <w:rPr>
          <w:rFonts w:ascii="Calibri" w:eastAsia="Calibri" w:hAnsi="Calibri" w:cs="Times New Roman"/>
          <w:sz w:val="24"/>
          <w:szCs w:val="24"/>
        </w:rPr>
        <w:t>categorii de</w:t>
      </w:r>
      <w:r w:rsidRPr="00302C49">
        <w:rPr>
          <w:rFonts w:ascii="Calibri" w:eastAsia="Calibri" w:hAnsi="Calibri" w:cs="Times New Roman"/>
          <w:sz w:val="24"/>
          <w:szCs w:val="24"/>
        </w:rPr>
        <w:t xml:space="preserve"> roluri:</w:t>
      </w:r>
    </w:p>
    <w:p w14:paraId="03D533C4" w14:textId="77777777" w:rsidR="00DA3453" w:rsidRPr="00302C49" w:rsidRDefault="00DA3453" w:rsidP="000B4D22">
      <w:pPr>
        <w:pStyle w:val="ListParagraph"/>
        <w:numPr>
          <w:ilvl w:val="0"/>
          <w:numId w:val="1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Persoana care cre</w:t>
      </w:r>
      <w:r w:rsidR="001A178C" w:rsidRPr="00302C49">
        <w:rPr>
          <w:rFonts w:ascii="Calibri" w:eastAsia="Calibri" w:hAnsi="Calibri" w:cs="Times New Roman"/>
          <w:sz w:val="24"/>
          <w:szCs w:val="24"/>
        </w:rPr>
        <w:t>e</w:t>
      </w:r>
      <w:r w:rsidRPr="00302C49">
        <w:rPr>
          <w:rFonts w:ascii="Calibri" w:eastAsia="Calibri" w:hAnsi="Calibri" w:cs="Times New Roman"/>
          <w:sz w:val="24"/>
          <w:szCs w:val="24"/>
        </w:rPr>
        <w:t xml:space="preserve">ază și administrează entitatea juridică </w:t>
      </w:r>
      <w:r w:rsidR="00E12DBD" w:rsidRPr="00302C49">
        <w:rPr>
          <w:rFonts w:ascii="Calibri" w:eastAsia="Calibri" w:hAnsi="Calibri" w:cs="Times New Roman"/>
          <w:sz w:val="24"/>
          <w:szCs w:val="24"/>
        </w:rPr>
        <w:t xml:space="preserve">(solicitant de finanțare) </w:t>
      </w:r>
      <w:r w:rsidRPr="00302C49">
        <w:rPr>
          <w:rFonts w:ascii="Calibri" w:eastAsia="Calibri" w:hAnsi="Calibri" w:cs="Times New Roman"/>
          <w:sz w:val="24"/>
          <w:szCs w:val="24"/>
        </w:rPr>
        <w:t>– este singura care poate</w:t>
      </w:r>
      <w:r w:rsidR="001A178C" w:rsidRPr="00302C49">
        <w:rPr>
          <w:rFonts w:ascii="Calibri" w:eastAsia="Calibri" w:hAnsi="Calibri" w:cs="Times New Roman"/>
          <w:sz w:val="24"/>
          <w:szCs w:val="24"/>
        </w:rPr>
        <w:t>:</w:t>
      </w:r>
    </w:p>
    <w:p w14:paraId="252F8899" w14:textId="08A92E3A" w:rsidR="00DA3453" w:rsidRPr="00302C49" w:rsidRDefault="00DA3453"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semna electronic </w:t>
      </w:r>
      <w:r w:rsidR="001702BA" w:rsidRPr="00302C49">
        <w:rPr>
          <w:rFonts w:ascii="Calibri" w:eastAsia="Calibri" w:hAnsi="Calibri" w:cs="Times New Roman"/>
          <w:sz w:val="24"/>
          <w:szCs w:val="24"/>
        </w:rPr>
        <w:t xml:space="preserve">cererea de finanțare și </w:t>
      </w:r>
      <w:r w:rsidRPr="00302C49">
        <w:rPr>
          <w:rFonts w:ascii="Calibri" w:eastAsia="Calibri" w:hAnsi="Calibri" w:cs="Times New Roman"/>
          <w:sz w:val="24"/>
          <w:szCs w:val="24"/>
        </w:rPr>
        <w:t>transmi</w:t>
      </w:r>
      <w:r w:rsidR="001702BA" w:rsidRPr="00302C49">
        <w:rPr>
          <w:rFonts w:ascii="Calibri" w:eastAsia="Calibri" w:hAnsi="Calibri" w:cs="Times New Roman"/>
          <w:sz w:val="24"/>
          <w:szCs w:val="24"/>
        </w:rPr>
        <w:t>t</w:t>
      </w:r>
      <w:r w:rsidRPr="00302C49">
        <w:rPr>
          <w:rFonts w:ascii="Calibri" w:eastAsia="Calibri" w:hAnsi="Calibri" w:cs="Times New Roman"/>
          <w:sz w:val="24"/>
          <w:szCs w:val="24"/>
        </w:rPr>
        <w:t xml:space="preserve">e către AM POAT prin intermediul aplicației, </w:t>
      </w:r>
    </w:p>
    <w:p w14:paraId="2B98175F" w14:textId="77777777" w:rsidR="00DA3453" w:rsidRPr="00302C49" w:rsidRDefault="00DA3453"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lastRenderedPageBreak/>
        <w:t>modifica profilul entității juridice,</w:t>
      </w:r>
    </w:p>
    <w:p w14:paraId="04C55D6C" w14:textId="77777777" w:rsidR="00DA3453" w:rsidRPr="00302C49" w:rsidRDefault="00DA3453"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acorda dreptul de înrolare altor persoane,</w:t>
      </w:r>
    </w:p>
    <w:p w14:paraId="229DBDC5" w14:textId="77777777" w:rsidR="00DA3453" w:rsidRPr="00302C49" w:rsidRDefault="00DA3453"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modifica reprezentantul legal sau împuternicitul entității juridice. </w:t>
      </w:r>
    </w:p>
    <w:p w14:paraId="1885F7A0" w14:textId="77777777" w:rsidR="001702BA" w:rsidRPr="00302C49" w:rsidRDefault="001A178C" w:rsidP="000B4D22">
      <w:pPr>
        <w:pStyle w:val="ListParagraph"/>
        <w:numPr>
          <w:ilvl w:val="0"/>
          <w:numId w:val="1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Persoana care se înrolează la entitatea juridică creată – poate</w:t>
      </w:r>
      <w:r w:rsidR="001702BA" w:rsidRPr="00302C49">
        <w:rPr>
          <w:rFonts w:ascii="Calibri" w:eastAsia="Calibri" w:hAnsi="Calibri" w:cs="Times New Roman"/>
          <w:sz w:val="24"/>
          <w:szCs w:val="24"/>
        </w:rPr>
        <w:t>:</w:t>
      </w:r>
      <w:r w:rsidRPr="00302C49">
        <w:rPr>
          <w:rFonts w:ascii="Calibri" w:eastAsia="Calibri" w:hAnsi="Calibri" w:cs="Times New Roman"/>
          <w:sz w:val="24"/>
          <w:szCs w:val="24"/>
        </w:rPr>
        <w:t xml:space="preserve"> </w:t>
      </w:r>
    </w:p>
    <w:p w14:paraId="66796C6C" w14:textId="5D5F1573" w:rsidR="00DA3453" w:rsidRPr="00302C49" w:rsidRDefault="001A178C"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crea un proiect (adaugă cerere de finanțare) și completa informații </w:t>
      </w:r>
      <w:r w:rsidR="00896672" w:rsidRPr="00302C49">
        <w:rPr>
          <w:rFonts w:ascii="Calibri" w:eastAsia="Calibri" w:hAnsi="Calibri" w:cs="Times New Roman"/>
          <w:sz w:val="24"/>
          <w:szCs w:val="24"/>
        </w:rPr>
        <w:t>în secțiunile acestu</w:t>
      </w:r>
      <w:r w:rsidRPr="00302C49">
        <w:rPr>
          <w:rFonts w:ascii="Calibri" w:eastAsia="Calibri" w:hAnsi="Calibri" w:cs="Times New Roman"/>
          <w:sz w:val="24"/>
          <w:szCs w:val="24"/>
        </w:rPr>
        <w:t>ia, cu excepția datelor care sunt aduse din profilul entității juridice</w:t>
      </w:r>
      <w:r w:rsidR="00DA3453" w:rsidRPr="00302C49">
        <w:rPr>
          <w:rFonts w:ascii="Calibri" w:eastAsia="Calibri" w:hAnsi="Calibri" w:cs="Times New Roman"/>
          <w:sz w:val="24"/>
          <w:szCs w:val="24"/>
        </w:rPr>
        <w:t>.</w:t>
      </w:r>
      <w:r w:rsidR="0027229B" w:rsidRPr="00302C49">
        <w:rPr>
          <w:rFonts w:ascii="Calibri" w:eastAsia="Calibri" w:hAnsi="Calibri" w:cs="Times New Roman"/>
          <w:sz w:val="24"/>
          <w:szCs w:val="24"/>
        </w:rPr>
        <w:t xml:space="preserve"> Acest</w:t>
      </w:r>
      <w:r w:rsidR="001702BA" w:rsidRPr="00302C49">
        <w:rPr>
          <w:rFonts w:ascii="Calibri" w:eastAsia="Calibri" w:hAnsi="Calibri" w:cs="Times New Roman"/>
          <w:sz w:val="24"/>
          <w:szCs w:val="24"/>
        </w:rPr>
        <w:t>e</w:t>
      </w:r>
      <w:r w:rsidR="0027229B" w:rsidRPr="00302C49">
        <w:rPr>
          <w:rFonts w:ascii="Calibri" w:eastAsia="Calibri" w:hAnsi="Calibri" w:cs="Times New Roman"/>
          <w:sz w:val="24"/>
          <w:szCs w:val="24"/>
        </w:rPr>
        <w:t xml:space="preserve"> </w:t>
      </w:r>
      <w:r w:rsidR="001702BA" w:rsidRPr="00302C49">
        <w:rPr>
          <w:rFonts w:ascii="Calibri" w:eastAsia="Calibri" w:hAnsi="Calibri" w:cs="Times New Roman"/>
          <w:sz w:val="24"/>
          <w:szCs w:val="24"/>
        </w:rPr>
        <w:t>acțiuni</w:t>
      </w:r>
      <w:r w:rsidR="0027229B" w:rsidRPr="00302C49">
        <w:rPr>
          <w:rFonts w:ascii="Calibri" w:eastAsia="Calibri" w:hAnsi="Calibri" w:cs="Times New Roman"/>
          <w:sz w:val="24"/>
          <w:szCs w:val="24"/>
        </w:rPr>
        <w:t xml:space="preserve"> nu necesită deținerea unui certificat digital.</w:t>
      </w:r>
    </w:p>
    <w:p w14:paraId="5B414705" w14:textId="77777777" w:rsidR="001702BA" w:rsidRPr="00302C49" w:rsidRDefault="001702BA" w:rsidP="000B4D22">
      <w:pPr>
        <w:pStyle w:val="ListParagraph"/>
        <w:numPr>
          <w:ilvl w:val="1"/>
          <w:numId w:val="10"/>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încărca documente în secțiunile cererii de finanțare semnate electronic în prealabil în nume propriu. Pentru aceasta, are nevoie de certificat digital.</w:t>
      </w:r>
    </w:p>
    <w:p w14:paraId="724E7835" w14:textId="5C338EF3" w:rsidR="0021384C" w:rsidRPr="00302C49" w:rsidRDefault="00FD1E6D" w:rsidP="00DA345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La aceeași entitate juridică se pot înrola mai multe persoane, însă p</w:t>
      </w:r>
      <w:r w:rsidR="001A178C" w:rsidRPr="00302C49">
        <w:rPr>
          <w:rFonts w:ascii="Calibri" w:eastAsia="Calibri" w:hAnsi="Calibri" w:cs="Times New Roman"/>
          <w:sz w:val="24"/>
          <w:szCs w:val="24"/>
        </w:rPr>
        <w:t xml:space="preserve">ersoana care creează/administrează entitatea juridică </w:t>
      </w:r>
      <w:r w:rsidRPr="00302C49">
        <w:rPr>
          <w:rFonts w:ascii="Calibri" w:eastAsia="Calibri" w:hAnsi="Calibri" w:cs="Times New Roman"/>
          <w:sz w:val="24"/>
          <w:szCs w:val="24"/>
        </w:rPr>
        <w:t xml:space="preserve">nu poate fi decât una singură la același moment dat și </w:t>
      </w:r>
      <w:r w:rsidR="001A178C" w:rsidRPr="00302C49">
        <w:rPr>
          <w:rFonts w:ascii="Calibri" w:eastAsia="Calibri" w:hAnsi="Calibri" w:cs="Times New Roman"/>
          <w:sz w:val="24"/>
          <w:szCs w:val="24"/>
        </w:rPr>
        <w:t>poate fi reprezentantul legal sau o persoană împuternicită de către acesta. R</w:t>
      </w:r>
      <w:r w:rsidR="0021384C" w:rsidRPr="00302C49">
        <w:rPr>
          <w:rFonts w:ascii="Calibri" w:eastAsia="Calibri" w:hAnsi="Calibri" w:cs="Times New Roman"/>
          <w:sz w:val="24"/>
          <w:szCs w:val="24"/>
        </w:rPr>
        <w:t>eprezentant</w:t>
      </w:r>
      <w:r w:rsidR="001A178C" w:rsidRPr="00302C49">
        <w:rPr>
          <w:rFonts w:ascii="Calibri" w:eastAsia="Calibri" w:hAnsi="Calibri" w:cs="Times New Roman"/>
          <w:sz w:val="24"/>
          <w:szCs w:val="24"/>
        </w:rPr>
        <w:t>ul</w:t>
      </w:r>
      <w:r w:rsidR="0021384C" w:rsidRPr="00302C49">
        <w:rPr>
          <w:rFonts w:ascii="Calibri" w:eastAsia="Calibri" w:hAnsi="Calibri" w:cs="Times New Roman"/>
          <w:sz w:val="24"/>
          <w:szCs w:val="24"/>
        </w:rPr>
        <w:t xml:space="preserve"> legal sau </w:t>
      </w:r>
      <w:r w:rsidR="0021384C" w:rsidRPr="00D754EB">
        <w:rPr>
          <w:rFonts w:ascii="Calibri" w:eastAsia="Calibri" w:hAnsi="Calibri" w:cs="Times New Roman"/>
          <w:sz w:val="24"/>
          <w:szCs w:val="24"/>
        </w:rPr>
        <w:t xml:space="preserve">împuternicitul </w:t>
      </w:r>
      <w:r w:rsidR="001A178C" w:rsidRPr="00D754EB">
        <w:rPr>
          <w:rFonts w:ascii="Calibri" w:eastAsia="Calibri" w:hAnsi="Calibri" w:cs="Times New Roman"/>
          <w:sz w:val="24"/>
          <w:szCs w:val="24"/>
        </w:rPr>
        <w:t>va</w:t>
      </w:r>
      <w:r w:rsidR="0021384C" w:rsidRPr="00D754EB">
        <w:rPr>
          <w:rFonts w:ascii="Calibri" w:eastAsia="Calibri" w:hAnsi="Calibri" w:cs="Times New Roman"/>
          <w:sz w:val="24"/>
          <w:szCs w:val="24"/>
        </w:rPr>
        <w:t xml:space="preserve"> complet</w:t>
      </w:r>
      <w:r w:rsidR="001A178C" w:rsidRPr="00D754EB">
        <w:rPr>
          <w:rFonts w:ascii="Calibri" w:eastAsia="Calibri" w:hAnsi="Calibri" w:cs="Times New Roman"/>
          <w:sz w:val="24"/>
          <w:szCs w:val="24"/>
        </w:rPr>
        <w:t>a</w:t>
      </w:r>
      <w:r w:rsidR="0021384C" w:rsidRPr="00D754EB">
        <w:rPr>
          <w:rFonts w:ascii="Calibri" w:eastAsia="Calibri" w:hAnsi="Calibri" w:cs="Times New Roman"/>
          <w:sz w:val="24"/>
          <w:szCs w:val="24"/>
        </w:rPr>
        <w:t xml:space="preserve"> Declarația privind reprezentarea persoanei juridice, document generat de aplicația MySMIS2014 la momentul înregistrării în aplicație (cu titlu informativ - Anexa</w:t>
      </w:r>
      <w:r w:rsidR="00AF5DC9" w:rsidRPr="00D754EB">
        <w:rPr>
          <w:rFonts w:ascii="Calibri" w:eastAsia="Calibri" w:hAnsi="Calibri" w:cs="Times New Roman"/>
          <w:sz w:val="24"/>
          <w:szCs w:val="24"/>
        </w:rPr>
        <w:t xml:space="preserve"> </w:t>
      </w:r>
      <w:r w:rsidR="00506300" w:rsidRPr="00D754EB">
        <w:rPr>
          <w:rFonts w:ascii="Calibri" w:eastAsia="Calibri" w:hAnsi="Calibri" w:cs="Times New Roman"/>
          <w:sz w:val="24"/>
          <w:szCs w:val="24"/>
        </w:rPr>
        <w:t>11</w:t>
      </w:r>
      <w:r w:rsidR="0021384C" w:rsidRPr="00D754EB">
        <w:rPr>
          <w:rFonts w:ascii="Calibri" w:eastAsia="Calibri" w:hAnsi="Calibri" w:cs="Times New Roman"/>
          <w:sz w:val="24"/>
          <w:szCs w:val="24"/>
        </w:rPr>
        <w:t xml:space="preserve"> la prezentul</w:t>
      </w:r>
      <w:r w:rsidR="0021384C" w:rsidRPr="00302C49">
        <w:rPr>
          <w:rFonts w:ascii="Calibri" w:eastAsia="Calibri" w:hAnsi="Calibri" w:cs="Times New Roman"/>
          <w:sz w:val="24"/>
          <w:szCs w:val="24"/>
        </w:rPr>
        <w:t xml:space="preserve"> ghid).</w:t>
      </w:r>
    </w:p>
    <w:p w14:paraId="476690F3" w14:textId="42216C1B" w:rsidR="007A76F7" w:rsidRPr="00302C49" w:rsidRDefault="007A76F7" w:rsidP="00DA345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Persoana împuternicită trebuie să aibă delegată calitatea de reprezentant legal conform unui act administrativ în vigoare în cazul instituțiilor publice/act de împuternicire valabil în cazul entităților private.</w:t>
      </w:r>
    </w:p>
    <w:p w14:paraId="44D39251" w14:textId="2698798E" w:rsidR="001A178C" w:rsidRPr="00302C49" w:rsidRDefault="001A178C" w:rsidP="00DA345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În acest context, recomandăm ca </w:t>
      </w:r>
      <w:r w:rsidR="00F05731" w:rsidRPr="00302C49">
        <w:rPr>
          <w:rFonts w:ascii="Calibri" w:eastAsia="Calibri" w:hAnsi="Calibri" w:cs="Times New Roman"/>
          <w:sz w:val="24"/>
          <w:szCs w:val="24"/>
        </w:rPr>
        <w:t>în acest act să se includă și</w:t>
      </w:r>
      <w:r w:rsidR="00206EFE" w:rsidRPr="00302C49">
        <w:rPr>
          <w:rFonts w:ascii="Calibri" w:eastAsia="Calibri" w:hAnsi="Calibri" w:cs="Times New Roman"/>
          <w:sz w:val="24"/>
          <w:szCs w:val="24"/>
        </w:rPr>
        <w:t xml:space="preserve"> </w:t>
      </w:r>
      <w:r w:rsidRPr="00302C49">
        <w:rPr>
          <w:rFonts w:ascii="Calibri" w:eastAsia="Calibri" w:hAnsi="Calibri" w:cs="Times New Roman"/>
          <w:sz w:val="24"/>
          <w:szCs w:val="24"/>
        </w:rPr>
        <w:t>drepturi și obligații privind crearea entității juridice (în cazul în care aceasta nu este deja creată</w:t>
      </w:r>
      <w:r w:rsidR="00F919F4">
        <w:rPr>
          <w:rFonts w:ascii="Calibri" w:eastAsia="Calibri" w:hAnsi="Calibri" w:cs="Times New Roman"/>
          <w:sz w:val="24"/>
          <w:szCs w:val="24"/>
        </w:rPr>
        <w:t>/înregistrată în MySMIS2014</w:t>
      </w:r>
      <w:r w:rsidRPr="00302C49">
        <w:rPr>
          <w:rFonts w:ascii="Calibri" w:eastAsia="Calibri" w:hAnsi="Calibri" w:cs="Times New Roman"/>
          <w:sz w:val="24"/>
          <w:szCs w:val="24"/>
        </w:rPr>
        <w:t xml:space="preserve">), administrarea </w:t>
      </w:r>
      <w:r w:rsidRPr="00D754EB">
        <w:rPr>
          <w:rFonts w:ascii="Calibri" w:eastAsia="Calibri" w:hAnsi="Calibri" w:cs="Times New Roman"/>
          <w:sz w:val="24"/>
          <w:szCs w:val="24"/>
        </w:rPr>
        <w:t xml:space="preserve">profilului acesteia, realizarea acțiunilor prevăzute în declarația generată automat de aplicație (Anexa </w:t>
      </w:r>
      <w:r w:rsidR="00D754EB" w:rsidRPr="00D754EB">
        <w:rPr>
          <w:rFonts w:ascii="Calibri" w:eastAsia="Calibri" w:hAnsi="Calibri" w:cs="Times New Roman"/>
          <w:sz w:val="24"/>
          <w:szCs w:val="24"/>
        </w:rPr>
        <w:t>5</w:t>
      </w:r>
      <w:r w:rsidRPr="00D754EB">
        <w:rPr>
          <w:rFonts w:ascii="Calibri" w:eastAsia="Calibri" w:hAnsi="Calibri" w:cs="Times New Roman"/>
          <w:sz w:val="24"/>
          <w:szCs w:val="24"/>
        </w:rPr>
        <w:t>), precum și predarea entității juridice în cazul suspendării/încetării raporturilor de muncă.</w:t>
      </w:r>
    </w:p>
    <w:p w14:paraId="03A117AE" w14:textId="7DF1910B" w:rsidR="0053794C" w:rsidRPr="00302C49" w:rsidRDefault="0053794C" w:rsidP="0053794C">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După </w:t>
      </w:r>
      <w:r w:rsidR="00AF7495" w:rsidRPr="00302C49">
        <w:rPr>
          <w:rFonts w:ascii="Calibri" w:eastAsia="Calibri" w:hAnsi="Calibri" w:cs="Times New Roman"/>
          <w:sz w:val="24"/>
          <w:szCs w:val="24"/>
        </w:rPr>
        <w:t>crearea</w:t>
      </w:r>
      <w:r w:rsidR="001D421B">
        <w:rPr>
          <w:rFonts w:ascii="Calibri" w:eastAsia="Calibri" w:hAnsi="Calibri" w:cs="Times New Roman"/>
          <w:sz w:val="24"/>
          <w:szCs w:val="24"/>
        </w:rPr>
        <w:t>/înregistrarea</w:t>
      </w:r>
      <w:r w:rsidR="00AF7495" w:rsidRPr="00302C49">
        <w:rPr>
          <w:rFonts w:ascii="Calibri" w:eastAsia="Calibri" w:hAnsi="Calibri" w:cs="Times New Roman"/>
          <w:sz w:val="24"/>
          <w:szCs w:val="24"/>
        </w:rPr>
        <w:t xml:space="preserve"> entității juridice, se pot înrola persoane conform Manualului de utilizare MySMIS2014 </w:t>
      </w:r>
      <w:proofErr w:type="spellStart"/>
      <w:r w:rsidR="00AF7495" w:rsidRPr="00302C49">
        <w:rPr>
          <w:rFonts w:ascii="Calibri" w:eastAsia="Calibri" w:hAnsi="Calibri" w:cs="Times New Roman"/>
          <w:sz w:val="24"/>
          <w:szCs w:val="24"/>
        </w:rPr>
        <w:t>FrontOffice</w:t>
      </w:r>
      <w:proofErr w:type="spellEnd"/>
      <w:r w:rsidR="00AF7495" w:rsidRPr="00302C49">
        <w:rPr>
          <w:rFonts w:ascii="Calibri" w:eastAsia="Calibri" w:hAnsi="Calibri" w:cs="Times New Roman"/>
          <w:sz w:val="24"/>
          <w:szCs w:val="24"/>
        </w:rPr>
        <w:t xml:space="preserve"> (</w:t>
      </w:r>
      <w:hyperlink r:id="rId21" w:history="1">
        <w:r w:rsidR="004F6F5A" w:rsidRPr="00302C49">
          <w:rPr>
            <w:rStyle w:val="Hyperlink"/>
          </w:rPr>
          <w:t>https://www.fonduri-ue.ro/mysmis</w:t>
        </w:r>
      </w:hyperlink>
      <w:r w:rsidR="00AF7495" w:rsidRPr="00302C49">
        <w:rPr>
          <w:rFonts w:ascii="Calibri" w:eastAsia="Calibri" w:hAnsi="Calibri" w:cs="Times New Roman"/>
          <w:sz w:val="24"/>
          <w:szCs w:val="24"/>
        </w:rPr>
        <w:t>). Persoanele înrolate sau persoana care administrează entitate</w:t>
      </w:r>
      <w:r w:rsidR="003339DC" w:rsidRPr="00302C49">
        <w:rPr>
          <w:rFonts w:ascii="Calibri" w:eastAsia="Calibri" w:hAnsi="Calibri" w:cs="Times New Roman"/>
          <w:sz w:val="24"/>
          <w:szCs w:val="24"/>
        </w:rPr>
        <w:t>a</w:t>
      </w:r>
      <w:r w:rsidR="00AF7495" w:rsidRPr="00302C49">
        <w:rPr>
          <w:rFonts w:ascii="Calibri" w:eastAsia="Calibri" w:hAnsi="Calibri" w:cs="Times New Roman"/>
          <w:sz w:val="24"/>
          <w:szCs w:val="24"/>
        </w:rPr>
        <w:t xml:space="preserve"> pot</w:t>
      </w:r>
      <w:r w:rsidR="003339DC" w:rsidRPr="00302C49">
        <w:rPr>
          <w:rFonts w:ascii="Calibri" w:eastAsia="Calibri" w:hAnsi="Calibri" w:cs="Times New Roman"/>
          <w:sz w:val="24"/>
          <w:szCs w:val="24"/>
        </w:rPr>
        <w:t>/poate</w:t>
      </w:r>
      <w:r w:rsidR="00AF7495" w:rsidRPr="00302C49">
        <w:rPr>
          <w:rFonts w:ascii="Calibri" w:eastAsia="Calibri" w:hAnsi="Calibri" w:cs="Times New Roman"/>
          <w:sz w:val="24"/>
          <w:szCs w:val="24"/>
        </w:rPr>
        <w:t xml:space="preserve"> crea și edita proiecte urmărind pașii din manualul menționat. </w:t>
      </w:r>
    </w:p>
    <w:p w14:paraId="5616110D" w14:textId="13540DCE" w:rsidR="00695131" w:rsidRPr="00302C49" w:rsidRDefault="00695131" w:rsidP="00196FA0">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La adăugarea cererii de finanțare, se definește titlul proiectului și se selectează apelul </w:t>
      </w:r>
      <w:r w:rsidR="00BB7321" w:rsidRPr="00302C49">
        <w:rPr>
          <w:rFonts w:ascii="Calibri" w:eastAsia="Calibri" w:hAnsi="Calibri" w:cs="Times New Roman"/>
          <w:sz w:val="24"/>
          <w:szCs w:val="24"/>
        </w:rPr>
        <w:t>aferent</w:t>
      </w:r>
      <w:r w:rsidR="00B55849" w:rsidRPr="00302C49">
        <w:rPr>
          <w:rFonts w:ascii="Calibri" w:eastAsia="Calibri" w:hAnsi="Calibri" w:cs="Times New Roman"/>
          <w:sz w:val="24"/>
          <w:szCs w:val="24"/>
        </w:rPr>
        <w:t xml:space="preserve"> OS 1.1 – acțiunea 1.1.1</w:t>
      </w:r>
      <w:r w:rsidRPr="00302C49">
        <w:rPr>
          <w:rFonts w:ascii="Calibri" w:eastAsia="Calibri" w:hAnsi="Calibri" w:cs="Times New Roman"/>
          <w:sz w:val="24"/>
          <w:szCs w:val="24"/>
        </w:rPr>
        <w:t xml:space="preserve">. </w:t>
      </w:r>
      <w:r w:rsidR="00D21EDF" w:rsidRPr="00302C49">
        <w:rPr>
          <w:rFonts w:ascii="Calibri" w:eastAsia="Calibri" w:hAnsi="Calibri" w:cs="Times New Roman"/>
          <w:sz w:val="24"/>
          <w:szCs w:val="24"/>
        </w:rPr>
        <w:t xml:space="preserve">Pentru definirea titlului proiectului recomandăm a nu se </w:t>
      </w:r>
      <w:r w:rsidR="00E12DBD" w:rsidRPr="00302C49">
        <w:rPr>
          <w:rFonts w:ascii="Calibri" w:eastAsia="Calibri" w:hAnsi="Calibri" w:cs="Times New Roman"/>
          <w:sz w:val="24"/>
          <w:szCs w:val="24"/>
        </w:rPr>
        <w:t xml:space="preserve">utiliza </w:t>
      </w:r>
      <w:r w:rsidR="00E41984" w:rsidRPr="00302C49">
        <w:rPr>
          <w:rFonts w:ascii="Calibri" w:eastAsia="Calibri" w:hAnsi="Calibri" w:cs="Times New Roman"/>
          <w:sz w:val="24"/>
          <w:szCs w:val="24"/>
        </w:rPr>
        <w:t xml:space="preserve">sintagme/elemente </w:t>
      </w:r>
      <w:r w:rsidR="00D21EDF" w:rsidRPr="00302C49">
        <w:rPr>
          <w:rFonts w:ascii="Calibri" w:eastAsia="Calibri" w:hAnsi="Calibri" w:cs="Times New Roman"/>
          <w:sz w:val="24"/>
          <w:szCs w:val="24"/>
        </w:rPr>
        <w:t>care pot suferi modificări pe parcursul perioadei de eval</w:t>
      </w:r>
      <w:r w:rsidR="00B37D8A" w:rsidRPr="00302C49">
        <w:rPr>
          <w:rFonts w:ascii="Calibri" w:eastAsia="Calibri" w:hAnsi="Calibri" w:cs="Times New Roman"/>
          <w:sz w:val="24"/>
          <w:szCs w:val="24"/>
        </w:rPr>
        <w:t>uare/implementare a proiectului</w:t>
      </w:r>
      <w:r w:rsidR="00E41984" w:rsidRPr="00302C49">
        <w:rPr>
          <w:rFonts w:ascii="Calibri" w:eastAsia="Calibri" w:hAnsi="Calibri" w:cs="Times New Roman"/>
          <w:sz w:val="24"/>
          <w:szCs w:val="24"/>
        </w:rPr>
        <w:t xml:space="preserve"> </w:t>
      </w:r>
      <w:r w:rsidR="00D21EDF" w:rsidRPr="00302C49">
        <w:rPr>
          <w:rFonts w:ascii="Calibri" w:eastAsia="Calibri" w:hAnsi="Calibri" w:cs="Times New Roman"/>
          <w:sz w:val="24"/>
          <w:szCs w:val="24"/>
        </w:rPr>
        <w:t>deoarece</w:t>
      </w:r>
      <w:r w:rsidR="00E41984" w:rsidRPr="00302C49">
        <w:rPr>
          <w:rFonts w:ascii="Calibri" w:eastAsia="Calibri" w:hAnsi="Calibri" w:cs="Times New Roman"/>
          <w:sz w:val="24"/>
          <w:szCs w:val="24"/>
        </w:rPr>
        <w:t xml:space="preserve"> acest</w:t>
      </w:r>
      <w:r w:rsidR="006233C2" w:rsidRPr="00302C49">
        <w:rPr>
          <w:rFonts w:ascii="Calibri" w:eastAsia="Calibri" w:hAnsi="Calibri" w:cs="Times New Roman"/>
          <w:sz w:val="24"/>
          <w:szCs w:val="24"/>
        </w:rPr>
        <w:t>ea</w:t>
      </w:r>
      <w:r w:rsidR="00E41984" w:rsidRPr="00302C49">
        <w:rPr>
          <w:rFonts w:ascii="Calibri" w:eastAsia="Calibri" w:hAnsi="Calibri" w:cs="Times New Roman"/>
          <w:sz w:val="24"/>
          <w:szCs w:val="24"/>
        </w:rPr>
        <w:t xml:space="preserve"> nu se mai pot modifica ulterior</w:t>
      </w:r>
      <w:r w:rsidR="00D21EDF" w:rsidRPr="00302C49">
        <w:rPr>
          <w:rFonts w:ascii="Calibri" w:eastAsia="Calibri" w:hAnsi="Calibri" w:cs="Times New Roman"/>
          <w:sz w:val="24"/>
          <w:szCs w:val="24"/>
        </w:rPr>
        <w:t>.</w:t>
      </w:r>
    </w:p>
    <w:p w14:paraId="27990B52" w14:textId="77777777" w:rsidR="00196FA0" w:rsidRPr="00302C49" w:rsidRDefault="00196FA0" w:rsidP="00196FA0">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După crearea/alegerea unui proiect se pot introduce date (completa funcțiile) pe structura definită de Autoritatea de Management la apelul ales pentru acel proiect. Introducerea de date se poate face pe pași, unul după celălalt sau utilizând aleatoriu funcțiile din stânga ecranului. </w:t>
      </w:r>
    </w:p>
    <w:p w14:paraId="35541C56" w14:textId="38E7556A" w:rsidR="00631A70" w:rsidRPr="00302C49" w:rsidRDefault="00631A70" w:rsidP="00631A70">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Sistemul permite atașarea de documente, cu condiția ca, </w:t>
      </w:r>
      <w:r w:rsidR="00ED3D54" w:rsidRPr="00302C49">
        <w:rPr>
          <w:rFonts w:ascii="Calibri" w:eastAsia="Calibri" w:hAnsi="Calibri" w:cs="Times New Roman"/>
          <w:sz w:val="24"/>
          <w:szCs w:val="24"/>
        </w:rPr>
        <w:t xml:space="preserve">la definirea apelului de către Autoritatea de Management </w:t>
      </w:r>
      <w:r w:rsidRPr="00302C49">
        <w:rPr>
          <w:rFonts w:ascii="Calibri" w:eastAsia="Calibri" w:hAnsi="Calibri" w:cs="Times New Roman"/>
          <w:sz w:val="24"/>
          <w:szCs w:val="24"/>
        </w:rPr>
        <w:t xml:space="preserve">pentru </w:t>
      </w:r>
      <w:r w:rsidR="00ED3D54" w:rsidRPr="00302C49">
        <w:rPr>
          <w:rFonts w:ascii="Calibri" w:eastAsia="Calibri" w:hAnsi="Calibri" w:cs="Times New Roman"/>
          <w:sz w:val="24"/>
          <w:szCs w:val="24"/>
        </w:rPr>
        <w:t>funcția</w:t>
      </w:r>
      <w:r w:rsidR="00C566F9" w:rsidRPr="00302C49">
        <w:rPr>
          <w:rFonts w:ascii="Calibri" w:eastAsia="Calibri" w:hAnsi="Calibri" w:cs="Times New Roman"/>
          <w:sz w:val="24"/>
          <w:szCs w:val="24"/>
        </w:rPr>
        <w:t xml:space="preserve"> respectiv</w:t>
      </w:r>
      <w:r w:rsidR="00ED3D54" w:rsidRPr="00302C49">
        <w:rPr>
          <w:rFonts w:ascii="Calibri" w:eastAsia="Calibri" w:hAnsi="Calibri" w:cs="Times New Roman"/>
          <w:sz w:val="24"/>
          <w:szCs w:val="24"/>
        </w:rPr>
        <w:t>ă</w:t>
      </w:r>
      <w:r w:rsidRPr="00302C49">
        <w:rPr>
          <w:rFonts w:ascii="Calibri" w:eastAsia="Calibri" w:hAnsi="Calibri" w:cs="Times New Roman"/>
          <w:sz w:val="24"/>
          <w:szCs w:val="24"/>
        </w:rPr>
        <w:t>, s</w:t>
      </w:r>
      <w:r w:rsidR="00380FEC" w:rsidRPr="00302C49">
        <w:rPr>
          <w:rFonts w:ascii="Calibri" w:eastAsia="Calibri" w:hAnsi="Calibri" w:cs="Times New Roman"/>
          <w:sz w:val="24"/>
          <w:szCs w:val="24"/>
        </w:rPr>
        <w:t>ă</w:t>
      </w:r>
      <w:r w:rsidRPr="00302C49">
        <w:rPr>
          <w:rFonts w:ascii="Calibri" w:eastAsia="Calibri" w:hAnsi="Calibri" w:cs="Times New Roman"/>
          <w:sz w:val="24"/>
          <w:szCs w:val="24"/>
        </w:rPr>
        <w:t xml:space="preserve"> fi fost permisă atașarea de documente</w:t>
      </w:r>
      <w:r w:rsidR="00ED3D54" w:rsidRPr="00302C49">
        <w:rPr>
          <w:rFonts w:ascii="Calibri" w:eastAsia="Calibri" w:hAnsi="Calibri" w:cs="Times New Roman"/>
          <w:sz w:val="24"/>
          <w:szCs w:val="24"/>
        </w:rPr>
        <w:t>.</w:t>
      </w:r>
    </w:p>
    <w:p w14:paraId="76CFD705" w14:textId="77777777" w:rsidR="00631A70" w:rsidRPr="00302C49" w:rsidRDefault="00F3698A" w:rsidP="00631A70">
      <w:p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t>După fiecare introducere a informațiilor în pasul respectiv este necesară salvarea acestora.</w:t>
      </w:r>
    </w:p>
    <w:p w14:paraId="7F85A758" w14:textId="4571D746" w:rsidR="00CB7628" w:rsidRPr="00302C49" w:rsidRDefault="00CB7628" w:rsidP="00DC443E">
      <w:pPr>
        <w:spacing w:before="120" w:after="120" w:line="240" w:lineRule="auto"/>
        <w:jc w:val="both"/>
        <w:rPr>
          <w:rFonts w:ascii="Calibri" w:eastAsia="Calibri" w:hAnsi="Calibri" w:cs="Times New Roman"/>
          <w:b/>
          <w:iCs/>
          <w:sz w:val="24"/>
          <w:szCs w:val="24"/>
          <w:lang w:eastAsia="fr-FR"/>
        </w:rPr>
      </w:pPr>
      <w:r w:rsidRPr="00302C49">
        <w:rPr>
          <w:rFonts w:ascii="Calibri" w:eastAsia="Calibri" w:hAnsi="Calibri" w:cs="Times New Roman"/>
          <w:b/>
          <w:iCs/>
          <w:sz w:val="24"/>
          <w:szCs w:val="24"/>
          <w:lang w:eastAsia="fr-FR"/>
        </w:rPr>
        <w:t>Fiecare partener completează informațiile aferente pe structura cererii de finanțare.</w:t>
      </w:r>
    </w:p>
    <w:p w14:paraId="1D885FCA" w14:textId="77777777" w:rsidR="00DC443E" w:rsidRPr="00302C49" w:rsidRDefault="00DC443E" w:rsidP="00DC443E">
      <w:pPr>
        <w:spacing w:before="120" w:after="120" w:line="240" w:lineRule="auto"/>
        <w:jc w:val="both"/>
        <w:rPr>
          <w:rFonts w:ascii="Calibri" w:eastAsia="Calibri" w:hAnsi="Calibri" w:cs="Times New Roman"/>
          <w:b/>
          <w:sz w:val="24"/>
          <w:szCs w:val="24"/>
          <w:lang w:eastAsia="fr-FR"/>
        </w:rPr>
      </w:pPr>
      <w:r w:rsidRPr="00302C49">
        <w:rPr>
          <w:rFonts w:ascii="Calibri" w:eastAsia="Calibri" w:hAnsi="Calibri" w:cs="Times New Roman"/>
          <w:b/>
          <w:iCs/>
          <w:sz w:val="24"/>
          <w:szCs w:val="24"/>
          <w:lang w:eastAsia="fr-FR"/>
        </w:rPr>
        <w:t xml:space="preserve">Completarea cererii de </w:t>
      </w:r>
      <w:proofErr w:type="spellStart"/>
      <w:r w:rsidRPr="00302C49">
        <w:rPr>
          <w:rFonts w:ascii="Calibri" w:eastAsia="Calibri" w:hAnsi="Calibri" w:cs="Times New Roman"/>
          <w:b/>
          <w:iCs/>
          <w:sz w:val="24"/>
          <w:szCs w:val="24"/>
          <w:lang w:eastAsia="fr-FR"/>
        </w:rPr>
        <w:t>finanţare</w:t>
      </w:r>
      <w:proofErr w:type="spellEnd"/>
      <w:r w:rsidRPr="00302C49">
        <w:rPr>
          <w:rFonts w:ascii="Calibri" w:eastAsia="Calibri" w:hAnsi="Calibri" w:cs="Times New Roman"/>
          <w:b/>
          <w:iCs/>
          <w:sz w:val="24"/>
          <w:szCs w:val="24"/>
          <w:lang w:eastAsia="fr-FR"/>
        </w:rPr>
        <w:t xml:space="preserve"> trebuie s</w:t>
      </w:r>
      <w:r w:rsidRPr="00302C49">
        <w:rPr>
          <w:rFonts w:ascii="Calibri" w:eastAsia="Calibri" w:hAnsi="Calibri" w:cs="Times New Roman"/>
          <w:b/>
          <w:sz w:val="24"/>
          <w:szCs w:val="24"/>
          <w:lang w:eastAsia="fr-FR"/>
        </w:rPr>
        <w:t>ă respecte</w:t>
      </w:r>
      <w:r w:rsidRPr="00302C49">
        <w:rPr>
          <w:rFonts w:ascii="Calibri" w:eastAsia="Calibri" w:hAnsi="Calibri" w:cs="Times New Roman"/>
          <w:b/>
          <w:iCs/>
          <w:sz w:val="24"/>
          <w:szCs w:val="24"/>
          <w:lang w:eastAsia="fr-FR"/>
        </w:rPr>
        <w:t xml:space="preserve"> urm</w:t>
      </w:r>
      <w:r w:rsidRPr="00302C49">
        <w:rPr>
          <w:rFonts w:ascii="Calibri" w:eastAsia="Calibri" w:hAnsi="Calibri" w:cs="Times New Roman"/>
          <w:b/>
          <w:sz w:val="24"/>
          <w:szCs w:val="24"/>
          <w:lang w:eastAsia="fr-FR"/>
        </w:rPr>
        <w:t>ă</w:t>
      </w:r>
      <w:r w:rsidRPr="00302C49">
        <w:rPr>
          <w:rFonts w:ascii="Calibri" w:eastAsia="Calibri" w:hAnsi="Calibri" w:cs="Times New Roman"/>
          <w:b/>
          <w:iCs/>
          <w:sz w:val="24"/>
          <w:szCs w:val="24"/>
          <w:lang w:eastAsia="fr-FR"/>
        </w:rPr>
        <w:t xml:space="preserve">toarele </w:t>
      </w:r>
      <w:proofErr w:type="spellStart"/>
      <w:r w:rsidRPr="00302C49">
        <w:rPr>
          <w:rFonts w:ascii="Calibri" w:eastAsia="Calibri" w:hAnsi="Calibri" w:cs="Times New Roman"/>
          <w:b/>
          <w:iCs/>
          <w:sz w:val="24"/>
          <w:szCs w:val="24"/>
          <w:lang w:eastAsia="fr-FR"/>
        </w:rPr>
        <w:t>condiţii</w:t>
      </w:r>
      <w:proofErr w:type="spellEnd"/>
      <w:r w:rsidRPr="00302C49">
        <w:rPr>
          <w:rFonts w:ascii="Calibri" w:eastAsia="Calibri" w:hAnsi="Calibri" w:cs="Times New Roman"/>
          <w:b/>
          <w:iCs/>
          <w:sz w:val="24"/>
          <w:szCs w:val="24"/>
          <w:lang w:eastAsia="fr-FR"/>
        </w:rPr>
        <w:t>:</w:t>
      </w:r>
    </w:p>
    <w:p w14:paraId="13CF9004" w14:textId="7B8260F0" w:rsidR="00DC443E" w:rsidRPr="00302C49" w:rsidRDefault="00DC443E" w:rsidP="00983BA4">
      <w:pPr>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Redactarea cererii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w:t>
      </w:r>
      <w:r w:rsidR="00206EFE" w:rsidRPr="00302C49">
        <w:rPr>
          <w:rFonts w:ascii="Calibri" w:eastAsia="Calibri" w:hAnsi="Calibri" w:cs="Times New Roman"/>
          <w:sz w:val="24"/>
          <w:szCs w:val="24"/>
          <w:lang w:eastAsia="fr-FR"/>
        </w:rPr>
        <w:t xml:space="preserve">se </w:t>
      </w:r>
      <w:r w:rsidRPr="00302C49">
        <w:rPr>
          <w:rFonts w:ascii="Calibri" w:eastAsia="Calibri" w:hAnsi="Calibri" w:cs="Times New Roman"/>
          <w:sz w:val="24"/>
          <w:szCs w:val="24"/>
          <w:lang w:eastAsia="fr-FR"/>
        </w:rPr>
        <w:t xml:space="preserve">va </w:t>
      </w:r>
      <w:r w:rsidR="00206EFE" w:rsidRPr="00302C49">
        <w:rPr>
          <w:rFonts w:ascii="Calibri" w:eastAsia="Calibri" w:hAnsi="Calibri" w:cs="Times New Roman"/>
          <w:sz w:val="24"/>
          <w:szCs w:val="24"/>
          <w:lang w:eastAsia="fr-FR"/>
        </w:rPr>
        <w:t>realiza</w:t>
      </w:r>
      <w:r w:rsidRPr="00302C49">
        <w:rPr>
          <w:rFonts w:ascii="Calibri" w:eastAsia="Calibri" w:hAnsi="Calibri" w:cs="Times New Roman"/>
          <w:sz w:val="24"/>
          <w:szCs w:val="24"/>
          <w:lang w:eastAsia="fr-FR"/>
        </w:rPr>
        <w:t xml:space="preserve"> în limba română.</w:t>
      </w:r>
    </w:p>
    <w:p w14:paraId="1CD4B5CF" w14:textId="662459E6" w:rsidR="00643473" w:rsidRPr="00302C49" w:rsidRDefault="00A56E14" w:rsidP="00026F42">
      <w:pPr>
        <w:pStyle w:val="ListParagraph"/>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Se vor urma </w:t>
      </w:r>
      <w:r w:rsidR="00D6359F" w:rsidRPr="00302C49">
        <w:rPr>
          <w:rFonts w:ascii="Calibri" w:eastAsia="Calibri" w:hAnsi="Calibri" w:cs="Times New Roman"/>
          <w:sz w:val="24"/>
          <w:szCs w:val="24"/>
          <w:lang w:eastAsia="fr-FR"/>
        </w:rPr>
        <w:t xml:space="preserve">indicațiile de completare disponibile în </w:t>
      </w:r>
      <w:r w:rsidR="00D6359F" w:rsidRPr="00F621DC">
        <w:rPr>
          <w:rFonts w:ascii="Calibri" w:eastAsia="Calibri" w:hAnsi="Calibri" w:cs="Times New Roman"/>
          <w:sz w:val="24"/>
          <w:szCs w:val="24"/>
          <w:lang w:eastAsia="fr-FR"/>
        </w:rPr>
        <w:t>portalul MySMIS2014, pentru fiecare funcție</w:t>
      </w:r>
      <w:r w:rsidRPr="00F621DC">
        <w:rPr>
          <w:rFonts w:ascii="Calibri" w:eastAsia="Calibri" w:hAnsi="Calibri" w:cs="Times New Roman"/>
          <w:sz w:val="24"/>
          <w:szCs w:val="24"/>
          <w:lang w:eastAsia="fr-FR"/>
        </w:rPr>
        <w:t>/secțiune</w:t>
      </w:r>
      <w:r w:rsidR="00D6359F" w:rsidRPr="00F621DC">
        <w:rPr>
          <w:rFonts w:ascii="Calibri" w:eastAsia="Calibri" w:hAnsi="Calibri" w:cs="Times New Roman"/>
          <w:sz w:val="24"/>
          <w:szCs w:val="24"/>
          <w:lang w:eastAsia="fr-FR"/>
        </w:rPr>
        <w:t xml:space="preserve"> din cerere. Funcțiile </w:t>
      </w:r>
      <w:r w:rsidR="00D6359F" w:rsidRPr="00F621DC">
        <w:rPr>
          <w:rFonts w:ascii="Calibri" w:eastAsia="Calibri" w:hAnsi="Calibri" w:cs="Times New Roman"/>
          <w:sz w:val="24"/>
          <w:szCs w:val="24"/>
        </w:rPr>
        <w:t xml:space="preserve">din cererea de finanțare și indicațiile de completare pe care le veți găsi în aplicația MySMIS2014, sunt cuprinse în Anexa </w:t>
      </w:r>
      <w:r w:rsidR="00F621DC" w:rsidRPr="00F621DC">
        <w:rPr>
          <w:rFonts w:ascii="Calibri" w:eastAsia="Calibri" w:hAnsi="Calibri" w:cs="Times New Roman"/>
          <w:sz w:val="24"/>
          <w:szCs w:val="24"/>
        </w:rPr>
        <w:t>2</w:t>
      </w:r>
      <w:r w:rsidR="00D6359F" w:rsidRPr="00F621DC">
        <w:rPr>
          <w:rFonts w:ascii="Calibri" w:eastAsia="Calibri" w:hAnsi="Calibri" w:cs="Times New Roman"/>
          <w:sz w:val="24"/>
          <w:szCs w:val="24"/>
        </w:rPr>
        <w:t xml:space="preserve"> la prezentul ghid pentru </w:t>
      </w:r>
      <w:r w:rsidR="0082751E" w:rsidRPr="00F621DC">
        <w:rPr>
          <w:rFonts w:ascii="Calibri" w:eastAsia="Calibri" w:hAnsi="Calibri" w:cs="Times New Roman"/>
          <w:sz w:val="24"/>
          <w:szCs w:val="24"/>
        </w:rPr>
        <w:t>orientare și pentru a</w:t>
      </w:r>
      <w:r w:rsidR="00D6359F" w:rsidRPr="00F621DC">
        <w:rPr>
          <w:rFonts w:ascii="Calibri" w:eastAsia="Calibri" w:hAnsi="Calibri" w:cs="Times New Roman"/>
          <w:sz w:val="24"/>
          <w:szCs w:val="24"/>
        </w:rPr>
        <w:t xml:space="preserve"> obține informațiil</w:t>
      </w:r>
      <w:r w:rsidR="0082751E" w:rsidRPr="00F621DC">
        <w:rPr>
          <w:rFonts w:ascii="Calibri" w:eastAsia="Calibri" w:hAnsi="Calibri" w:cs="Times New Roman"/>
          <w:sz w:val="24"/>
          <w:szCs w:val="24"/>
        </w:rPr>
        <w:t>e</w:t>
      </w:r>
      <w:r w:rsidR="00D6359F" w:rsidRPr="00F621DC">
        <w:rPr>
          <w:rFonts w:ascii="Calibri" w:eastAsia="Calibri" w:hAnsi="Calibri" w:cs="Times New Roman"/>
          <w:sz w:val="24"/>
          <w:szCs w:val="24"/>
        </w:rPr>
        <w:t xml:space="preserve"> necesare completării unei cereri</w:t>
      </w:r>
      <w:r w:rsidR="00D6359F" w:rsidRPr="00302C49">
        <w:rPr>
          <w:rFonts w:ascii="Calibri" w:eastAsia="Calibri" w:hAnsi="Calibri" w:cs="Times New Roman"/>
          <w:sz w:val="24"/>
          <w:szCs w:val="24"/>
        </w:rPr>
        <w:t xml:space="preserve"> de finanțare</w:t>
      </w:r>
      <w:r w:rsidR="0082751E" w:rsidRPr="00302C49">
        <w:rPr>
          <w:rFonts w:ascii="Calibri" w:eastAsia="Calibri" w:hAnsi="Calibri" w:cs="Times New Roman"/>
          <w:sz w:val="24"/>
          <w:szCs w:val="24"/>
        </w:rPr>
        <w:t xml:space="preserve"> înainte de accesarea MySMIS2014</w:t>
      </w:r>
      <w:r w:rsidR="00D6359F" w:rsidRPr="00302C49">
        <w:rPr>
          <w:rFonts w:ascii="Calibri" w:eastAsia="Calibri" w:hAnsi="Calibri" w:cs="Times New Roman"/>
          <w:sz w:val="24"/>
          <w:szCs w:val="24"/>
        </w:rPr>
        <w:t xml:space="preserve">. </w:t>
      </w:r>
    </w:p>
    <w:p w14:paraId="274F7D33" w14:textId="77777777" w:rsidR="00DC443E" w:rsidRPr="00302C49" w:rsidRDefault="00DC443E" w:rsidP="00983BA4">
      <w:pPr>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lastRenderedPageBreak/>
        <w:t xml:space="preserve">Cererea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se va </w:t>
      </w:r>
      <w:r w:rsidR="00971C27" w:rsidRPr="00302C49">
        <w:rPr>
          <w:rFonts w:ascii="Calibri" w:eastAsia="Calibri" w:hAnsi="Calibri" w:cs="Times New Roman"/>
          <w:sz w:val="24"/>
          <w:szCs w:val="24"/>
          <w:lang w:eastAsia="fr-FR"/>
        </w:rPr>
        <w:t>depune prin intermediul aplicației informatice MySMIS2014, semnată electronic de către reprezentantul legal</w:t>
      </w:r>
      <w:r w:rsidR="00E33174" w:rsidRPr="00302C49">
        <w:rPr>
          <w:rFonts w:ascii="Calibri" w:eastAsia="Calibri" w:hAnsi="Calibri" w:cs="Times New Roman"/>
          <w:sz w:val="24"/>
          <w:szCs w:val="24"/>
          <w:lang w:eastAsia="fr-FR"/>
        </w:rPr>
        <w:t xml:space="preserve"> sau de către împuternicit</w:t>
      </w:r>
      <w:r w:rsidRPr="00302C49">
        <w:rPr>
          <w:rFonts w:ascii="Calibri" w:eastAsia="Calibri" w:hAnsi="Calibri" w:cs="Times New Roman"/>
          <w:sz w:val="24"/>
          <w:szCs w:val="24"/>
          <w:lang w:eastAsia="fr-FR"/>
        </w:rPr>
        <w:t xml:space="preserve">.  </w:t>
      </w:r>
    </w:p>
    <w:p w14:paraId="2F82CD71" w14:textId="61D65D63" w:rsidR="005D14C4" w:rsidRPr="00302C49" w:rsidRDefault="00DC443E" w:rsidP="00DC443E">
      <w:p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Formularul cererii de finanțare este compus </w:t>
      </w:r>
      <w:r w:rsidR="005D14C4" w:rsidRPr="00F621DC">
        <w:rPr>
          <w:rFonts w:ascii="Calibri" w:eastAsia="Calibri" w:hAnsi="Calibri" w:cs="Times New Roman"/>
          <w:sz w:val="24"/>
          <w:szCs w:val="24"/>
          <w:lang w:eastAsia="fr-FR"/>
        </w:rPr>
        <w:t>dintr-un număr de secțiuni</w:t>
      </w:r>
      <w:r w:rsidR="002B5D5A" w:rsidRPr="00F621DC">
        <w:rPr>
          <w:rFonts w:ascii="Calibri" w:eastAsia="Calibri" w:hAnsi="Calibri" w:cs="Times New Roman"/>
          <w:sz w:val="24"/>
          <w:szCs w:val="24"/>
          <w:lang w:eastAsia="fr-FR"/>
        </w:rPr>
        <w:t xml:space="preserve"> care</w:t>
      </w:r>
      <w:r w:rsidR="005D14C4" w:rsidRPr="00F621DC">
        <w:rPr>
          <w:rFonts w:ascii="Calibri" w:eastAsia="Calibri" w:hAnsi="Calibri" w:cs="Times New Roman"/>
          <w:sz w:val="24"/>
          <w:szCs w:val="24"/>
          <w:lang w:eastAsia="fr-FR"/>
        </w:rPr>
        <w:t xml:space="preserve"> trebuie completate în aplicația informatică MySMIS2014, conform indicațiilor de completare detaliate și prezentate în Anexa </w:t>
      </w:r>
      <w:r w:rsidR="00026815" w:rsidRPr="00F621DC">
        <w:rPr>
          <w:rFonts w:ascii="Calibri" w:eastAsia="Calibri" w:hAnsi="Calibri" w:cs="Times New Roman"/>
          <w:sz w:val="24"/>
          <w:szCs w:val="24"/>
          <w:lang w:eastAsia="fr-FR"/>
        </w:rPr>
        <w:t xml:space="preserve">2 </w:t>
      </w:r>
      <w:r w:rsidR="005D14C4" w:rsidRPr="00F621DC">
        <w:rPr>
          <w:rFonts w:ascii="Calibri" w:eastAsia="Calibri" w:hAnsi="Calibri" w:cs="Times New Roman"/>
          <w:sz w:val="24"/>
          <w:szCs w:val="24"/>
          <w:lang w:eastAsia="fr-FR"/>
        </w:rPr>
        <w:t>la prezentul</w:t>
      </w:r>
      <w:r w:rsidR="005D14C4" w:rsidRPr="00302C49">
        <w:rPr>
          <w:rFonts w:ascii="Calibri" w:eastAsia="Calibri" w:hAnsi="Calibri" w:cs="Times New Roman"/>
          <w:sz w:val="24"/>
          <w:szCs w:val="24"/>
          <w:lang w:eastAsia="fr-FR"/>
        </w:rPr>
        <w:t xml:space="preserve"> Ghid.</w:t>
      </w:r>
    </w:p>
    <w:p w14:paraId="48103F91" w14:textId="338CC086" w:rsidR="00921867" w:rsidRPr="00302C49" w:rsidRDefault="00DB5DBB"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Completarea cererii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în mod clar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coerent va facilita procesul de evaluare. În acest scop, </w:t>
      </w:r>
      <w:r w:rsidR="00B55849" w:rsidRPr="00302C49">
        <w:rPr>
          <w:rFonts w:ascii="Calibri" w:eastAsia="Calibri" w:hAnsi="Calibri" w:cs="Times New Roman"/>
          <w:sz w:val="24"/>
          <w:szCs w:val="24"/>
          <w:lang w:eastAsia="fr-FR"/>
        </w:rPr>
        <w:t>Solicitantului i se recomandă furnizarea</w:t>
      </w:r>
      <w:r w:rsidRPr="00302C49">
        <w:rPr>
          <w:rFonts w:ascii="Calibri" w:eastAsia="Calibri" w:hAnsi="Calibri" w:cs="Times New Roman"/>
          <w:sz w:val="24"/>
          <w:szCs w:val="24"/>
          <w:lang w:eastAsia="fr-FR"/>
        </w:rPr>
        <w:t xml:space="preserve"> </w:t>
      </w:r>
      <w:proofErr w:type="spellStart"/>
      <w:r w:rsidRPr="00302C49">
        <w:rPr>
          <w:rFonts w:ascii="Calibri" w:eastAsia="Calibri" w:hAnsi="Calibri" w:cs="Times New Roman"/>
          <w:sz w:val="24"/>
          <w:szCs w:val="24"/>
          <w:lang w:eastAsia="fr-FR"/>
        </w:rPr>
        <w:t>informaţiil</w:t>
      </w:r>
      <w:r w:rsidR="00B55849" w:rsidRPr="00302C49">
        <w:rPr>
          <w:rFonts w:ascii="Calibri" w:eastAsia="Calibri" w:hAnsi="Calibri" w:cs="Times New Roman"/>
          <w:sz w:val="24"/>
          <w:szCs w:val="24"/>
          <w:lang w:eastAsia="fr-FR"/>
        </w:rPr>
        <w:t>or</w:t>
      </w:r>
      <w:proofErr w:type="spellEnd"/>
      <w:r w:rsidRPr="00302C49">
        <w:rPr>
          <w:rFonts w:ascii="Calibri" w:eastAsia="Calibri" w:hAnsi="Calibri" w:cs="Times New Roman"/>
          <w:sz w:val="24"/>
          <w:szCs w:val="24"/>
          <w:lang w:eastAsia="fr-FR"/>
        </w:rPr>
        <w:t xml:space="preserve"> într-o manieră concisă, dar completă, </w:t>
      </w:r>
      <w:r w:rsidR="00B55849" w:rsidRPr="00302C49">
        <w:rPr>
          <w:rFonts w:ascii="Calibri" w:eastAsia="Calibri" w:hAnsi="Calibri" w:cs="Times New Roman"/>
          <w:sz w:val="24"/>
          <w:szCs w:val="24"/>
          <w:lang w:eastAsia="fr-FR"/>
        </w:rPr>
        <w:t>prezentarea</w:t>
      </w:r>
      <w:r w:rsidRPr="00302C49">
        <w:rPr>
          <w:rFonts w:ascii="Calibri" w:eastAsia="Calibri" w:hAnsi="Calibri" w:cs="Times New Roman"/>
          <w:sz w:val="24"/>
          <w:szCs w:val="24"/>
          <w:lang w:eastAsia="fr-FR"/>
        </w:rPr>
        <w:t xml:space="preserve"> date</w:t>
      </w:r>
      <w:r w:rsidR="00B55849" w:rsidRPr="00302C49">
        <w:rPr>
          <w:rFonts w:ascii="Calibri" w:eastAsia="Calibri" w:hAnsi="Calibri" w:cs="Times New Roman"/>
          <w:sz w:val="24"/>
          <w:szCs w:val="24"/>
          <w:lang w:eastAsia="fr-FR"/>
        </w:rPr>
        <w:t>lor</w:t>
      </w:r>
      <w:r w:rsidRPr="00302C49">
        <w:rPr>
          <w:rFonts w:ascii="Calibri" w:eastAsia="Calibri" w:hAnsi="Calibri" w:cs="Times New Roman"/>
          <w:sz w:val="24"/>
          <w:szCs w:val="24"/>
          <w:lang w:eastAsia="fr-FR"/>
        </w:rPr>
        <w:t xml:space="preserve"> relevante pentru </w:t>
      </w:r>
      <w:proofErr w:type="spellStart"/>
      <w:r w:rsidRPr="00302C49">
        <w:rPr>
          <w:rFonts w:ascii="Calibri" w:eastAsia="Calibri" w:hAnsi="Calibri" w:cs="Times New Roman"/>
          <w:sz w:val="24"/>
          <w:szCs w:val="24"/>
          <w:lang w:eastAsia="fr-FR"/>
        </w:rPr>
        <w:t>înţelegerea</w:t>
      </w:r>
      <w:proofErr w:type="spellEnd"/>
      <w:r w:rsidRPr="00302C49">
        <w:rPr>
          <w:rFonts w:ascii="Calibri" w:eastAsia="Calibri" w:hAnsi="Calibri" w:cs="Times New Roman"/>
          <w:sz w:val="24"/>
          <w:szCs w:val="24"/>
          <w:lang w:eastAsia="fr-FR"/>
        </w:rPr>
        <w:t xml:space="preserve"> proiectului</w:t>
      </w:r>
      <w:r w:rsidR="00A023DE" w:rsidRPr="00302C49">
        <w:rPr>
          <w:rFonts w:ascii="Calibri" w:eastAsia="Calibri" w:hAnsi="Calibri" w:cs="Times New Roman"/>
          <w:sz w:val="24"/>
          <w:szCs w:val="24"/>
          <w:lang w:eastAsia="fr-FR"/>
        </w:rPr>
        <w:t xml:space="preserve"> și</w:t>
      </w:r>
      <w:r w:rsidRPr="00302C49">
        <w:rPr>
          <w:rFonts w:ascii="Calibri" w:eastAsia="Calibri" w:hAnsi="Calibri" w:cs="Times New Roman"/>
          <w:sz w:val="24"/>
          <w:szCs w:val="24"/>
          <w:lang w:eastAsia="fr-FR"/>
        </w:rPr>
        <w:t xml:space="preserve"> </w:t>
      </w:r>
      <w:r w:rsidR="00B55849" w:rsidRPr="00302C49">
        <w:rPr>
          <w:rFonts w:ascii="Calibri" w:eastAsia="Calibri" w:hAnsi="Calibri" w:cs="Times New Roman"/>
          <w:sz w:val="24"/>
          <w:szCs w:val="24"/>
          <w:lang w:eastAsia="fr-FR"/>
        </w:rPr>
        <w:t xml:space="preserve">a </w:t>
      </w:r>
      <w:proofErr w:type="spellStart"/>
      <w:r w:rsidRPr="00302C49">
        <w:rPr>
          <w:rFonts w:ascii="Calibri" w:eastAsia="Calibri" w:hAnsi="Calibri" w:cs="Times New Roman"/>
          <w:sz w:val="24"/>
          <w:szCs w:val="24"/>
          <w:lang w:eastAsia="fr-FR"/>
        </w:rPr>
        <w:t>acţiunil</w:t>
      </w:r>
      <w:r w:rsidR="00B55849" w:rsidRPr="00302C49">
        <w:rPr>
          <w:rFonts w:ascii="Calibri" w:eastAsia="Calibri" w:hAnsi="Calibri" w:cs="Times New Roman"/>
          <w:sz w:val="24"/>
          <w:szCs w:val="24"/>
          <w:lang w:eastAsia="fr-FR"/>
        </w:rPr>
        <w:t>or</w:t>
      </w:r>
      <w:proofErr w:type="spellEnd"/>
      <w:r w:rsidRPr="00302C49">
        <w:rPr>
          <w:rFonts w:ascii="Calibri" w:eastAsia="Calibri" w:hAnsi="Calibri" w:cs="Times New Roman"/>
          <w:sz w:val="24"/>
          <w:szCs w:val="24"/>
          <w:lang w:eastAsia="fr-FR"/>
        </w:rPr>
        <w:t xml:space="preserve"> concrete propuse în proiect, indicând clar legătura cu obiectivele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scopul proiectului, </w:t>
      </w:r>
      <w:r w:rsidR="00B55849" w:rsidRPr="00302C49">
        <w:rPr>
          <w:rFonts w:ascii="Calibri" w:eastAsia="Calibri" w:hAnsi="Calibri" w:cs="Times New Roman"/>
          <w:sz w:val="24"/>
          <w:szCs w:val="24"/>
          <w:lang w:eastAsia="fr-FR"/>
        </w:rPr>
        <w:t>cuantificarea</w:t>
      </w:r>
      <w:r w:rsidRPr="00302C49">
        <w:rPr>
          <w:rFonts w:ascii="Calibri" w:eastAsia="Calibri" w:hAnsi="Calibri" w:cs="Times New Roman"/>
          <w:sz w:val="24"/>
          <w:szCs w:val="24"/>
          <w:lang w:eastAsia="fr-FR"/>
        </w:rPr>
        <w:t xml:space="preserve"> pe cât posibil </w:t>
      </w:r>
      <w:r w:rsidR="00B55849" w:rsidRPr="00302C49">
        <w:rPr>
          <w:rFonts w:ascii="Calibri" w:eastAsia="Calibri" w:hAnsi="Calibri" w:cs="Times New Roman"/>
          <w:sz w:val="24"/>
          <w:szCs w:val="24"/>
          <w:lang w:eastAsia="fr-FR"/>
        </w:rPr>
        <w:t xml:space="preserve">a </w:t>
      </w:r>
      <w:r w:rsidRPr="00302C49">
        <w:rPr>
          <w:rFonts w:ascii="Calibri" w:eastAsia="Calibri" w:hAnsi="Calibri" w:cs="Times New Roman"/>
          <w:sz w:val="24"/>
          <w:szCs w:val="24"/>
          <w:lang w:eastAsia="fr-FR"/>
        </w:rPr>
        <w:t>rezultatel</w:t>
      </w:r>
      <w:r w:rsidR="00B55849" w:rsidRPr="00302C49">
        <w:rPr>
          <w:rFonts w:ascii="Calibri" w:eastAsia="Calibri" w:hAnsi="Calibri" w:cs="Times New Roman"/>
          <w:sz w:val="24"/>
          <w:szCs w:val="24"/>
          <w:lang w:eastAsia="fr-FR"/>
        </w:rPr>
        <w:t>or</w:t>
      </w:r>
      <w:r w:rsidRPr="00302C49">
        <w:rPr>
          <w:rFonts w:ascii="Calibri" w:eastAsia="Calibri" w:hAnsi="Calibri" w:cs="Times New Roman"/>
          <w:sz w:val="24"/>
          <w:szCs w:val="24"/>
          <w:lang w:eastAsia="fr-FR"/>
        </w:rPr>
        <w:t>, beneficiil</w:t>
      </w:r>
      <w:r w:rsidR="00B55849" w:rsidRPr="00302C49">
        <w:rPr>
          <w:rFonts w:ascii="Calibri" w:eastAsia="Calibri" w:hAnsi="Calibri" w:cs="Times New Roman"/>
          <w:sz w:val="24"/>
          <w:szCs w:val="24"/>
          <w:lang w:eastAsia="fr-FR"/>
        </w:rPr>
        <w:t>or</w:t>
      </w:r>
      <w:r w:rsidRPr="00302C49">
        <w:rPr>
          <w:rFonts w:ascii="Calibri" w:eastAsia="Calibri" w:hAnsi="Calibri" w:cs="Times New Roman"/>
          <w:sz w:val="24"/>
          <w:szCs w:val="24"/>
          <w:lang w:eastAsia="fr-FR"/>
        </w:rPr>
        <w:t xml:space="preserve">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costuril</w:t>
      </w:r>
      <w:r w:rsidR="00B55849" w:rsidRPr="00302C49">
        <w:rPr>
          <w:rFonts w:ascii="Calibri" w:eastAsia="Calibri" w:hAnsi="Calibri" w:cs="Times New Roman"/>
          <w:sz w:val="24"/>
          <w:szCs w:val="24"/>
          <w:lang w:eastAsia="fr-FR"/>
        </w:rPr>
        <w:t>or</w:t>
      </w:r>
      <w:r w:rsidRPr="00302C49">
        <w:rPr>
          <w:rFonts w:ascii="Calibri" w:eastAsia="Calibri" w:hAnsi="Calibri" w:cs="Times New Roman"/>
          <w:sz w:val="24"/>
          <w:szCs w:val="24"/>
          <w:lang w:eastAsia="fr-FR"/>
        </w:rPr>
        <w:t xml:space="preserve"> proiectului</w:t>
      </w:r>
      <w:r w:rsidR="008137B0" w:rsidRPr="00302C49">
        <w:rPr>
          <w:rFonts w:ascii="Calibri" w:eastAsia="Calibri" w:hAnsi="Calibri" w:cs="Times New Roman"/>
          <w:sz w:val="24"/>
          <w:szCs w:val="24"/>
          <w:lang w:eastAsia="fr-FR"/>
        </w:rPr>
        <w:t>,</w:t>
      </w:r>
      <w:r w:rsidRPr="00302C49">
        <w:rPr>
          <w:rFonts w:ascii="Calibri" w:eastAsia="Calibri" w:hAnsi="Calibri" w:cs="Times New Roman"/>
          <w:sz w:val="24"/>
          <w:szCs w:val="24"/>
          <w:lang w:eastAsia="fr-FR"/>
        </w:rPr>
        <w:t xml:space="preserve"> </w:t>
      </w:r>
      <w:r w:rsidR="00B55849" w:rsidRPr="00302C49">
        <w:rPr>
          <w:rFonts w:ascii="Calibri" w:eastAsia="Calibri" w:hAnsi="Calibri" w:cs="Times New Roman"/>
          <w:sz w:val="24"/>
          <w:szCs w:val="24"/>
          <w:lang w:eastAsia="fr-FR"/>
        </w:rPr>
        <w:t>prezentarea</w:t>
      </w:r>
      <w:r w:rsidRPr="00302C49">
        <w:rPr>
          <w:rFonts w:ascii="Calibri" w:eastAsia="Calibri" w:hAnsi="Calibri" w:cs="Times New Roman"/>
          <w:sz w:val="24"/>
          <w:szCs w:val="24"/>
          <w:lang w:eastAsia="fr-FR"/>
        </w:rPr>
        <w:t xml:space="preserve"> un</w:t>
      </w:r>
      <w:r w:rsidR="00B55849" w:rsidRPr="00302C49">
        <w:rPr>
          <w:rFonts w:ascii="Calibri" w:eastAsia="Calibri" w:hAnsi="Calibri" w:cs="Times New Roman"/>
          <w:sz w:val="24"/>
          <w:szCs w:val="24"/>
          <w:lang w:eastAsia="fr-FR"/>
        </w:rPr>
        <w:t>ui</w:t>
      </w:r>
      <w:r w:rsidRPr="00302C49">
        <w:rPr>
          <w:rFonts w:ascii="Calibri" w:eastAsia="Calibri" w:hAnsi="Calibri" w:cs="Times New Roman"/>
          <w:sz w:val="24"/>
          <w:szCs w:val="24"/>
          <w:lang w:eastAsia="fr-FR"/>
        </w:rPr>
        <w:t xml:space="preserve"> calendar realist de implementare și o estimare a costurilor cât mai aproape de realitatea pieței.</w:t>
      </w:r>
    </w:p>
    <w:p w14:paraId="32637D83" w14:textId="7A21A9B3"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În ceea ce privește bugetul proiectului, acesta trebuie să acopere toate costurile eligibile ale proiectului pentru întreaga perioadă de implementare</w:t>
      </w:r>
      <w:r w:rsidR="009E2222" w:rsidRPr="00302C49">
        <w:rPr>
          <w:rFonts w:ascii="Calibri" w:eastAsia="Calibri" w:hAnsi="Calibri" w:cs="Times New Roman"/>
          <w:sz w:val="24"/>
          <w:szCs w:val="24"/>
          <w:lang w:eastAsia="fr-FR"/>
        </w:rPr>
        <w:t>,</w:t>
      </w:r>
      <w:r w:rsidRPr="00302C49">
        <w:rPr>
          <w:rFonts w:ascii="Calibri" w:eastAsia="Calibri" w:hAnsi="Calibri" w:cs="Times New Roman"/>
          <w:sz w:val="24"/>
          <w:szCs w:val="24"/>
          <w:lang w:eastAsia="fr-FR"/>
        </w:rPr>
        <w:t xml:space="preserve"> iar descrierea tuturor articolelor trebuie să fie suficient </w:t>
      </w:r>
      <w:r w:rsidR="009E2222" w:rsidRPr="00302C49">
        <w:rPr>
          <w:rFonts w:ascii="Calibri" w:eastAsia="Calibri" w:hAnsi="Calibri" w:cs="Times New Roman"/>
          <w:sz w:val="24"/>
          <w:szCs w:val="24"/>
          <w:lang w:eastAsia="fr-FR"/>
        </w:rPr>
        <w:t xml:space="preserve">de </w:t>
      </w:r>
      <w:r w:rsidRPr="00302C49">
        <w:rPr>
          <w:rFonts w:ascii="Calibri" w:eastAsia="Calibri" w:hAnsi="Calibri" w:cs="Times New Roman"/>
          <w:sz w:val="24"/>
          <w:szCs w:val="24"/>
          <w:lang w:eastAsia="fr-FR"/>
        </w:rPr>
        <w:t xml:space="preserve">detaliată. De asemenea, costurile unitare trebuie să fie specificate pentru fiecare articol bugetar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să fie estimate în limita celor practicate pe </w:t>
      </w:r>
      <w:proofErr w:type="spellStart"/>
      <w:r w:rsidRPr="00302C49">
        <w:rPr>
          <w:rFonts w:ascii="Calibri" w:eastAsia="Calibri" w:hAnsi="Calibri" w:cs="Times New Roman"/>
          <w:sz w:val="24"/>
          <w:szCs w:val="24"/>
          <w:lang w:eastAsia="fr-FR"/>
        </w:rPr>
        <w:t>piaţă</w:t>
      </w:r>
      <w:proofErr w:type="spellEnd"/>
      <w:r w:rsidRPr="00302C49">
        <w:rPr>
          <w:rFonts w:ascii="Calibri" w:eastAsia="Calibri" w:hAnsi="Calibri" w:cs="Times New Roman"/>
          <w:sz w:val="24"/>
          <w:szCs w:val="24"/>
          <w:lang w:eastAsia="fr-FR"/>
        </w:rPr>
        <w:t xml:space="preserve">. Sumele introduse vor fi exprimate în lei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calculate, </w:t>
      </w:r>
      <w:r w:rsidRPr="00302C49">
        <w:rPr>
          <w:rFonts w:ascii="Calibri" w:eastAsia="Calibri" w:hAnsi="Calibri" w:cs="Times New Roman"/>
          <w:b/>
          <w:sz w:val="24"/>
          <w:szCs w:val="24"/>
          <w:lang w:eastAsia="fr-FR"/>
        </w:rPr>
        <w:t>prin rotunjire aritmetică la două zecimale</w:t>
      </w:r>
      <w:r w:rsidRPr="00302C49">
        <w:rPr>
          <w:rFonts w:ascii="Calibri" w:eastAsia="Calibri" w:hAnsi="Calibri" w:cs="Times New Roman"/>
          <w:sz w:val="24"/>
          <w:szCs w:val="24"/>
          <w:lang w:eastAsia="fr-FR"/>
        </w:rPr>
        <w:t>.</w:t>
      </w:r>
    </w:p>
    <w:p w14:paraId="56B3E21B" w14:textId="2D1A6E2E" w:rsidR="00120658" w:rsidRPr="00302C49" w:rsidRDefault="00120658" w:rsidP="00120658">
      <w:pPr>
        <w:spacing w:line="240" w:lineRule="auto"/>
        <w:jc w:val="both"/>
        <w:rPr>
          <w:sz w:val="24"/>
          <w:szCs w:val="24"/>
        </w:rPr>
      </w:pPr>
      <w:r w:rsidRPr="00302C49">
        <w:rPr>
          <w:rFonts w:ascii="Calibri" w:eastAsia="Calibri" w:hAnsi="Calibri" w:cs="Times New Roman"/>
          <w:sz w:val="24"/>
          <w:szCs w:val="24"/>
          <w:lang w:eastAsia="fr-FR"/>
        </w:rPr>
        <w:t xml:space="preserve">În elaborarea bugetului proiectului, solicitanții trebuie să aibă în vedere </w:t>
      </w:r>
      <w:r w:rsidRPr="00302C49">
        <w:rPr>
          <w:rFonts w:ascii="Calibri" w:eastAsia="Calibri" w:hAnsi="Calibri" w:cs="Times New Roman"/>
          <w:b/>
          <w:sz w:val="24"/>
          <w:szCs w:val="24"/>
          <w:lang w:eastAsia="fr-FR"/>
        </w:rPr>
        <w:t>costurile necesare, indispensabile realizării proiectului</w:t>
      </w:r>
      <w:r w:rsidRPr="00302C49">
        <w:rPr>
          <w:rFonts w:ascii="Calibri" w:eastAsia="Calibri" w:hAnsi="Calibri" w:cs="Times New Roman"/>
          <w:sz w:val="24"/>
          <w:szCs w:val="24"/>
          <w:lang w:eastAsia="fr-FR"/>
        </w:rPr>
        <w:t xml:space="preserve">. </w:t>
      </w:r>
    </w:p>
    <w:p w14:paraId="4122C166" w14:textId="7A7EB122"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Bugetul cererii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se fundamentează pe categoriile de cheltuieli prevăzute la secțiunea </w:t>
      </w:r>
      <w:r w:rsidR="00120658" w:rsidRPr="00302C49">
        <w:rPr>
          <w:rFonts w:ascii="Calibri" w:eastAsia="Calibri" w:hAnsi="Calibri" w:cs="Times New Roman"/>
          <w:sz w:val="24"/>
          <w:szCs w:val="24"/>
          <w:lang w:eastAsia="fr-FR"/>
        </w:rPr>
        <w:t xml:space="preserve">2.3 </w:t>
      </w:r>
      <w:r w:rsidRPr="00302C49">
        <w:rPr>
          <w:rFonts w:ascii="Calibri" w:eastAsia="Calibri" w:hAnsi="Calibri" w:cs="Times New Roman"/>
          <w:sz w:val="24"/>
          <w:szCs w:val="24"/>
          <w:lang w:eastAsia="fr-FR"/>
        </w:rPr>
        <w:t>Eligibilitatea cheltuielilor din prezentul ghid.</w:t>
      </w:r>
    </w:p>
    <w:p w14:paraId="6D624AFB" w14:textId="4F0FF0F9"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Orice cheltuială inclusă în buget trebuie încadrată într-una din aceste categorii. </w:t>
      </w:r>
    </w:p>
    <w:p w14:paraId="0862891E" w14:textId="77777777" w:rsidR="007C5E0D"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Autoritatea de Management pentru POAT </w:t>
      </w:r>
      <w:proofErr w:type="spellStart"/>
      <w:r w:rsidRPr="00302C49">
        <w:rPr>
          <w:rFonts w:ascii="Calibri" w:eastAsia="Calibri" w:hAnsi="Calibri" w:cs="Times New Roman"/>
          <w:sz w:val="24"/>
          <w:szCs w:val="24"/>
          <w:lang w:eastAsia="fr-FR"/>
        </w:rPr>
        <w:t>îşi</w:t>
      </w:r>
      <w:proofErr w:type="spellEnd"/>
      <w:r w:rsidRPr="00302C49">
        <w:rPr>
          <w:rFonts w:ascii="Calibri" w:eastAsia="Calibri" w:hAnsi="Calibri" w:cs="Times New Roman"/>
          <w:sz w:val="24"/>
          <w:szCs w:val="24"/>
          <w:lang w:eastAsia="fr-FR"/>
        </w:rPr>
        <w:t xml:space="preserve"> rezervă dreptul de a întreprinde măsurile necesare pentru a se asigura de rezonabilitatea valorilor cuprinse în bugetele orientative din contractele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de a nu lua în considerare, la evaluarea bugetului, costurile nefundamentate/insuficient fundamentate, în </w:t>
      </w:r>
      <w:proofErr w:type="spellStart"/>
      <w:r w:rsidRPr="00302C49">
        <w:rPr>
          <w:rFonts w:ascii="Calibri" w:eastAsia="Calibri" w:hAnsi="Calibri" w:cs="Times New Roman"/>
          <w:sz w:val="24"/>
          <w:szCs w:val="24"/>
          <w:lang w:eastAsia="fr-FR"/>
        </w:rPr>
        <w:t>asistenţa</w:t>
      </w:r>
      <w:proofErr w:type="spellEnd"/>
      <w:r w:rsidRPr="00302C49">
        <w:rPr>
          <w:rFonts w:ascii="Calibri" w:eastAsia="Calibri" w:hAnsi="Calibri" w:cs="Times New Roman"/>
          <w:sz w:val="24"/>
          <w:szCs w:val="24"/>
          <w:lang w:eastAsia="fr-FR"/>
        </w:rPr>
        <w:t xml:space="preserve"> financiară nerambursabilă solicitată.</w:t>
      </w:r>
    </w:p>
    <w:p w14:paraId="26B500A5" w14:textId="036A5862" w:rsidR="00DC443E" w:rsidRPr="00302C49" w:rsidRDefault="007C5E0D" w:rsidP="00DC443E">
      <w:pPr>
        <w:spacing w:before="120" w:after="120" w:line="240" w:lineRule="auto"/>
        <w:jc w:val="both"/>
        <w:rPr>
          <w:rFonts w:ascii="Calibri" w:eastAsia="Calibri" w:hAnsi="Calibri" w:cs="Times New Roman"/>
          <w:sz w:val="24"/>
          <w:szCs w:val="24"/>
          <w:lang w:eastAsia="fr-FR"/>
        </w:rPr>
      </w:pPr>
      <w:r w:rsidRPr="00302C49">
        <w:rPr>
          <w:rFonts w:cstheme="minorHAnsi"/>
          <w:sz w:val="24"/>
          <w:szCs w:val="24"/>
        </w:rPr>
        <w:t xml:space="preserve">Rezonabilitatea se poate analiza în comparație cu proiectele rambursate din POR 2007-2013/ POR 2014-2020, proiecte cu alte surse de finanțare, oferte, prospectări de piață etc. </w:t>
      </w:r>
      <w:r w:rsidR="00DC443E" w:rsidRPr="00302C49">
        <w:rPr>
          <w:rFonts w:ascii="Calibri" w:eastAsia="Calibri" w:hAnsi="Calibri" w:cs="Times New Roman"/>
          <w:sz w:val="24"/>
          <w:szCs w:val="24"/>
          <w:lang w:eastAsia="fr-FR"/>
        </w:rPr>
        <w:t xml:space="preserve"> </w:t>
      </w:r>
    </w:p>
    <w:p w14:paraId="46552B19" w14:textId="623AC551" w:rsidR="00C14EAD"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În acest context, </w:t>
      </w:r>
      <w:proofErr w:type="spellStart"/>
      <w:r w:rsidRPr="00302C49">
        <w:rPr>
          <w:rFonts w:ascii="Calibri" w:eastAsia="Calibri" w:hAnsi="Calibri" w:cs="Times New Roman"/>
          <w:sz w:val="24"/>
          <w:szCs w:val="24"/>
          <w:lang w:eastAsia="fr-FR"/>
        </w:rPr>
        <w:t>solicitanţii</w:t>
      </w:r>
      <w:proofErr w:type="spellEnd"/>
      <w:r w:rsidRPr="00302C49">
        <w:rPr>
          <w:rFonts w:ascii="Calibri" w:eastAsia="Calibri" w:hAnsi="Calibri" w:cs="Times New Roman"/>
          <w:sz w:val="24"/>
          <w:szCs w:val="24"/>
          <w:lang w:eastAsia="fr-FR"/>
        </w:rPr>
        <w:t xml:space="preserve"> trebuie să </w:t>
      </w:r>
      <w:r w:rsidRPr="00F621DC">
        <w:rPr>
          <w:rFonts w:ascii="Calibri" w:eastAsia="Calibri" w:hAnsi="Calibri" w:cs="Times New Roman"/>
          <w:sz w:val="24"/>
          <w:szCs w:val="24"/>
          <w:lang w:eastAsia="fr-FR"/>
        </w:rPr>
        <w:t xml:space="preserve">furnizeze, </w:t>
      </w:r>
      <w:r w:rsidR="00E17DDE" w:rsidRPr="00F621DC">
        <w:rPr>
          <w:rFonts w:ascii="Calibri" w:eastAsia="Calibri" w:hAnsi="Calibri" w:cs="Times New Roman"/>
          <w:sz w:val="24"/>
          <w:szCs w:val="24"/>
          <w:lang w:eastAsia="fr-FR"/>
        </w:rPr>
        <w:t>Nota justificativă pentru rezonabilitatea prețurilor, precum și</w:t>
      </w:r>
      <w:r w:rsidRPr="00F621DC">
        <w:rPr>
          <w:rFonts w:ascii="Calibri" w:eastAsia="Calibri" w:hAnsi="Calibri" w:cs="Times New Roman"/>
          <w:sz w:val="24"/>
          <w:szCs w:val="24"/>
          <w:lang w:eastAsia="fr-FR"/>
        </w:rPr>
        <w:t xml:space="preserve"> oferte de </w:t>
      </w:r>
      <w:proofErr w:type="spellStart"/>
      <w:r w:rsidRPr="00F621DC">
        <w:rPr>
          <w:rFonts w:ascii="Calibri" w:eastAsia="Calibri" w:hAnsi="Calibri" w:cs="Times New Roman"/>
          <w:sz w:val="24"/>
          <w:szCs w:val="24"/>
          <w:lang w:eastAsia="fr-FR"/>
        </w:rPr>
        <w:t>preţ</w:t>
      </w:r>
      <w:proofErr w:type="spellEnd"/>
      <w:r w:rsidR="00921867" w:rsidRPr="00F621DC">
        <w:rPr>
          <w:rFonts w:ascii="Calibri" w:eastAsia="Calibri" w:hAnsi="Calibri" w:cs="Times New Roman"/>
          <w:sz w:val="24"/>
          <w:szCs w:val="24"/>
          <w:lang w:eastAsia="fr-FR"/>
        </w:rPr>
        <w:t>, contracte similare</w:t>
      </w:r>
      <w:r w:rsidRPr="00F621DC">
        <w:rPr>
          <w:rFonts w:ascii="Calibri" w:eastAsia="Calibri" w:hAnsi="Calibri" w:cs="Times New Roman"/>
          <w:sz w:val="24"/>
          <w:szCs w:val="24"/>
          <w:lang w:eastAsia="fr-FR"/>
        </w:rPr>
        <w:t xml:space="preserve"> sau alte documente justificative care să </w:t>
      </w:r>
      <w:proofErr w:type="spellStart"/>
      <w:r w:rsidRPr="00F621DC">
        <w:rPr>
          <w:rFonts w:ascii="Calibri" w:eastAsia="Calibri" w:hAnsi="Calibri" w:cs="Times New Roman"/>
          <w:sz w:val="24"/>
          <w:szCs w:val="24"/>
          <w:lang w:eastAsia="fr-FR"/>
        </w:rPr>
        <w:t>susţină</w:t>
      </w:r>
      <w:proofErr w:type="spellEnd"/>
      <w:r w:rsidRPr="00F621DC">
        <w:rPr>
          <w:rFonts w:ascii="Calibri" w:eastAsia="Calibri" w:hAnsi="Calibri" w:cs="Times New Roman"/>
          <w:sz w:val="24"/>
          <w:szCs w:val="24"/>
          <w:lang w:eastAsia="fr-FR"/>
        </w:rPr>
        <w:t xml:space="preserve"> </w:t>
      </w:r>
      <w:proofErr w:type="spellStart"/>
      <w:r w:rsidRPr="00F621DC">
        <w:rPr>
          <w:rFonts w:ascii="Calibri" w:eastAsia="Calibri" w:hAnsi="Calibri" w:cs="Times New Roman"/>
          <w:sz w:val="24"/>
          <w:szCs w:val="24"/>
          <w:lang w:eastAsia="fr-FR"/>
        </w:rPr>
        <w:t>preţurile</w:t>
      </w:r>
      <w:proofErr w:type="spellEnd"/>
      <w:r w:rsidRPr="00F621DC">
        <w:rPr>
          <w:rFonts w:ascii="Calibri" w:eastAsia="Calibri" w:hAnsi="Calibri" w:cs="Times New Roman"/>
          <w:sz w:val="24"/>
          <w:szCs w:val="24"/>
          <w:lang w:eastAsia="fr-FR"/>
        </w:rPr>
        <w:t xml:space="preserve"> orientative prevăzute în bugete</w:t>
      </w:r>
      <w:r w:rsidR="00E17DDE" w:rsidRPr="00F621DC">
        <w:rPr>
          <w:rFonts w:ascii="Calibri" w:eastAsia="Calibri" w:hAnsi="Calibri" w:cs="Times New Roman"/>
          <w:sz w:val="24"/>
          <w:szCs w:val="24"/>
          <w:lang w:eastAsia="fr-FR"/>
        </w:rPr>
        <w:t>.</w:t>
      </w:r>
    </w:p>
    <w:p w14:paraId="1B686766" w14:textId="0BDC135B" w:rsidR="00706601" w:rsidRPr="00302C49" w:rsidRDefault="00706601" w:rsidP="00706601">
      <w:pPr>
        <w:spacing w:before="120" w:after="120" w:line="240" w:lineRule="auto"/>
        <w:jc w:val="both"/>
        <w:rPr>
          <w:rFonts w:ascii="Calibri" w:eastAsia="Calibri" w:hAnsi="Calibri" w:cs="Times New Roman"/>
          <w:b/>
          <w:sz w:val="24"/>
          <w:szCs w:val="24"/>
          <w:lang w:eastAsia="fr-FR"/>
        </w:rPr>
      </w:pPr>
      <w:r w:rsidRPr="00302C49">
        <w:rPr>
          <w:rFonts w:ascii="Calibri" w:eastAsia="Calibri" w:hAnsi="Calibri" w:cs="Times New Roman"/>
          <w:b/>
          <w:sz w:val="24"/>
          <w:szCs w:val="24"/>
          <w:lang w:eastAsia="fr-FR"/>
        </w:rPr>
        <w:t xml:space="preserve">Bugetul total al proiectului nu poate depăși valoarea </w:t>
      </w:r>
      <w:r w:rsidR="00FF026D" w:rsidRPr="00302C49">
        <w:rPr>
          <w:rFonts w:ascii="Calibri" w:eastAsia="Calibri" w:hAnsi="Calibri" w:cs="Times New Roman"/>
          <w:b/>
          <w:sz w:val="24"/>
          <w:szCs w:val="24"/>
          <w:lang w:eastAsia="fr-FR"/>
        </w:rPr>
        <w:t>maximă alocată pentru acest apel pe fiecare regiune, menționată la pct. 1.7 ”Alocarea stabilită pentru apelul de proiecte”</w:t>
      </w:r>
      <w:r w:rsidRPr="00302C49">
        <w:rPr>
          <w:rFonts w:ascii="Calibri" w:eastAsia="Calibri" w:hAnsi="Calibri" w:cs="Times New Roman"/>
          <w:b/>
          <w:sz w:val="24"/>
          <w:szCs w:val="24"/>
          <w:lang w:eastAsia="fr-FR"/>
        </w:rPr>
        <w:t>.</w:t>
      </w:r>
      <w:r w:rsidR="001E14AF" w:rsidRPr="00302C49">
        <w:rPr>
          <w:rFonts w:ascii="Calibri" w:eastAsia="Calibri" w:hAnsi="Calibri" w:cs="Times New Roman"/>
          <w:b/>
          <w:sz w:val="24"/>
          <w:szCs w:val="24"/>
          <w:lang w:eastAsia="fr-FR"/>
        </w:rPr>
        <w:t xml:space="preserve"> </w:t>
      </w:r>
    </w:p>
    <w:p w14:paraId="14DF4960" w14:textId="264952B2" w:rsidR="001E14AF" w:rsidRPr="00302C49" w:rsidRDefault="001E14AF" w:rsidP="00706601">
      <w:pPr>
        <w:spacing w:before="120" w:after="120" w:line="240" w:lineRule="auto"/>
        <w:jc w:val="both"/>
        <w:rPr>
          <w:rFonts w:ascii="Calibri" w:eastAsia="Calibri" w:hAnsi="Calibri" w:cs="Times New Roman"/>
          <w:bCs/>
          <w:sz w:val="24"/>
        </w:rPr>
      </w:pPr>
      <w:r w:rsidRPr="00302C49">
        <w:rPr>
          <w:rFonts w:ascii="Calibri" w:eastAsia="Calibri" w:hAnsi="Calibri" w:cs="Times New Roman"/>
          <w:bCs/>
          <w:sz w:val="24"/>
        </w:rPr>
        <w:t xml:space="preserve">Dacă, în urma finalizării procesului de selecție a cererilor de finanțare, alocarea financiară dedicată unei regiuni nu este </w:t>
      </w:r>
      <w:r w:rsidR="00970B65" w:rsidRPr="00302C49">
        <w:rPr>
          <w:rFonts w:ascii="Calibri" w:eastAsia="Calibri" w:hAnsi="Calibri" w:cs="Times New Roman"/>
          <w:bCs/>
          <w:sz w:val="24"/>
        </w:rPr>
        <w:t xml:space="preserve">accesată </w:t>
      </w:r>
      <w:r w:rsidRPr="00302C49">
        <w:rPr>
          <w:rFonts w:ascii="Calibri" w:eastAsia="Calibri" w:hAnsi="Calibri" w:cs="Times New Roman"/>
          <w:bCs/>
          <w:sz w:val="24"/>
        </w:rPr>
        <w:t>în întregime, AM POAT poate realiza realocări către alte regiuni în baza unei analize a nevoilor identificate la nivel regional, cu acordul ADR de la care se realocă sume.</w:t>
      </w:r>
    </w:p>
    <w:p w14:paraId="40B46BFE" w14:textId="6BFF4EFD"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Modelul standard al cererii de </w:t>
      </w:r>
      <w:proofErr w:type="spellStart"/>
      <w:r w:rsidRPr="00302C49">
        <w:rPr>
          <w:rFonts w:ascii="Calibri" w:eastAsia="Calibri" w:hAnsi="Calibri" w:cs="Times New Roman"/>
          <w:sz w:val="24"/>
          <w:szCs w:val="24"/>
          <w:lang w:eastAsia="fr-FR"/>
        </w:rPr>
        <w:t>finanţare</w:t>
      </w:r>
      <w:proofErr w:type="spellEnd"/>
      <w:r w:rsidR="00175575" w:rsidRPr="00302C49">
        <w:rPr>
          <w:rFonts w:ascii="Calibri" w:eastAsia="Calibri" w:hAnsi="Calibri" w:cs="Times New Roman"/>
          <w:sz w:val="24"/>
          <w:szCs w:val="24"/>
          <w:lang w:eastAsia="fr-FR"/>
        </w:rPr>
        <w:t xml:space="preserve"> care va f</w:t>
      </w:r>
      <w:r w:rsidR="007C1D80" w:rsidRPr="00302C49">
        <w:rPr>
          <w:rFonts w:ascii="Calibri" w:eastAsia="Calibri" w:hAnsi="Calibri" w:cs="Times New Roman"/>
          <w:sz w:val="24"/>
          <w:szCs w:val="24"/>
          <w:lang w:eastAsia="fr-FR"/>
        </w:rPr>
        <w:t>i completat în aplicația MySMIS</w:t>
      </w:r>
      <w:r w:rsidR="00175575" w:rsidRPr="00302C49">
        <w:rPr>
          <w:rFonts w:ascii="Calibri" w:eastAsia="Calibri" w:hAnsi="Calibri" w:cs="Times New Roman"/>
          <w:sz w:val="24"/>
          <w:szCs w:val="24"/>
          <w:lang w:eastAsia="fr-FR"/>
        </w:rPr>
        <w:t>2014</w:t>
      </w:r>
      <w:r w:rsidRPr="00302C49">
        <w:rPr>
          <w:rFonts w:ascii="Calibri" w:eastAsia="Calibri" w:hAnsi="Calibri" w:cs="Times New Roman"/>
          <w:sz w:val="24"/>
          <w:szCs w:val="24"/>
          <w:lang w:eastAsia="fr-FR"/>
        </w:rPr>
        <w:t xml:space="preserve"> este disponibil</w:t>
      </w:r>
      <w:r w:rsidR="00175575" w:rsidRPr="00302C49">
        <w:rPr>
          <w:rFonts w:ascii="Calibri" w:eastAsia="Calibri" w:hAnsi="Calibri" w:cs="Times New Roman"/>
          <w:sz w:val="24"/>
          <w:szCs w:val="24"/>
          <w:lang w:eastAsia="fr-FR"/>
        </w:rPr>
        <w:t xml:space="preserve"> </w:t>
      </w:r>
      <w:r w:rsidRPr="00302C49">
        <w:rPr>
          <w:rFonts w:ascii="Calibri" w:eastAsia="Calibri" w:hAnsi="Calibri" w:cs="Times New Roman"/>
          <w:sz w:val="24"/>
          <w:szCs w:val="24"/>
          <w:lang w:eastAsia="fr-FR"/>
        </w:rPr>
        <w:t xml:space="preserve">pe pagina de internet: </w:t>
      </w:r>
      <w:hyperlink r:id="rId22" w:anchor="implementare-program" w:history="1">
        <w:r w:rsidR="001E14AF" w:rsidRPr="00302C49">
          <w:rPr>
            <w:rStyle w:val="Hyperlink"/>
            <w:sz w:val="24"/>
            <w:szCs w:val="24"/>
          </w:rPr>
          <w:t>https://www.fonduri-ue.ro/poat-2014#implementare-program</w:t>
        </w:r>
      </w:hyperlink>
      <w:r w:rsidR="00244D3B" w:rsidRPr="00302C49">
        <w:rPr>
          <w:rFonts w:ascii="Calibri" w:eastAsia="Calibri" w:hAnsi="Calibri" w:cs="Times New Roman"/>
          <w:sz w:val="24"/>
          <w:szCs w:val="24"/>
          <w:lang w:eastAsia="fr-FR"/>
        </w:rPr>
        <w:t xml:space="preserve">, </w:t>
      </w:r>
      <w:r w:rsidR="00DE052A" w:rsidRPr="00302C49">
        <w:rPr>
          <w:rFonts w:ascii="Calibri" w:eastAsia="Calibri" w:hAnsi="Calibri" w:cs="Times New Roman"/>
          <w:sz w:val="24"/>
          <w:szCs w:val="24"/>
          <w:lang w:eastAsia="fr-FR"/>
        </w:rPr>
        <w:t>s</w:t>
      </w:r>
      <w:r w:rsidR="00244D3B" w:rsidRPr="00302C49">
        <w:rPr>
          <w:rFonts w:ascii="Calibri" w:eastAsia="Calibri" w:hAnsi="Calibri" w:cs="Times New Roman"/>
          <w:sz w:val="24"/>
          <w:szCs w:val="24"/>
          <w:lang w:eastAsia="fr-FR"/>
        </w:rPr>
        <w:t xml:space="preserve">ecțiunea </w:t>
      </w:r>
      <w:r w:rsidR="00244D3B" w:rsidRPr="00302C49">
        <w:rPr>
          <w:rFonts w:ascii="Calibri" w:eastAsia="Calibri" w:hAnsi="Calibri" w:cs="Times New Roman"/>
          <w:i/>
          <w:sz w:val="24"/>
          <w:szCs w:val="24"/>
          <w:lang w:eastAsia="fr-FR"/>
        </w:rPr>
        <w:t>Ghidul solicitantului</w:t>
      </w:r>
      <w:r w:rsidR="00921867" w:rsidRPr="00302C49">
        <w:rPr>
          <w:rFonts w:ascii="Calibri" w:eastAsia="Calibri" w:hAnsi="Calibri" w:cs="Times New Roman"/>
          <w:sz w:val="24"/>
          <w:szCs w:val="24"/>
          <w:lang w:eastAsia="fr-FR"/>
        </w:rPr>
        <w:t>.</w:t>
      </w:r>
    </w:p>
    <w:p w14:paraId="649FC8BC" w14:textId="2371FA5D"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În </w:t>
      </w:r>
      <w:r w:rsidRPr="00F621DC">
        <w:rPr>
          <w:rFonts w:ascii="Calibri" w:eastAsia="Calibri" w:hAnsi="Calibri" w:cs="Times New Roman"/>
          <w:sz w:val="24"/>
          <w:szCs w:val="24"/>
          <w:lang w:eastAsia="fr-FR"/>
        </w:rPr>
        <w:t xml:space="preserve">completarea formularului cererii de </w:t>
      </w:r>
      <w:proofErr w:type="spellStart"/>
      <w:r w:rsidRPr="00F621DC">
        <w:rPr>
          <w:rFonts w:ascii="Calibri" w:eastAsia="Calibri" w:hAnsi="Calibri" w:cs="Times New Roman"/>
          <w:sz w:val="24"/>
          <w:szCs w:val="24"/>
          <w:lang w:eastAsia="fr-FR"/>
        </w:rPr>
        <w:t>finanţare</w:t>
      </w:r>
      <w:proofErr w:type="spellEnd"/>
      <w:r w:rsidRPr="00F621DC">
        <w:rPr>
          <w:rFonts w:ascii="Calibri" w:eastAsia="Calibri" w:hAnsi="Calibri" w:cs="Times New Roman"/>
          <w:sz w:val="24"/>
          <w:szCs w:val="24"/>
          <w:lang w:eastAsia="fr-FR"/>
        </w:rPr>
        <w:t xml:space="preserve">, pentru a </w:t>
      </w:r>
      <w:r w:rsidR="00DB5DBB" w:rsidRPr="00F621DC">
        <w:rPr>
          <w:rFonts w:ascii="Calibri" w:eastAsia="Calibri" w:hAnsi="Calibri" w:cs="Times New Roman"/>
          <w:sz w:val="24"/>
          <w:szCs w:val="24"/>
          <w:lang w:eastAsia="fr-FR"/>
        </w:rPr>
        <w:t>vă</w:t>
      </w:r>
      <w:r w:rsidRPr="00F621DC">
        <w:rPr>
          <w:rFonts w:ascii="Calibri" w:eastAsia="Calibri" w:hAnsi="Calibri" w:cs="Times New Roman"/>
          <w:sz w:val="24"/>
          <w:szCs w:val="24"/>
          <w:lang w:eastAsia="fr-FR"/>
        </w:rPr>
        <w:t xml:space="preserve"> asigura de respectarea criteriil</w:t>
      </w:r>
      <w:r w:rsidR="005212B0" w:rsidRPr="00F621DC">
        <w:rPr>
          <w:rFonts w:ascii="Calibri" w:eastAsia="Calibri" w:hAnsi="Calibri" w:cs="Times New Roman"/>
          <w:sz w:val="24"/>
          <w:szCs w:val="24"/>
          <w:lang w:eastAsia="fr-FR"/>
        </w:rPr>
        <w:t>or</w:t>
      </w:r>
      <w:r w:rsidRPr="00F621DC">
        <w:rPr>
          <w:rFonts w:ascii="Calibri" w:eastAsia="Calibri" w:hAnsi="Calibri" w:cs="Times New Roman"/>
          <w:sz w:val="24"/>
          <w:szCs w:val="24"/>
          <w:lang w:eastAsia="fr-FR"/>
        </w:rPr>
        <w:t xml:space="preserve"> de admisibilitate, eligibilitate și evaluare </w:t>
      </w:r>
      <w:proofErr w:type="spellStart"/>
      <w:r w:rsidRPr="00F621DC">
        <w:rPr>
          <w:rFonts w:ascii="Calibri" w:eastAsia="Calibri" w:hAnsi="Calibri" w:cs="Times New Roman"/>
          <w:sz w:val="24"/>
          <w:szCs w:val="24"/>
          <w:lang w:eastAsia="fr-FR"/>
        </w:rPr>
        <w:t>tehnico</w:t>
      </w:r>
      <w:proofErr w:type="spellEnd"/>
      <w:r w:rsidRPr="00F621DC">
        <w:rPr>
          <w:rFonts w:ascii="Calibri" w:eastAsia="Calibri" w:hAnsi="Calibri" w:cs="Times New Roman"/>
          <w:sz w:val="24"/>
          <w:szCs w:val="24"/>
          <w:lang w:eastAsia="fr-FR"/>
        </w:rPr>
        <w:t>-financiară, recomandăm consultarea inclusiv a Anexei</w:t>
      </w:r>
      <w:r w:rsidR="00407926" w:rsidRPr="00F621DC">
        <w:rPr>
          <w:rFonts w:ascii="Calibri" w:eastAsia="Calibri" w:hAnsi="Calibri" w:cs="Times New Roman"/>
          <w:sz w:val="24"/>
          <w:szCs w:val="24"/>
          <w:lang w:eastAsia="fr-FR"/>
        </w:rPr>
        <w:t xml:space="preserve"> 7 </w:t>
      </w:r>
      <w:r w:rsidRPr="00F621DC">
        <w:rPr>
          <w:rFonts w:ascii="Calibri" w:eastAsia="Calibri" w:hAnsi="Calibri" w:cs="Times New Roman"/>
          <w:sz w:val="24"/>
          <w:szCs w:val="24"/>
          <w:lang w:eastAsia="fr-FR"/>
        </w:rPr>
        <w:t xml:space="preserve">- </w:t>
      </w:r>
      <w:r w:rsidR="00DE052A" w:rsidRPr="00F621DC">
        <w:rPr>
          <w:rFonts w:ascii="Calibri" w:eastAsia="Calibri" w:hAnsi="Calibri" w:cs="Times New Roman"/>
          <w:sz w:val="24"/>
          <w:szCs w:val="24"/>
          <w:lang w:eastAsia="fr-FR"/>
        </w:rPr>
        <w:t>Grila</w:t>
      </w:r>
      <w:r w:rsidR="00DE052A" w:rsidRPr="00302C49">
        <w:rPr>
          <w:rFonts w:ascii="Calibri" w:eastAsia="Calibri" w:hAnsi="Calibri" w:cs="Times New Roman"/>
          <w:sz w:val="24"/>
          <w:szCs w:val="24"/>
          <w:lang w:eastAsia="fr-FR"/>
        </w:rPr>
        <w:t xml:space="preserve"> </w:t>
      </w:r>
      <w:r w:rsidRPr="00302C49">
        <w:rPr>
          <w:rFonts w:ascii="Calibri" w:eastAsia="Calibri" w:hAnsi="Calibri" w:cs="Times New Roman"/>
          <w:sz w:val="24"/>
          <w:szCs w:val="24"/>
          <w:lang w:eastAsia="fr-FR"/>
        </w:rPr>
        <w:t>de verificare administrativă și a eligibilității</w:t>
      </w:r>
      <w:r w:rsidR="00280774" w:rsidRPr="00302C49">
        <w:rPr>
          <w:rFonts w:ascii="Calibri" w:eastAsia="Calibri" w:hAnsi="Calibri" w:cs="Times New Roman"/>
          <w:sz w:val="24"/>
          <w:szCs w:val="24"/>
          <w:lang w:eastAsia="fr-FR"/>
        </w:rPr>
        <w:t xml:space="preserve"> și de evaluare </w:t>
      </w:r>
      <w:proofErr w:type="spellStart"/>
      <w:r w:rsidR="00280774" w:rsidRPr="00302C49">
        <w:rPr>
          <w:rFonts w:ascii="Calibri" w:eastAsia="Calibri" w:hAnsi="Calibri" w:cs="Times New Roman"/>
          <w:sz w:val="24"/>
          <w:szCs w:val="24"/>
          <w:lang w:eastAsia="fr-FR"/>
        </w:rPr>
        <w:t>tehnico</w:t>
      </w:r>
      <w:proofErr w:type="spellEnd"/>
      <w:r w:rsidR="00280774" w:rsidRPr="00302C49">
        <w:rPr>
          <w:rFonts w:ascii="Calibri" w:eastAsia="Calibri" w:hAnsi="Calibri" w:cs="Times New Roman"/>
          <w:sz w:val="24"/>
          <w:szCs w:val="24"/>
          <w:lang w:eastAsia="fr-FR"/>
        </w:rPr>
        <w:t>-financiară</w:t>
      </w:r>
      <w:r w:rsidRPr="00302C49">
        <w:rPr>
          <w:rFonts w:ascii="Calibri" w:eastAsia="Calibri" w:hAnsi="Calibri" w:cs="Times New Roman"/>
          <w:sz w:val="24"/>
          <w:szCs w:val="24"/>
          <w:lang w:eastAsia="fr-FR"/>
        </w:rPr>
        <w:t>.</w:t>
      </w:r>
    </w:p>
    <w:p w14:paraId="60E4CFDA" w14:textId="65036468" w:rsidR="00DC443E" w:rsidRPr="00302C49" w:rsidRDefault="00DC443E" w:rsidP="00DC443E">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La cererea de finanțare completată, se </w:t>
      </w:r>
      <w:r w:rsidR="00501F1D" w:rsidRPr="00302C49">
        <w:rPr>
          <w:rFonts w:ascii="Calibri" w:eastAsia="Calibri" w:hAnsi="Calibri" w:cs="Times New Roman"/>
          <w:sz w:val="24"/>
          <w:szCs w:val="24"/>
          <w:lang w:eastAsia="fr-FR"/>
        </w:rPr>
        <w:t>înc</w:t>
      </w:r>
      <w:r w:rsidR="00DB5DBB" w:rsidRPr="00302C49">
        <w:rPr>
          <w:rFonts w:ascii="Calibri" w:eastAsia="Calibri" w:hAnsi="Calibri" w:cs="Times New Roman"/>
          <w:sz w:val="24"/>
          <w:szCs w:val="24"/>
          <w:lang w:eastAsia="fr-FR"/>
        </w:rPr>
        <w:t>a</w:t>
      </w:r>
      <w:r w:rsidR="00501F1D" w:rsidRPr="00302C49">
        <w:rPr>
          <w:rFonts w:ascii="Calibri" w:eastAsia="Calibri" w:hAnsi="Calibri" w:cs="Times New Roman"/>
          <w:sz w:val="24"/>
          <w:szCs w:val="24"/>
          <w:lang w:eastAsia="fr-FR"/>
        </w:rPr>
        <w:t>rc</w:t>
      </w:r>
      <w:r w:rsidR="001306CE" w:rsidRPr="00302C49">
        <w:rPr>
          <w:rFonts w:ascii="Calibri" w:eastAsia="Calibri" w:hAnsi="Calibri" w:cs="Times New Roman"/>
          <w:sz w:val="24"/>
          <w:szCs w:val="24"/>
          <w:lang w:eastAsia="fr-FR"/>
        </w:rPr>
        <w:t>ă</w:t>
      </w:r>
      <w:r w:rsidR="00501F1D" w:rsidRPr="00302C49">
        <w:rPr>
          <w:rFonts w:ascii="Calibri" w:eastAsia="Calibri" w:hAnsi="Calibri" w:cs="Times New Roman"/>
          <w:sz w:val="24"/>
          <w:szCs w:val="24"/>
          <w:lang w:eastAsia="fr-FR"/>
        </w:rPr>
        <w:t xml:space="preserve"> în MySMIS2014, în format </w:t>
      </w:r>
      <w:proofErr w:type="spellStart"/>
      <w:r w:rsidR="00501F1D" w:rsidRPr="00302C49">
        <w:rPr>
          <w:rFonts w:ascii="Calibri" w:eastAsia="Calibri" w:hAnsi="Calibri" w:cs="Times New Roman"/>
          <w:sz w:val="24"/>
          <w:szCs w:val="24"/>
          <w:lang w:eastAsia="fr-FR"/>
        </w:rPr>
        <w:t>pdf</w:t>
      </w:r>
      <w:proofErr w:type="spellEnd"/>
      <w:r w:rsidR="00501F1D" w:rsidRPr="00302C49">
        <w:rPr>
          <w:rFonts w:ascii="Calibri" w:eastAsia="Calibri" w:hAnsi="Calibri" w:cs="Times New Roman"/>
          <w:sz w:val="24"/>
          <w:szCs w:val="24"/>
          <w:lang w:eastAsia="fr-FR"/>
        </w:rPr>
        <w:t xml:space="preserve">, semnate electronic </w:t>
      </w:r>
      <w:r w:rsidRPr="00302C49">
        <w:rPr>
          <w:rFonts w:ascii="Calibri" w:eastAsia="Calibri" w:hAnsi="Calibri" w:cs="Times New Roman"/>
          <w:sz w:val="24"/>
          <w:szCs w:val="24"/>
          <w:lang w:eastAsia="fr-FR"/>
        </w:rPr>
        <w:t>următoarele documente:</w:t>
      </w:r>
    </w:p>
    <w:p w14:paraId="7CF9A845" w14:textId="7FE4E309" w:rsidR="00DE052A" w:rsidRPr="00302C49"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lastRenderedPageBreak/>
        <w:t xml:space="preserve">actul care demonstrează calitatea de reprezentant legal al solicitantului </w:t>
      </w:r>
      <w:r w:rsidR="00DE052A" w:rsidRPr="00302C49">
        <w:rPr>
          <w:rFonts w:ascii="Calibri" w:eastAsia="Calibri" w:hAnsi="Calibri" w:cs="Times New Roman"/>
          <w:sz w:val="24"/>
          <w:szCs w:val="24"/>
          <w:lang w:eastAsia="fr-FR"/>
        </w:rPr>
        <w:t xml:space="preserve">(lider și parteneri) </w:t>
      </w:r>
      <w:r w:rsidRPr="00302C49">
        <w:rPr>
          <w:rFonts w:ascii="Calibri" w:eastAsia="Calibri" w:hAnsi="Calibri" w:cs="Times New Roman"/>
          <w:sz w:val="24"/>
          <w:szCs w:val="24"/>
          <w:lang w:eastAsia="fr-FR"/>
        </w:rPr>
        <w:t xml:space="preserve">în copie/actul de împuternicire autentificat, în cazul în care cererea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nu este semnată de reprezentantul legal al solicitantului, ci de o persoană împuternicită în acest sens;</w:t>
      </w:r>
    </w:p>
    <w:p w14:paraId="1660EE31" w14:textId="7E3D1990" w:rsidR="00A023DE"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documentele statutare ale </w:t>
      </w:r>
      <w:r w:rsidR="00A023DE" w:rsidRPr="00302C49">
        <w:rPr>
          <w:rFonts w:ascii="Calibri" w:eastAsia="Calibri" w:hAnsi="Calibri" w:cs="Times New Roman"/>
          <w:sz w:val="24"/>
          <w:szCs w:val="24"/>
          <w:lang w:eastAsia="fr-FR"/>
        </w:rPr>
        <w:t>liderului de parteneriat</w:t>
      </w:r>
      <w:r w:rsidRPr="00302C49">
        <w:rPr>
          <w:rFonts w:ascii="Calibri" w:eastAsia="Calibri" w:hAnsi="Calibri" w:cs="Times New Roman"/>
          <w:sz w:val="24"/>
          <w:szCs w:val="24"/>
          <w:lang w:eastAsia="fr-FR"/>
        </w:rPr>
        <w:t>, respectiv Actul constitutiv, în copie, împreună cu toate modificările, unde este cazul, Statutul</w:t>
      </w:r>
      <w:r w:rsidRPr="00F621DC">
        <w:rPr>
          <w:rFonts w:ascii="Calibri" w:eastAsia="Calibri" w:hAnsi="Calibri" w:cs="Times New Roman"/>
          <w:sz w:val="24"/>
          <w:szCs w:val="24"/>
          <w:lang w:eastAsia="fr-FR"/>
        </w:rPr>
        <w:t xml:space="preserve">, în copie </w:t>
      </w:r>
      <w:proofErr w:type="spellStart"/>
      <w:r w:rsidRPr="00F621DC">
        <w:rPr>
          <w:rFonts w:ascii="Calibri" w:eastAsia="Calibri" w:hAnsi="Calibri" w:cs="Times New Roman"/>
          <w:sz w:val="24"/>
          <w:szCs w:val="24"/>
          <w:lang w:eastAsia="fr-FR"/>
        </w:rPr>
        <w:t>şi</w:t>
      </w:r>
      <w:proofErr w:type="spellEnd"/>
      <w:r w:rsidRPr="00F621DC">
        <w:rPr>
          <w:rFonts w:ascii="Calibri" w:eastAsia="Calibri" w:hAnsi="Calibri" w:cs="Times New Roman"/>
          <w:sz w:val="24"/>
          <w:szCs w:val="24"/>
          <w:lang w:eastAsia="fr-FR"/>
        </w:rPr>
        <w:t xml:space="preserve">, dacă este cazul, Certificatul de înscriere în registrul </w:t>
      </w:r>
      <w:proofErr w:type="spellStart"/>
      <w:r w:rsidRPr="00F621DC">
        <w:rPr>
          <w:rFonts w:ascii="Calibri" w:eastAsia="Calibri" w:hAnsi="Calibri" w:cs="Times New Roman"/>
          <w:sz w:val="24"/>
          <w:szCs w:val="24"/>
          <w:lang w:eastAsia="fr-FR"/>
        </w:rPr>
        <w:t>asociaţiilor</w:t>
      </w:r>
      <w:proofErr w:type="spellEnd"/>
      <w:r w:rsidRPr="00F621DC">
        <w:rPr>
          <w:rFonts w:ascii="Calibri" w:eastAsia="Calibri" w:hAnsi="Calibri" w:cs="Times New Roman"/>
          <w:sz w:val="24"/>
          <w:szCs w:val="24"/>
          <w:lang w:eastAsia="fr-FR"/>
        </w:rPr>
        <w:t xml:space="preserve"> </w:t>
      </w:r>
      <w:proofErr w:type="spellStart"/>
      <w:r w:rsidRPr="00F621DC">
        <w:rPr>
          <w:rFonts w:ascii="Calibri" w:eastAsia="Calibri" w:hAnsi="Calibri" w:cs="Times New Roman"/>
          <w:sz w:val="24"/>
          <w:szCs w:val="24"/>
          <w:lang w:eastAsia="fr-FR"/>
        </w:rPr>
        <w:t>şi</w:t>
      </w:r>
      <w:proofErr w:type="spellEnd"/>
      <w:r w:rsidRPr="00F621DC">
        <w:rPr>
          <w:rFonts w:ascii="Calibri" w:eastAsia="Calibri" w:hAnsi="Calibri" w:cs="Times New Roman"/>
          <w:sz w:val="24"/>
          <w:szCs w:val="24"/>
          <w:lang w:eastAsia="fr-FR"/>
        </w:rPr>
        <w:t xml:space="preserve"> </w:t>
      </w:r>
      <w:proofErr w:type="spellStart"/>
      <w:r w:rsidRPr="00F621DC">
        <w:rPr>
          <w:rFonts w:ascii="Calibri" w:eastAsia="Calibri" w:hAnsi="Calibri" w:cs="Times New Roman"/>
          <w:sz w:val="24"/>
          <w:szCs w:val="24"/>
          <w:lang w:eastAsia="fr-FR"/>
        </w:rPr>
        <w:t>fundaţiilor</w:t>
      </w:r>
      <w:proofErr w:type="spellEnd"/>
      <w:r w:rsidRPr="00F621DC">
        <w:rPr>
          <w:rFonts w:ascii="Calibri" w:eastAsia="Calibri" w:hAnsi="Calibri" w:cs="Times New Roman"/>
          <w:sz w:val="24"/>
          <w:szCs w:val="24"/>
          <w:lang w:eastAsia="fr-FR"/>
        </w:rPr>
        <w:t>, în copie</w:t>
      </w:r>
      <w:r w:rsidR="00A023DE" w:rsidRPr="00F621DC">
        <w:rPr>
          <w:rFonts w:ascii="Calibri" w:eastAsia="Calibri" w:hAnsi="Calibri" w:cs="Times New Roman"/>
          <w:sz w:val="24"/>
          <w:szCs w:val="24"/>
          <w:lang w:eastAsia="fr-FR"/>
        </w:rPr>
        <w:t>;</w:t>
      </w:r>
    </w:p>
    <w:p w14:paraId="0ED707DA" w14:textId="11AC16CC" w:rsidR="00033638"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declarație </w:t>
      </w:r>
      <w:r w:rsidR="00924673" w:rsidRPr="00F621DC">
        <w:rPr>
          <w:rFonts w:ascii="Calibri" w:eastAsia="Calibri" w:hAnsi="Calibri" w:cs="Times New Roman"/>
          <w:sz w:val="24"/>
          <w:szCs w:val="24"/>
          <w:lang w:eastAsia="fr-FR"/>
        </w:rPr>
        <w:t xml:space="preserve">solicitant (lider și parteneri) </w:t>
      </w:r>
      <w:r w:rsidRPr="00F621DC">
        <w:rPr>
          <w:rFonts w:ascii="Calibri" w:eastAsia="Calibri" w:hAnsi="Calibri" w:cs="Times New Roman"/>
          <w:sz w:val="24"/>
          <w:szCs w:val="24"/>
          <w:lang w:eastAsia="fr-FR"/>
        </w:rPr>
        <w:t xml:space="preserve">privind conflictul de interese (Anexa </w:t>
      </w:r>
      <w:r w:rsidR="00407926" w:rsidRPr="00F621DC">
        <w:rPr>
          <w:rFonts w:ascii="Calibri" w:eastAsia="Calibri" w:hAnsi="Calibri" w:cs="Times New Roman"/>
          <w:sz w:val="24"/>
          <w:szCs w:val="24"/>
          <w:lang w:eastAsia="fr-FR"/>
        </w:rPr>
        <w:t>3</w:t>
      </w:r>
      <w:r w:rsidRPr="00F621DC">
        <w:rPr>
          <w:rFonts w:ascii="Calibri" w:eastAsia="Calibri" w:hAnsi="Calibri" w:cs="Times New Roman"/>
          <w:sz w:val="24"/>
          <w:szCs w:val="24"/>
          <w:lang w:eastAsia="fr-FR"/>
        </w:rPr>
        <w:t xml:space="preserve">); </w:t>
      </w:r>
    </w:p>
    <w:p w14:paraId="6A55010C" w14:textId="034579EC" w:rsidR="00033638"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proofErr w:type="spellStart"/>
      <w:r w:rsidRPr="00F621DC">
        <w:rPr>
          <w:rFonts w:ascii="Calibri" w:eastAsia="Calibri" w:hAnsi="Calibri" w:cs="Times New Roman"/>
          <w:sz w:val="24"/>
          <w:szCs w:val="24"/>
          <w:lang w:eastAsia="fr-FR"/>
        </w:rPr>
        <w:t>declaraţie</w:t>
      </w:r>
      <w:proofErr w:type="spellEnd"/>
      <w:r w:rsidRPr="00F621DC">
        <w:rPr>
          <w:rFonts w:ascii="Calibri" w:eastAsia="Calibri" w:hAnsi="Calibri" w:cs="Times New Roman"/>
          <w:sz w:val="24"/>
          <w:szCs w:val="24"/>
          <w:lang w:eastAsia="fr-FR"/>
        </w:rPr>
        <w:t xml:space="preserve"> de angajament și eligibilitate </w:t>
      </w:r>
      <w:r w:rsidR="00924673" w:rsidRPr="00F621DC">
        <w:rPr>
          <w:rFonts w:ascii="Calibri" w:eastAsia="Calibri" w:hAnsi="Calibri" w:cs="Times New Roman"/>
          <w:sz w:val="24"/>
          <w:szCs w:val="24"/>
          <w:lang w:eastAsia="fr-FR"/>
        </w:rPr>
        <w:t xml:space="preserve">solicitant (lider și parteneri) </w:t>
      </w:r>
      <w:r w:rsidRPr="00F621DC">
        <w:rPr>
          <w:rFonts w:ascii="Calibri" w:eastAsia="Calibri" w:hAnsi="Calibri" w:cs="Times New Roman"/>
          <w:sz w:val="24"/>
          <w:szCs w:val="24"/>
          <w:lang w:eastAsia="fr-FR"/>
        </w:rPr>
        <w:t>(Anex</w:t>
      </w:r>
      <w:r w:rsidR="00924673" w:rsidRPr="00F621DC">
        <w:rPr>
          <w:rFonts w:ascii="Calibri" w:eastAsia="Calibri" w:hAnsi="Calibri" w:cs="Times New Roman"/>
          <w:sz w:val="24"/>
          <w:szCs w:val="24"/>
          <w:lang w:eastAsia="fr-FR"/>
        </w:rPr>
        <w:t>a</w:t>
      </w:r>
      <w:r w:rsidRPr="00F621DC">
        <w:rPr>
          <w:rFonts w:ascii="Calibri" w:eastAsia="Calibri" w:hAnsi="Calibri" w:cs="Times New Roman"/>
          <w:sz w:val="24"/>
          <w:szCs w:val="24"/>
          <w:lang w:eastAsia="fr-FR"/>
        </w:rPr>
        <w:t xml:space="preserve"> </w:t>
      </w:r>
      <w:r w:rsidR="00407926" w:rsidRPr="00F621DC">
        <w:rPr>
          <w:rFonts w:ascii="Calibri" w:eastAsia="Calibri" w:hAnsi="Calibri" w:cs="Times New Roman"/>
          <w:sz w:val="24"/>
          <w:szCs w:val="24"/>
          <w:lang w:eastAsia="fr-FR"/>
        </w:rPr>
        <w:t>5</w:t>
      </w:r>
      <w:r w:rsidRPr="00F621DC">
        <w:rPr>
          <w:rFonts w:ascii="Calibri" w:eastAsia="Calibri" w:hAnsi="Calibri" w:cs="Times New Roman"/>
          <w:sz w:val="24"/>
          <w:szCs w:val="24"/>
          <w:lang w:eastAsia="fr-FR"/>
        </w:rPr>
        <w:t xml:space="preserve">); </w:t>
      </w:r>
    </w:p>
    <w:p w14:paraId="1C290ECF" w14:textId="451B1996" w:rsidR="00033638"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listă </w:t>
      </w:r>
      <w:r w:rsidR="00C45ED4" w:rsidRPr="00F621DC">
        <w:rPr>
          <w:rFonts w:ascii="Calibri" w:eastAsia="Calibri" w:hAnsi="Calibri" w:cs="Times New Roman"/>
          <w:sz w:val="24"/>
          <w:szCs w:val="24"/>
          <w:lang w:eastAsia="fr-FR"/>
        </w:rPr>
        <w:t>persoane împuternicite pentru a certifica conformita</w:t>
      </w:r>
      <w:r w:rsidR="00DC02DE" w:rsidRPr="00F621DC">
        <w:rPr>
          <w:rFonts w:ascii="Calibri" w:eastAsia="Calibri" w:hAnsi="Calibri" w:cs="Times New Roman"/>
          <w:sz w:val="24"/>
          <w:szCs w:val="24"/>
          <w:lang w:eastAsia="fr-FR"/>
        </w:rPr>
        <w:t>t</w:t>
      </w:r>
      <w:r w:rsidR="00C45ED4" w:rsidRPr="00F621DC">
        <w:rPr>
          <w:rFonts w:ascii="Calibri" w:eastAsia="Calibri" w:hAnsi="Calibri" w:cs="Times New Roman"/>
          <w:sz w:val="24"/>
          <w:szCs w:val="24"/>
          <w:lang w:eastAsia="fr-FR"/>
        </w:rPr>
        <w:t>ea cu originalul</w:t>
      </w:r>
      <w:r w:rsidR="00924673" w:rsidRPr="00302C49">
        <w:rPr>
          <w:rFonts w:ascii="Calibri" w:eastAsia="Calibri" w:hAnsi="Calibri" w:cs="Times New Roman"/>
          <w:sz w:val="24"/>
          <w:szCs w:val="24"/>
          <w:lang w:eastAsia="fr-FR"/>
        </w:rPr>
        <w:t xml:space="preserve"> (lider și parteneri) </w:t>
      </w:r>
      <w:r w:rsidRPr="00302C49">
        <w:rPr>
          <w:rFonts w:ascii="Calibri" w:eastAsia="Calibri" w:hAnsi="Calibri" w:cs="Times New Roman"/>
          <w:sz w:val="24"/>
          <w:szCs w:val="24"/>
          <w:lang w:eastAsia="fr-FR"/>
        </w:rPr>
        <w:t xml:space="preserve">numai în cazul în care </w:t>
      </w:r>
      <w:r w:rsidRPr="00F621DC">
        <w:rPr>
          <w:rFonts w:ascii="Calibri" w:eastAsia="Calibri" w:hAnsi="Calibri" w:cs="Times New Roman"/>
          <w:sz w:val="24"/>
          <w:szCs w:val="24"/>
          <w:lang w:eastAsia="fr-FR"/>
        </w:rPr>
        <w:t>documentele justificative atașate sunt semnate de către o persoană înrolată la entitatea juridică (Anex</w:t>
      </w:r>
      <w:r w:rsidR="00924673" w:rsidRPr="00F621DC">
        <w:rPr>
          <w:rFonts w:ascii="Calibri" w:eastAsia="Calibri" w:hAnsi="Calibri" w:cs="Times New Roman"/>
          <w:sz w:val="24"/>
          <w:szCs w:val="24"/>
          <w:lang w:eastAsia="fr-FR"/>
        </w:rPr>
        <w:t>a</w:t>
      </w:r>
      <w:r w:rsidRPr="00F621DC">
        <w:rPr>
          <w:rFonts w:ascii="Calibri" w:eastAsia="Calibri" w:hAnsi="Calibri" w:cs="Times New Roman"/>
          <w:sz w:val="24"/>
          <w:szCs w:val="24"/>
          <w:lang w:eastAsia="fr-FR"/>
        </w:rPr>
        <w:t xml:space="preserve"> </w:t>
      </w:r>
      <w:r w:rsidR="00407926" w:rsidRPr="00F621DC">
        <w:rPr>
          <w:rFonts w:ascii="Calibri" w:eastAsia="Calibri" w:hAnsi="Calibri" w:cs="Times New Roman"/>
          <w:sz w:val="24"/>
          <w:szCs w:val="24"/>
          <w:lang w:eastAsia="fr-FR"/>
        </w:rPr>
        <w:t>9</w:t>
      </w:r>
      <w:r w:rsidRPr="00F621DC">
        <w:rPr>
          <w:rFonts w:ascii="Calibri" w:eastAsia="Calibri" w:hAnsi="Calibri" w:cs="Times New Roman"/>
          <w:sz w:val="24"/>
          <w:szCs w:val="24"/>
          <w:lang w:eastAsia="fr-FR"/>
        </w:rPr>
        <w:t xml:space="preserve">); </w:t>
      </w:r>
    </w:p>
    <w:p w14:paraId="025A756F" w14:textId="77777777" w:rsidR="00033638"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documente suport pentru justificarea bugetului proiectului (oferte de </w:t>
      </w:r>
      <w:proofErr w:type="spellStart"/>
      <w:r w:rsidRPr="00F621DC">
        <w:rPr>
          <w:rFonts w:ascii="Calibri" w:eastAsia="Calibri" w:hAnsi="Calibri" w:cs="Times New Roman"/>
          <w:sz w:val="24"/>
          <w:szCs w:val="24"/>
          <w:lang w:eastAsia="fr-FR"/>
        </w:rPr>
        <w:t>preţ</w:t>
      </w:r>
      <w:proofErr w:type="spellEnd"/>
      <w:r w:rsidRPr="00F621DC">
        <w:rPr>
          <w:rFonts w:ascii="Calibri" w:eastAsia="Calibri" w:hAnsi="Calibri" w:cs="Times New Roman"/>
          <w:sz w:val="24"/>
          <w:szCs w:val="24"/>
          <w:lang w:eastAsia="fr-FR"/>
        </w:rPr>
        <w:t xml:space="preserve">, contracte anterioare, etc.) pentru a verifica rezonabilitatea valorilor cuprinse în bugetele orientative prevăzute în cererea de </w:t>
      </w:r>
      <w:proofErr w:type="spellStart"/>
      <w:r w:rsidRPr="00F621DC">
        <w:rPr>
          <w:rFonts w:ascii="Calibri" w:eastAsia="Calibri" w:hAnsi="Calibri" w:cs="Times New Roman"/>
          <w:sz w:val="24"/>
          <w:szCs w:val="24"/>
          <w:lang w:eastAsia="fr-FR"/>
        </w:rPr>
        <w:t>finanţare</w:t>
      </w:r>
      <w:proofErr w:type="spellEnd"/>
      <w:r w:rsidRPr="00F621DC">
        <w:rPr>
          <w:rFonts w:ascii="Calibri" w:eastAsia="Calibri" w:hAnsi="Calibri" w:cs="Times New Roman"/>
          <w:sz w:val="24"/>
          <w:szCs w:val="24"/>
          <w:lang w:eastAsia="fr-FR"/>
        </w:rPr>
        <w:t>;</w:t>
      </w:r>
    </w:p>
    <w:p w14:paraId="3D7ED523" w14:textId="6B1EC9CC" w:rsidR="00033638" w:rsidRPr="00F621DC" w:rsidRDefault="00033638"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dacă se solicită cheltuieli cu TVA, declarație </w:t>
      </w:r>
      <w:r w:rsidR="00924673" w:rsidRPr="00F621DC">
        <w:rPr>
          <w:rFonts w:ascii="Calibri" w:eastAsia="Calibri" w:hAnsi="Calibri" w:cs="Times New Roman"/>
          <w:sz w:val="24"/>
          <w:szCs w:val="24"/>
          <w:lang w:eastAsia="fr-FR"/>
        </w:rPr>
        <w:t xml:space="preserve">solicitant </w:t>
      </w:r>
      <w:r w:rsidR="00567506" w:rsidRPr="00F621DC">
        <w:rPr>
          <w:rFonts w:ascii="Calibri" w:eastAsia="Calibri" w:hAnsi="Calibri" w:cs="Times New Roman"/>
          <w:sz w:val="24"/>
          <w:szCs w:val="24"/>
          <w:lang w:eastAsia="fr-FR"/>
        </w:rPr>
        <w:t xml:space="preserve">(lider și parteneri) </w:t>
      </w:r>
      <w:r w:rsidRPr="00F621DC">
        <w:rPr>
          <w:rFonts w:ascii="Calibri" w:eastAsia="Calibri" w:hAnsi="Calibri" w:cs="Times New Roman"/>
          <w:sz w:val="24"/>
          <w:szCs w:val="24"/>
          <w:lang w:eastAsia="fr-FR"/>
        </w:rPr>
        <w:t xml:space="preserve">privind eligibilitatea TVA aferente cheltuielilor ce vor fi efectuate în cadrul </w:t>
      </w:r>
      <w:proofErr w:type="spellStart"/>
      <w:r w:rsidRPr="00F621DC">
        <w:rPr>
          <w:rFonts w:ascii="Calibri" w:eastAsia="Calibri" w:hAnsi="Calibri" w:cs="Times New Roman"/>
          <w:sz w:val="24"/>
          <w:szCs w:val="24"/>
          <w:lang w:eastAsia="fr-FR"/>
        </w:rPr>
        <w:t>operaţiunii</w:t>
      </w:r>
      <w:proofErr w:type="spellEnd"/>
      <w:r w:rsidRPr="00F621DC">
        <w:rPr>
          <w:rFonts w:ascii="Calibri" w:eastAsia="Calibri" w:hAnsi="Calibri" w:cs="Times New Roman"/>
          <w:sz w:val="24"/>
          <w:szCs w:val="24"/>
          <w:lang w:eastAsia="fr-FR"/>
        </w:rPr>
        <w:t xml:space="preserve"> propuse spre </w:t>
      </w:r>
      <w:proofErr w:type="spellStart"/>
      <w:r w:rsidRPr="00F621DC">
        <w:rPr>
          <w:rFonts w:ascii="Calibri" w:eastAsia="Calibri" w:hAnsi="Calibri" w:cs="Times New Roman"/>
          <w:sz w:val="24"/>
          <w:szCs w:val="24"/>
          <w:lang w:eastAsia="fr-FR"/>
        </w:rPr>
        <w:t>finanţare</w:t>
      </w:r>
      <w:proofErr w:type="spellEnd"/>
      <w:r w:rsidRPr="00F621DC">
        <w:rPr>
          <w:rFonts w:ascii="Calibri" w:eastAsia="Calibri" w:hAnsi="Calibri" w:cs="Times New Roman"/>
          <w:sz w:val="24"/>
          <w:szCs w:val="24"/>
          <w:lang w:eastAsia="fr-FR"/>
        </w:rPr>
        <w:t xml:space="preserve"> din FEDR, FSE </w:t>
      </w:r>
      <w:proofErr w:type="spellStart"/>
      <w:r w:rsidRPr="00F621DC">
        <w:rPr>
          <w:rFonts w:ascii="Calibri" w:eastAsia="Calibri" w:hAnsi="Calibri" w:cs="Times New Roman"/>
          <w:sz w:val="24"/>
          <w:szCs w:val="24"/>
          <w:lang w:eastAsia="fr-FR"/>
        </w:rPr>
        <w:t>şi</w:t>
      </w:r>
      <w:proofErr w:type="spellEnd"/>
      <w:r w:rsidRPr="00F621DC">
        <w:rPr>
          <w:rFonts w:ascii="Calibri" w:eastAsia="Calibri" w:hAnsi="Calibri" w:cs="Times New Roman"/>
          <w:sz w:val="24"/>
          <w:szCs w:val="24"/>
          <w:lang w:eastAsia="fr-FR"/>
        </w:rPr>
        <w:t xml:space="preserve"> FC 2014-2020 </w:t>
      </w:r>
      <w:r w:rsidR="00924673" w:rsidRPr="00F621DC">
        <w:rPr>
          <w:rFonts w:ascii="Calibri" w:eastAsia="Calibri" w:hAnsi="Calibri" w:cs="Times New Roman"/>
          <w:sz w:val="24"/>
          <w:szCs w:val="24"/>
          <w:lang w:eastAsia="fr-FR"/>
        </w:rPr>
        <w:t>(</w:t>
      </w:r>
      <w:r w:rsidRPr="00F621DC">
        <w:rPr>
          <w:rFonts w:ascii="Calibri" w:eastAsia="Calibri" w:hAnsi="Calibri" w:cs="Times New Roman"/>
          <w:sz w:val="24"/>
          <w:szCs w:val="24"/>
          <w:lang w:eastAsia="fr-FR"/>
        </w:rPr>
        <w:t>Anex</w:t>
      </w:r>
      <w:r w:rsidR="00924673" w:rsidRPr="00F621DC">
        <w:rPr>
          <w:rFonts w:ascii="Calibri" w:eastAsia="Calibri" w:hAnsi="Calibri" w:cs="Times New Roman"/>
          <w:sz w:val="24"/>
          <w:szCs w:val="24"/>
          <w:lang w:eastAsia="fr-FR"/>
        </w:rPr>
        <w:t>a</w:t>
      </w:r>
      <w:r w:rsidRPr="00F621DC">
        <w:rPr>
          <w:rFonts w:ascii="Calibri" w:eastAsia="Calibri" w:hAnsi="Calibri" w:cs="Times New Roman"/>
          <w:sz w:val="24"/>
          <w:szCs w:val="24"/>
          <w:lang w:eastAsia="fr-FR"/>
        </w:rPr>
        <w:t xml:space="preserve"> </w:t>
      </w:r>
      <w:r w:rsidR="00407926" w:rsidRPr="00F621DC">
        <w:rPr>
          <w:rFonts w:ascii="Calibri" w:eastAsia="Calibri" w:hAnsi="Calibri" w:cs="Times New Roman"/>
          <w:sz w:val="24"/>
          <w:szCs w:val="24"/>
          <w:lang w:eastAsia="fr-FR"/>
        </w:rPr>
        <w:t>4</w:t>
      </w:r>
      <w:r w:rsidR="00924673" w:rsidRPr="00F621DC">
        <w:rPr>
          <w:rFonts w:ascii="Calibri" w:eastAsia="Calibri" w:hAnsi="Calibri" w:cs="Times New Roman"/>
          <w:sz w:val="24"/>
          <w:szCs w:val="24"/>
          <w:lang w:eastAsia="fr-FR"/>
        </w:rPr>
        <w:t>)</w:t>
      </w:r>
      <w:r w:rsidR="00DE052A" w:rsidRPr="00F621DC">
        <w:rPr>
          <w:rFonts w:ascii="Calibri" w:eastAsia="Calibri" w:hAnsi="Calibri" w:cs="Times New Roman"/>
          <w:sz w:val="24"/>
          <w:szCs w:val="24"/>
          <w:lang w:eastAsia="fr-FR"/>
        </w:rPr>
        <w:t>;</w:t>
      </w:r>
    </w:p>
    <w:p w14:paraId="462D4FBC" w14:textId="65027E7A" w:rsidR="00DE052A" w:rsidRPr="00F621DC" w:rsidRDefault="00DE052A"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declarație de consimțământ </w:t>
      </w:r>
      <w:r w:rsidR="00924673" w:rsidRPr="00F621DC">
        <w:rPr>
          <w:rFonts w:ascii="Calibri" w:eastAsia="Calibri" w:hAnsi="Calibri" w:cs="Times New Roman"/>
          <w:sz w:val="24"/>
          <w:szCs w:val="24"/>
          <w:lang w:eastAsia="fr-FR"/>
        </w:rPr>
        <w:t xml:space="preserve">solicitant (lider și parteneri) </w:t>
      </w:r>
      <w:r w:rsidRPr="00F621DC">
        <w:rPr>
          <w:rFonts w:ascii="Calibri" w:eastAsia="Calibri" w:hAnsi="Calibri" w:cs="Times New Roman"/>
          <w:sz w:val="24"/>
          <w:szCs w:val="24"/>
          <w:lang w:eastAsia="fr-FR"/>
        </w:rPr>
        <w:t>privind prelucrarea datelor cu caracter personal</w:t>
      </w:r>
      <w:r w:rsidR="00A023DE" w:rsidRPr="00F621DC">
        <w:rPr>
          <w:rFonts w:ascii="Calibri" w:eastAsia="Calibri" w:hAnsi="Calibri" w:cs="Times New Roman"/>
          <w:sz w:val="24"/>
          <w:szCs w:val="24"/>
          <w:lang w:eastAsia="fr-FR"/>
        </w:rPr>
        <w:t xml:space="preserve"> (Anexa </w:t>
      </w:r>
      <w:r w:rsidR="00407926" w:rsidRPr="00F621DC">
        <w:rPr>
          <w:rFonts w:ascii="Calibri" w:eastAsia="Calibri" w:hAnsi="Calibri" w:cs="Times New Roman"/>
          <w:sz w:val="24"/>
          <w:szCs w:val="24"/>
          <w:lang w:eastAsia="fr-FR"/>
        </w:rPr>
        <w:t>6</w:t>
      </w:r>
      <w:r w:rsidR="00A023DE" w:rsidRPr="00F621DC">
        <w:rPr>
          <w:rFonts w:ascii="Calibri" w:eastAsia="Calibri" w:hAnsi="Calibri" w:cs="Times New Roman"/>
          <w:sz w:val="24"/>
          <w:szCs w:val="24"/>
          <w:lang w:eastAsia="fr-FR"/>
        </w:rPr>
        <w:t>)</w:t>
      </w:r>
      <w:r w:rsidRPr="00F621DC">
        <w:rPr>
          <w:rFonts w:ascii="Calibri" w:eastAsia="Calibri" w:hAnsi="Calibri" w:cs="Times New Roman"/>
          <w:sz w:val="24"/>
          <w:szCs w:val="24"/>
          <w:lang w:eastAsia="fr-FR"/>
        </w:rPr>
        <w:t>;</w:t>
      </w:r>
    </w:p>
    <w:p w14:paraId="6250953D" w14:textId="7286716B" w:rsidR="00DE052A" w:rsidRPr="00302C49" w:rsidRDefault="00DE052A"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certificatele de atest</w:t>
      </w:r>
      <w:r w:rsidR="00924673" w:rsidRPr="00302C49">
        <w:rPr>
          <w:rFonts w:ascii="Calibri" w:eastAsia="Calibri" w:hAnsi="Calibri" w:cs="Times New Roman"/>
          <w:sz w:val="24"/>
          <w:szCs w:val="24"/>
          <w:lang w:eastAsia="fr-FR"/>
        </w:rPr>
        <w:t>are fiscală, referitoare la obligațiile de plată la bugetul local și la bugetul de stat ale partenerilor (acestea trebuie să fie în termenul de valabilitate);</w:t>
      </w:r>
    </w:p>
    <w:p w14:paraId="4D2DF954" w14:textId="1AA2591A" w:rsidR="00924673" w:rsidRPr="00F621DC" w:rsidRDefault="00DE2B55"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proofErr w:type="spellStart"/>
      <w:r w:rsidRPr="00302C49">
        <w:rPr>
          <w:rFonts w:ascii="Calibri" w:eastAsia="Calibri" w:hAnsi="Calibri" w:cs="Times New Roman"/>
          <w:sz w:val="24"/>
          <w:szCs w:val="24"/>
          <w:lang w:eastAsia="fr-FR"/>
        </w:rPr>
        <w:t>dispoziţii</w:t>
      </w:r>
      <w:proofErr w:type="spellEnd"/>
      <w:r w:rsidRPr="00302C49">
        <w:rPr>
          <w:rFonts w:ascii="Calibri" w:eastAsia="Calibri" w:hAnsi="Calibri" w:cs="Times New Roman"/>
          <w:sz w:val="24"/>
          <w:szCs w:val="24"/>
          <w:lang w:eastAsia="fr-FR"/>
        </w:rPr>
        <w:t xml:space="preserve">/decizii de numire în echipa de management/implementare a proiectului </w:t>
      </w:r>
      <w:r w:rsidR="00706601" w:rsidRPr="00302C49">
        <w:rPr>
          <w:rFonts w:ascii="Calibri" w:eastAsia="Calibri" w:hAnsi="Calibri" w:cs="Times New Roman"/>
          <w:sz w:val="24"/>
          <w:szCs w:val="24"/>
          <w:lang w:eastAsia="fr-FR"/>
        </w:rPr>
        <w:t xml:space="preserve">și ștat de plată pentru membrii echipei de proiect nominalizați din cadrul personalului existent al solicitantului și sau al </w:t>
      </w:r>
      <w:r w:rsidR="00706601" w:rsidRPr="006104DF">
        <w:rPr>
          <w:rFonts w:ascii="Calibri" w:eastAsia="Calibri" w:hAnsi="Calibri" w:cs="Times New Roman"/>
          <w:sz w:val="24"/>
          <w:szCs w:val="24"/>
          <w:lang w:eastAsia="fr-FR"/>
        </w:rPr>
        <w:t xml:space="preserve">partenerului/partenerilor (în situația proiectelor depuse în parteneriat) </w:t>
      </w:r>
      <w:r w:rsidR="00A023DE" w:rsidRPr="006104DF">
        <w:rPr>
          <w:rFonts w:ascii="Calibri" w:eastAsia="Calibri" w:hAnsi="Calibri" w:cs="Times New Roman"/>
          <w:sz w:val="24"/>
          <w:szCs w:val="24"/>
          <w:lang w:eastAsia="fr-FR"/>
        </w:rPr>
        <w:t>în situația în care se includ astfel de cheltuieli în proiect și exclusiv pentru situația în care în aceste echipe se nominalizează din personalul deja angajat la momentul depunerii proiectului</w:t>
      </w:r>
      <w:r w:rsidR="00021425" w:rsidRPr="006104DF">
        <w:rPr>
          <w:rFonts w:ascii="Calibri" w:eastAsia="Calibri" w:hAnsi="Calibri" w:cs="Times New Roman"/>
          <w:sz w:val="24"/>
          <w:szCs w:val="24"/>
          <w:lang w:eastAsia="fr-FR"/>
        </w:rPr>
        <w:t>. Î</w:t>
      </w:r>
      <w:r w:rsidR="00021425" w:rsidRPr="006104DF">
        <w:rPr>
          <w:rFonts w:eastAsia="Calibri" w:cstheme="minorHAnsi"/>
          <w:sz w:val="24"/>
          <w:szCs w:val="24"/>
          <w:lang w:eastAsia="fr-FR"/>
        </w:rPr>
        <w:t xml:space="preserve">n cazul în care pozițiile </w:t>
      </w:r>
      <w:r w:rsidR="00021425" w:rsidRPr="00F621DC">
        <w:rPr>
          <w:rFonts w:eastAsia="Calibri" w:cstheme="minorHAnsi"/>
          <w:sz w:val="24"/>
          <w:szCs w:val="24"/>
          <w:lang w:eastAsia="fr-FR"/>
        </w:rPr>
        <w:t>pentru anumiți membri din echipa de proiect nu sunt ocupate la data depunerii cererii de finanțare, se va atașa un extras/stat de plată aferent  unei poziții similare.</w:t>
      </w:r>
    </w:p>
    <w:p w14:paraId="2F81F33B" w14:textId="06BC727F" w:rsidR="00706601" w:rsidRPr="00F621DC" w:rsidRDefault="00706601" w:rsidP="000B4D22">
      <w:pPr>
        <w:pStyle w:val="ListParagraph"/>
        <w:numPr>
          <w:ilvl w:val="0"/>
          <w:numId w:val="14"/>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 xml:space="preserve">acordul de parteneriat conform </w:t>
      </w:r>
      <w:proofErr w:type="spellStart"/>
      <w:r w:rsidRPr="00F621DC">
        <w:rPr>
          <w:rFonts w:ascii="Calibri" w:eastAsia="Calibri" w:hAnsi="Calibri" w:cs="Times New Roman"/>
          <w:sz w:val="24"/>
          <w:szCs w:val="24"/>
          <w:lang w:eastAsia="fr-FR"/>
        </w:rPr>
        <w:t>modelului</w:t>
      </w:r>
      <w:r w:rsidR="00AC2902">
        <w:rPr>
          <w:rFonts w:ascii="Calibri" w:eastAsia="Calibri" w:hAnsi="Calibri" w:cs="Times New Roman"/>
          <w:sz w:val="24"/>
          <w:szCs w:val="24"/>
          <w:lang w:eastAsia="fr-FR"/>
        </w:rPr>
        <w:t>publicat</w:t>
      </w:r>
      <w:proofErr w:type="spellEnd"/>
      <w:r w:rsidR="00AC2902">
        <w:rPr>
          <w:rFonts w:ascii="Calibri" w:eastAsia="Calibri" w:hAnsi="Calibri" w:cs="Times New Roman"/>
          <w:sz w:val="24"/>
          <w:szCs w:val="24"/>
          <w:lang w:eastAsia="fr-FR"/>
        </w:rPr>
        <w:t xml:space="preserve"> pe site-ul </w:t>
      </w:r>
      <w:hyperlink r:id="rId23" w:history="1">
        <w:r w:rsidR="00AC2902" w:rsidRPr="005A3A23">
          <w:rPr>
            <w:rStyle w:val="Hyperlink"/>
            <w:rFonts w:ascii="Calibri" w:eastAsia="Calibri" w:hAnsi="Calibri" w:cs="Times New Roman"/>
            <w:sz w:val="24"/>
            <w:szCs w:val="24"/>
            <w:lang w:eastAsia="fr-FR"/>
          </w:rPr>
          <w:t>www.fonduri-ue.ro</w:t>
        </w:r>
      </w:hyperlink>
      <w:r w:rsidR="00AC2902">
        <w:rPr>
          <w:rFonts w:ascii="Calibri" w:eastAsia="Calibri" w:hAnsi="Calibri" w:cs="Times New Roman"/>
          <w:sz w:val="24"/>
          <w:szCs w:val="24"/>
          <w:lang w:eastAsia="fr-FR"/>
        </w:rPr>
        <w:t xml:space="preserve"> </w:t>
      </w:r>
      <w:r w:rsidR="00407926" w:rsidRPr="00F621DC">
        <w:rPr>
          <w:rFonts w:ascii="Calibri" w:eastAsia="Calibri" w:hAnsi="Calibri" w:cs="Times New Roman"/>
          <w:sz w:val="24"/>
          <w:szCs w:val="24"/>
          <w:lang w:eastAsia="fr-FR"/>
        </w:rPr>
        <w:t>.</w:t>
      </w:r>
    </w:p>
    <w:p w14:paraId="58373656" w14:textId="60D58496" w:rsidR="001300CB" w:rsidRPr="00302C49" w:rsidRDefault="001300CB">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Pentru a putea fi încărcate și transmise prin MySMIS2014, cererea de finanțare și toate documentele menționate mai sus trebuie semnate electronic </w:t>
      </w:r>
      <w:r w:rsidR="00B41097" w:rsidRPr="00302C49">
        <w:rPr>
          <w:rFonts w:ascii="Calibri" w:eastAsia="Calibri" w:hAnsi="Calibri" w:cs="Times New Roman"/>
          <w:sz w:val="24"/>
          <w:szCs w:val="24"/>
          <w:lang w:eastAsia="fr-FR"/>
        </w:rPr>
        <w:t>astfel:</w:t>
      </w:r>
    </w:p>
    <w:p w14:paraId="592C60D9" w14:textId="1BB91825" w:rsidR="00B41097" w:rsidRPr="00302C49" w:rsidRDefault="00B41097" w:rsidP="000B4D22">
      <w:pPr>
        <w:numPr>
          <w:ilvl w:val="0"/>
          <w:numId w:val="12"/>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Dacă persoana care administrează entitatea este </w:t>
      </w:r>
      <w:r w:rsidR="001300CB" w:rsidRPr="00302C49">
        <w:rPr>
          <w:rFonts w:ascii="Calibri" w:eastAsia="Calibri" w:hAnsi="Calibri" w:cs="Times New Roman"/>
          <w:sz w:val="24"/>
          <w:szCs w:val="24"/>
          <w:lang w:eastAsia="fr-FR"/>
        </w:rPr>
        <w:t>reprezentantul legal sau o persoană căreia i s-a delegat această calitate în nume propriu</w:t>
      </w:r>
      <w:r w:rsidRPr="00302C49">
        <w:rPr>
          <w:rFonts w:ascii="Calibri" w:eastAsia="Calibri" w:hAnsi="Calibri" w:cs="Times New Roman"/>
          <w:sz w:val="24"/>
          <w:szCs w:val="24"/>
          <w:lang w:eastAsia="fr-FR"/>
        </w:rPr>
        <w:t>:</w:t>
      </w:r>
      <w:r w:rsidR="001300CB" w:rsidRPr="00302C49">
        <w:rPr>
          <w:rFonts w:ascii="Calibri" w:eastAsia="Calibri" w:hAnsi="Calibri" w:cs="Times New Roman"/>
          <w:sz w:val="24"/>
          <w:szCs w:val="24"/>
          <w:lang w:eastAsia="fr-FR"/>
        </w:rPr>
        <w:t xml:space="preserve"> </w:t>
      </w:r>
    </w:p>
    <w:p w14:paraId="168C5C58" w14:textId="7B664C24" w:rsidR="001702BA" w:rsidRPr="00302C49" w:rsidRDefault="001702BA"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cererea de finanțare se semnează electronic de către aceasta și se transmite prin aplicație.</w:t>
      </w:r>
    </w:p>
    <w:p w14:paraId="21BF6AF2" w14:textId="38A88803" w:rsidR="00B41097" w:rsidRPr="00F621DC" w:rsidRDefault="001300CB"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documentele originale în format hârtie precum facturi, contracte etc. se scanează, se semnează electronic de către acesta și se încarcă în aplicație.</w:t>
      </w:r>
      <w:r w:rsidR="001702BA" w:rsidRPr="00302C49">
        <w:rPr>
          <w:rFonts w:ascii="Calibri" w:eastAsia="Calibri" w:hAnsi="Calibri" w:cs="Times New Roman"/>
          <w:sz w:val="24"/>
          <w:szCs w:val="24"/>
          <w:lang w:eastAsia="fr-FR"/>
        </w:rPr>
        <w:t xml:space="preserve"> Aceste documente pot fi semnate de o persoană înrolată cu condiția ca </w:t>
      </w:r>
      <w:r w:rsidR="001702BA" w:rsidRPr="00F621DC">
        <w:rPr>
          <w:rFonts w:ascii="Calibri" w:eastAsia="Calibri" w:hAnsi="Calibri" w:cs="Times New Roman"/>
          <w:sz w:val="24"/>
          <w:szCs w:val="24"/>
          <w:lang w:eastAsia="fr-FR"/>
        </w:rPr>
        <w:t xml:space="preserve">aceasta să dețină certificat, să fi urmat pașii pentru identificare electronică în aplicație și să fie inclusă în </w:t>
      </w:r>
      <w:r w:rsidR="001702BA" w:rsidRPr="00F621DC">
        <w:rPr>
          <w:rFonts w:ascii="Calibri" w:eastAsia="Calibri" w:hAnsi="Calibri" w:cs="Times New Roman"/>
          <w:i/>
          <w:sz w:val="24"/>
          <w:szCs w:val="24"/>
          <w:lang w:eastAsia="fr-FR"/>
        </w:rPr>
        <w:t>Lista persoanelor înrolate care pot semna electronic documente justificative atașate la cererea de finanțare</w:t>
      </w:r>
      <w:r w:rsidR="001702BA" w:rsidRPr="00F621DC">
        <w:rPr>
          <w:rFonts w:ascii="Calibri" w:eastAsia="Calibri" w:hAnsi="Calibri" w:cs="Times New Roman"/>
          <w:sz w:val="24"/>
          <w:szCs w:val="24"/>
          <w:lang w:eastAsia="fr-FR"/>
        </w:rPr>
        <w:t xml:space="preserve"> completată și semnată conform Anexei </w:t>
      </w:r>
      <w:r w:rsidR="002B496A" w:rsidRPr="00F621DC">
        <w:rPr>
          <w:rFonts w:ascii="Calibri" w:eastAsia="Calibri" w:hAnsi="Calibri" w:cs="Times New Roman"/>
          <w:sz w:val="24"/>
          <w:szCs w:val="24"/>
          <w:lang w:eastAsia="fr-FR"/>
        </w:rPr>
        <w:t>9.</w:t>
      </w:r>
    </w:p>
    <w:p w14:paraId="47768AA0" w14:textId="4F5AC7CF" w:rsidR="001300CB" w:rsidRPr="00302C49" w:rsidRDefault="00B41097"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d</w:t>
      </w:r>
      <w:r w:rsidR="001300CB" w:rsidRPr="00F621DC">
        <w:rPr>
          <w:rFonts w:ascii="Calibri" w:eastAsia="Calibri" w:hAnsi="Calibri" w:cs="Times New Roman"/>
          <w:sz w:val="24"/>
          <w:szCs w:val="24"/>
          <w:lang w:eastAsia="fr-FR"/>
        </w:rPr>
        <w:t xml:space="preserve">eclarațiile și alte documente care se completează pe modelul din anexele la </w:t>
      </w:r>
      <w:r w:rsidR="00DE2B55" w:rsidRPr="00F621DC">
        <w:rPr>
          <w:rFonts w:ascii="Calibri" w:eastAsia="Calibri" w:hAnsi="Calibri" w:cs="Times New Roman"/>
          <w:sz w:val="24"/>
          <w:szCs w:val="24"/>
          <w:lang w:eastAsia="fr-FR"/>
        </w:rPr>
        <w:t>prezentul ghid</w:t>
      </w:r>
      <w:r w:rsidR="00BA3D75" w:rsidRPr="00F621DC">
        <w:rPr>
          <w:rFonts w:ascii="Calibri" w:eastAsia="Calibri" w:hAnsi="Calibri" w:cs="Times New Roman"/>
          <w:sz w:val="24"/>
          <w:szCs w:val="24"/>
          <w:lang w:eastAsia="fr-FR"/>
        </w:rPr>
        <w:t xml:space="preserve"> sau care trebuie</w:t>
      </w:r>
      <w:r w:rsidR="001300CB" w:rsidRPr="00F621DC">
        <w:rPr>
          <w:rFonts w:ascii="Calibri" w:eastAsia="Calibri" w:hAnsi="Calibri" w:cs="Times New Roman"/>
          <w:sz w:val="24"/>
          <w:szCs w:val="24"/>
          <w:lang w:eastAsia="fr-FR"/>
        </w:rPr>
        <w:t xml:space="preserve"> semnate de către reprezentantul legal/persoana căreia i s-a delegat această calitate</w:t>
      </w:r>
      <w:r w:rsidR="00BA3D75" w:rsidRPr="00F621DC">
        <w:rPr>
          <w:rFonts w:ascii="Calibri" w:eastAsia="Calibri" w:hAnsi="Calibri" w:cs="Times New Roman"/>
          <w:sz w:val="24"/>
          <w:szCs w:val="24"/>
          <w:lang w:eastAsia="fr-FR"/>
        </w:rPr>
        <w:t>, pot fi semnate electronic de</w:t>
      </w:r>
      <w:r w:rsidR="00BA3D75" w:rsidRPr="00302C49">
        <w:rPr>
          <w:rFonts w:ascii="Calibri" w:eastAsia="Calibri" w:hAnsi="Calibri" w:cs="Times New Roman"/>
          <w:sz w:val="24"/>
          <w:szCs w:val="24"/>
          <w:lang w:eastAsia="fr-FR"/>
        </w:rPr>
        <w:t xml:space="preserve"> către acesta/aceasta</w:t>
      </w:r>
      <w:r w:rsidR="001300CB" w:rsidRPr="00302C49">
        <w:rPr>
          <w:rFonts w:ascii="Calibri" w:eastAsia="Calibri" w:hAnsi="Calibri" w:cs="Times New Roman"/>
          <w:sz w:val="24"/>
          <w:szCs w:val="24"/>
          <w:lang w:eastAsia="fr-FR"/>
        </w:rPr>
        <w:t>, fără a mai fi tipărite, semnate pe suport hârtie și ulterior scanate și semnate electronic.</w:t>
      </w:r>
    </w:p>
    <w:p w14:paraId="2AA45782" w14:textId="30F43391" w:rsidR="00B41097" w:rsidRPr="00302C49" w:rsidRDefault="00B41097" w:rsidP="000B4D22">
      <w:pPr>
        <w:numPr>
          <w:ilvl w:val="0"/>
          <w:numId w:val="12"/>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lastRenderedPageBreak/>
        <w:t xml:space="preserve">Dacă persoana care administrează entitatea este </w:t>
      </w:r>
      <w:r w:rsidR="001300CB" w:rsidRPr="00302C49">
        <w:rPr>
          <w:rFonts w:ascii="Calibri" w:eastAsia="Calibri" w:hAnsi="Calibri" w:cs="Times New Roman"/>
          <w:sz w:val="24"/>
          <w:szCs w:val="24"/>
          <w:lang w:eastAsia="fr-FR"/>
        </w:rPr>
        <w:t>persoan</w:t>
      </w:r>
      <w:r w:rsidRPr="00302C49">
        <w:rPr>
          <w:rFonts w:ascii="Calibri" w:eastAsia="Calibri" w:hAnsi="Calibri" w:cs="Times New Roman"/>
          <w:sz w:val="24"/>
          <w:szCs w:val="24"/>
          <w:lang w:eastAsia="fr-FR"/>
        </w:rPr>
        <w:t>a</w:t>
      </w:r>
      <w:r w:rsidR="001300CB" w:rsidRPr="00302C49">
        <w:rPr>
          <w:rFonts w:ascii="Calibri" w:eastAsia="Calibri" w:hAnsi="Calibri" w:cs="Times New Roman"/>
          <w:sz w:val="24"/>
          <w:szCs w:val="24"/>
          <w:lang w:eastAsia="fr-FR"/>
        </w:rPr>
        <w:t xml:space="preserve"> căreia i s-a delegat calitatea de reprezentant legal în numele și pentru acesta</w:t>
      </w:r>
      <w:r w:rsidRPr="00302C49">
        <w:rPr>
          <w:rFonts w:ascii="Calibri" w:eastAsia="Calibri" w:hAnsi="Calibri" w:cs="Times New Roman"/>
          <w:sz w:val="24"/>
          <w:szCs w:val="24"/>
          <w:lang w:eastAsia="fr-FR"/>
        </w:rPr>
        <w:t>:</w:t>
      </w:r>
      <w:r w:rsidR="001300CB" w:rsidRPr="00302C49">
        <w:rPr>
          <w:rFonts w:ascii="Calibri" w:eastAsia="Calibri" w:hAnsi="Calibri" w:cs="Times New Roman"/>
          <w:sz w:val="24"/>
          <w:szCs w:val="24"/>
          <w:lang w:eastAsia="fr-FR"/>
        </w:rPr>
        <w:t xml:space="preserve"> </w:t>
      </w:r>
    </w:p>
    <w:p w14:paraId="7DBDDFCD" w14:textId="5E6A6FDE" w:rsidR="001702BA" w:rsidRPr="00302C49" w:rsidRDefault="001702BA"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cererea de finanțare se semnează electronic de către aceasta și se transmite prin aplicație.</w:t>
      </w:r>
    </w:p>
    <w:p w14:paraId="783FC9E9" w14:textId="4F1EA634" w:rsidR="00B41097" w:rsidRPr="00F621DC" w:rsidRDefault="001300CB"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documentele originale în format hârtie precum facturi, contracte etc. se scanează, se semnează electronic de către aceasta și se </w:t>
      </w:r>
      <w:r w:rsidRPr="00F621DC">
        <w:rPr>
          <w:rFonts w:ascii="Calibri" w:eastAsia="Calibri" w:hAnsi="Calibri" w:cs="Times New Roman"/>
          <w:sz w:val="24"/>
          <w:szCs w:val="24"/>
          <w:lang w:eastAsia="fr-FR"/>
        </w:rPr>
        <w:t xml:space="preserve">încarcă în aplicație. </w:t>
      </w:r>
      <w:r w:rsidR="00F30B77" w:rsidRPr="00F621DC">
        <w:rPr>
          <w:rFonts w:ascii="Calibri" w:eastAsia="Calibri" w:hAnsi="Calibri" w:cs="Times New Roman"/>
          <w:sz w:val="24"/>
          <w:szCs w:val="24"/>
          <w:lang w:eastAsia="fr-FR"/>
        </w:rPr>
        <w:t xml:space="preserve">Aceste documente pot fi semnate de o persoană înrolată cu condiția ca aceasta să dețină certificat, să fi urmat pașii pentru identificare electronică în aplicație și să fie inclusă în </w:t>
      </w:r>
      <w:r w:rsidR="00F30B77" w:rsidRPr="00F621DC">
        <w:rPr>
          <w:rFonts w:ascii="Calibri" w:eastAsia="Calibri" w:hAnsi="Calibri" w:cs="Times New Roman"/>
          <w:i/>
          <w:sz w:val="24"/>
          <w:szCs w:val="24"/>
          <w:lang w:eastAsia="fr-FR"/>
        </w:rPr>
        <w:t>Lista persoanelor înrolate care pot semna electronic documente justificative atașate la cererea de finanțare</w:t>
      </w:r>
      <w:r w:rsidR="00F30B77" w:rsidRPr="00F621DC">
        <w:rPr>
          <w:rFonts w:ascii="Calibri" w:eastAsia="Calibri" w:hAnsi="Calibri" w:cs="Times New Roman"/>
          <w:sz w:val="24"/>
          <w:szCs w:val="24"/>
          <w:lang w:eastAsia="fr-FR"/>
        </w:rPr>
        <w:t xml:space="preserve"> completată și semnată conform Anexei </w:t>
      </w:r>
      <w:r w:rsidR="002B496A" w:rsidRPr="00F621DC">
        <w:rPr>
          <w:rFonts w:ascii="Calibri" w:eastAsia="Calibri" w:hAnsi="Calibri" w:cs="Times New Roman"/>
          <w:sz w:val="24"/>
          <w:szCs w:val="24"/>
          <w:lang w:eastAsia="fr-FR"/>
        </w:rPr>
        <w:t>9.</w:t>
      </w:r>
    </w:p>
    <w:p w14:paraId="4231D506" w14:textId="49C52DBE" w:rsidR="00B41097" w:rsidRPr="00302C49" w:rsidRDefault="00B41097"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F621DC">
        <w:rPr>
          <w:rFonts w:ascii="Calibri" w:eastAsia="Calibri" w:hAnsi="Calibri" w:cs="Times New Roman"/>
          <w:sz w:val="24"/>
          <w:szCs w:val="24"/>
          <w:lang w:eastAsia="fr-FR"/>
        </w:rPr>
        <w:t>d</w:t>
      </w:r>
      <w:r w:rsidR="001300CB" w:rsidRPr="00F621DC">
        <w:rPr>
          <w:rFonts w:ascii="Calibri" w:eastAsia="Calibri" w:hAnsi="Calibri" w:cs="Times New Roman"/>
          <w:sz w:val="24"/>
          <w:szCs w:val="24"/>
          <w:lang w:eastAsia="fr-FR"/>
        </w:rPr>
        <w:t>eclarațiile</w:t>
      </w:r>
      <w:r w:rsidR="00507B23" w:rsidRPr="00F621DC">
        <w:rPr>
          <w:rFonts w:ascii="Calibri" w:eastAsia="Calibri" w:hAnsi="Calibri" w:cs="Times New Roman"/>
          <w:sz w:val="24"/>
          <w:szCs w:val="24"/>
          <w:lang w:eastAsia="fr-FR"/>
        </w:rPr>
        <w:t xml:space="preserve"> (cu excepția declarației privind conflictul de interese) </w:t>
      </w:r>
      <w:r w:rsidR="001300CB" w:rsidRPr="00F621DC">
        <w:rPr>
          <w:rFonts w:ascii="Calibri" w:eastAsia="Calibri" w:hAnsi="Calibri" w:cs="Times New Roman"/>
          <w:sz w:val="24"/>
          <w:szCs w:val="24"/>
          <w:lang w:eastAsia="fr-FR"/>
        </w:rPr>
        <w:t>și alte documente</w:t>
      </w:r>
      <w:r w:rsidR="0057726D" w:rsidRPr="00F621DC">
        <w:rPr>
          <w:rFonts w:ascii="Calibri" w:eastAsia="Calibri" w:hAnsi="Calibri" w:cs="Times New Roman"/>
          <w:sz w:val="24"/>
          <w:szCs w:val="24"/>
          <w:lang w:eastAsia="fr-FR"/>
        </w:rPr>
        <w:t xml:space="preserve"> </w:t>
      </w:r>
      <w:r w:rsidR="00507B23" w:rsidRPr="00F621DC">
        <w:rPr>
          <w:rFonts w:ascii="Calibri" w:eastAsia="Calibri" w:hAnsi="Calibri" w:cs="Times New Roman"/>
          <w:sz w:val="24"/>
          <w:szCs w:val="24"/>
          <w:lang w:eastAsia="fr-FR"/>
        </w:rPr>
        <w:t xml:space="preserve">pentru </w:t>
      </w:r>
      <w:r w:rsidR="0057726D" w:rsidRPr="00F621DC">
        <w:rPr>
          <w:rFonts w:ascii="Calibri" w:eastAsia="Calibri" w:hAnsi="Calibri" w:cs="Times New Roman"/>
          <w:sz w:val="24"/>
          <w:szCs w:val="24"/>
          <w:lang w:eastAsia="fr-FR"/>
        </w:rPr>
        <w:t>care</w:t>
      </w:r>
      <w:r w:rsidR="001300CB" w:rsidRPr="00F621DC">
        <w:rPr>
          <w:rFonts w:ascii="Calibri" w:eastAsia="Calibri" w:hAnsi="Calibri" w:cs="Times New Roman"/>
          <w:sz w:val="24"/>
          <w:szCs w:val="24"/>
          <w:lang w:eastAsia="fr-FR"/>
        </w:rPr>
        <w:t xml:space="preserve"> se </w:t>
      </w:r>
      <w:r w:rsidR="00507B23" w:rsidRPr="00F621DC">
        <w:rPr>
          <w:rFonts w:ascii="Calibri" w:eastAsia="Calibri" w:hAnsi="Calibri" w:cs="Times New Roman"/>
          <w:sz w:val="24"/>
          <w:szCs w:val="24"/>
          <w:lang w:eastAsia="fr-FR"/>
        </w:rPr>
        <w:t>utilizează</w:t>
      </w:r>
      <w:r w:rsidR="001300CB" w:rsidRPr="00F621DC">
        <w:rPr>
          <w:rFonts w:ascii="Calibri" w:eastAsia="Calibri" w:hAnsi="Calibri" w:cs="Times New Roman"/>
          <w:sz w:val="24"/>
          <w:szCs w:val="24"/>
          <w:lang w:eastAsia="fr-FR"/>
        </w:rPr>
        <w:t xml:space="preserve"> modelul din anexele la </w:t>
      </w:r>
      <w:r w:rsidR="00DE2B55" w:rsidRPr="00F621DC">
        <w:rPr>
          <w:rFonts w:ascii="Calibri" w:eastAsia="Calibri" w:hAnsi="Calibri" w:cs="Times New Roman"/>
          <w:sz w:val="24"/>
          <w:szCs w:val="24"/>
          <w:lang w:eastAsia="fr-FR"/>
        </w:rPr>
        <w:t>prezentul</w:t>
      </w:r>
      <w:r w:rsidR="00DE2B55" w:rsidRPr="00302C49">
        <w:rPr>
          <w:rFonts w:ascii="Calibri" w:eastAsia="Calibri" w:hAnsi="Calibri" w:cs="Times New Roman"/>
          <w:sz w:val="24"/>
          <w:szCs w:val="24"/>
          <w:lang w:eastAsia="fr-FR"/>
        </w:rPr>
        <w:t xml:space="preserve"> ghid</w:t>
      </w:r>
      <w:r w:rsidR="00BA3D75" w:rsidRPr="00302C49">
        <w:rPr>
          <w:rFonts w:ascii="Calibri" w:eastAsia="Calibri" w:hAnsi="Calibri" w:cs="Times New Roman"/>
          <w:sz w:val="24"/>
          <w:szCs w:val="24"/>
          <w:lang w:eastAsia="fr-FR"/>
        </w:rPr>
        <w:t xml:space="preserve"> sau care trebuie semnate de către reprezentantul legal, </w:t>
      </w:r>
      <w:r w:rsidR="00507B23" w:rsidRPr="00302C49">
        <w:rPr>
          <w:rFonts w:ascii="Calibri" w:eastAsia="Calibri" w:hAnsi="Calibri" w:cs="Times New Roman"/>
          <w:sz w:val="24"/>
          <w:szCs w:val="24"/>
          <w:lang w:eastAsia="fr-FR"/>
        </w:rPr>
        <w:t>se completează</w:t>
      </w:r>
      <w:r w:rsidR="001300CB" w:rsidRPr="00302C49">
        <w:rPr>
          <w:rFonts w:ascii="Calibri" w:eastAsia="Calibri" w:hAnsi="Calibri" w:cs="Times New Roman"/>
          <w:sz w:val="24"/>
          <w:szCs w:val="24"/>
          <w:lang w:eastAsia="fr-FR"/>
        </w:rPr>
        <w:t xml:space="preserve"> cu numele reprezentantul</w:t>
      </w:r>
      <w:r w:rsidR="00B24824" w:rsidRPr="00302C49">
        <w:rPr>
          <w:rFonts w:ascii="Calibri" w:eastAsia="Calibri" w:hAnsi="Calibri" w:cs="Times New Roman"/>
          <w:sz w:val="24"/>
          <w:szCs w:val="24"/>
          <w:lang w:eastAsia="fr-FR"/>
        </w:rPr>
        <w:t>ui</w:t>
      </w:r>
      <w:r w:rsidR="001300CB" w:rsidRPr="00302C49">
        <w:rPr>
          <w:rFonts w:ascii="Calibri" w:eastAsia="Calibri" w:hAnsi="Calibri" w:cs="Times New Roman"/>
          <w:sz w:val="24"/>
          <w:szCs w:val="24"/>
          <w:lang w:eastAsia="fr-FR"/>
        </w:rPr>
        <w:t xml:space="preserve"> legal </w:t>
      </w:r>
      <w:r w:rsidR="00507B23" w:rsidRPr="00302C49">
        <w:rPr>
          <w:rFonts w:ascii="Calibri" w:eastAsia="Calibri" w:hAnsi="Calibri" w:cs="Times New Roman"/>
          <w:sz w:val="24"/>
          <w:szCs w:val="24"/>
          <w:lang w:eastAsia="fr-FR"/>
        </w:rPr>
        <w:t xml:space="preserve">și </w:t>
      </w:r>
      <w:r w:rsidR="001300CB" w:rsidRPr="00302C49">
        <w:rPr>
          <w:rFonts w:ascii="Calibri" w:eastAsia="Calibri" w:hAnsi="Calibri" w:cs="Times New Roman"/>
          <w:sz w:val="24"/>
          <w:szCs w:val="24"/>
          <w:lang w:eastAsia="fr-FR"/>
        </w:rPr>
        <w:t>se semnează electronic de persoana căreia i s-a delegat această calitate</w:t>
      </w:r>
      <w:r w:rsidRPr="00302C49">
        <w:rPr>
          <w:rFonts w:ascii="Calibri" w:eastAsia="Calibri" w:hAnsi="Calibri" w:cs="Times New Roman"/>
          <w:sz w:val="24"/>
          <w:szCs w:val="24"/>
          <w:lang w:eastAsia="fr-FR"/>
        </w:rPr>
        <w:t xml:space="preserve">. </w:t>
      </w:r>
    </w:p>
    <w:p w14:paraId="0CC617E2" w14:textId="23F9B14D" w:rsidR="001300CB" w:rsidRPr="00302C49" w:rsidRDefault="00B41097" w:rsidP="000B4D22">
      <w:pPr>
        <w:pStyle w:val="ListParagraph"/>
        <w:numPr>
          <w:ilvl w:val="1"/>
          <w:numId w:val="10"/>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declarația privind conflictul de interese</w:t>
      </w:r>
      <w:r w:rsidR="001300CB" w:rsidRPr="00302C49">
        <w:rPr>
          <w:rFonts w:ascii="Calibri" w:eastAsia="Calibri" w:hAnsi="Calibri" w:cs="Times New Roman"/>
          <w:sz w:val="24"/>
          <w:szCs w:val="24"/>
          <w:lang w:eastAsia="fr-FR"/>
        </w:rPr>
        <w:t xml:space="preserve"> se completează în nume propriu și se semnează electronic de către </w:t>
      </w:r>
      <w:r w:rsidRPr="00302C49">
        <w:rPr>
          <w:rFonts w:ascii="Calibri" w:eastAsia="Calibri" w:hAnsi="Calibri" w:cs="Times New Roman"/>
          <w:sz w:val="24"/>
          <w:szCs w:val="24"/>
          <w:lang w:eastAsia="fr-FR"/>
        </w:rPr>
        <w:t>persoana căreia i s-a delegat calitatea de reprezentant legal</w:t>
      </w:r>
      <w:r w:rsidR="001300CB" w:rsidRPr="00302C49">
        <w:rPr>
          <w:rFonts w:ascii="Calibri" w:eastAsia="Calibri" w:hAnsi="Calibri" w:cs="Times New Roman"/>
          <w:sz w:val="24"/>
          <w:szCs w:val="24"/>
          <w:lang w:eastAsia="fr-FR"/>
        </w:rPr>
        <w:t xml:space="preserve">. </w:t>
      </w:r>
      <w:r w:rsidR="00B24824" w:rsidRPr="00302C49">
        <w:rPr>
          <w:rFonts w:ascii="Calibri" w:eastAsia="Calibri" w:hAnsi="Calibri" w:cs="Times New Roman"/>
          <w:sz w:val="24"/>
          <w:szCs w:val="24"/>
          <w:lang w:eastAsia="fr-FR"/>
        </w:rPr>
        <w:t>Nu se atașează și declarație semnată în nume propriu de reprezentantul legal care a delegat această calitate.</w:t>
      </w:r>
      <w:r w:rsidR="001300CB" w:rsidRPr="00302C49">
        <w:rPr>
          <w:rFonts w:ascii="Calibri" w:eastAsia="Calibri" w:hAnsi="Calibri" w:cs="Times New Roman"/>
          <w:sz w:val="24"/>
          <w:szCs w:val="24"/>
          <w:lang w:eastAsia="fr-FR"/>
        </w:rPr>
        <w:t xml:space="preserve"> </w:t>
      </w:r>
    </w:p>
    <w:p w14:paraId="40988FF6" w14:textId="649DBE32" w:rsidR="00643473" w:rsidRPr="00302C49" w:rsidRDefault="00DC443E" w:rsidP="00A81097">
      <w:p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b/>
          <w:sz w:val="24"/>
          <w:szCs w:val="24"/>
          <w:lang w:eastAsia="fr-FR"/>
        </w:rPr>
        <w:t>Documentele mai sus menționate (cererea de finanțare și anexele) vor fi transmise</w:t>
      </w:r>
      <w:r w:rsidR="003C0562" w:rsidRPr="00302C49">
        <w:rPr>
          <w:rFonts w:ascii="Calibri" w:eastAsia="Calibri" w:hAnsi="Calibri" w:cs="Times New Roman"/>
          <w:b/>
          <w:sz w:val="24"/>
          <w:szCs w:val="24"/>
          <w:lang w:eastAsia="fr-FR"/>
        </w:rPr>
        <w:t xml:space="preserve"> </w:t>
      </w:r>
      <w:r w:rsidR="00DA3696" w:rsidRPr="00302C49">
        <w:rPr>
          <w:rFonts w:ascii="Calibri" w:eastAsia="Calibri" w:hAnsi="Calibri" w:cs="Times New Roman"/>
          <w:sz w:val="24"/>
          <w:szCs w:val="24"/>
          <w:lang w:eastAsia="fr-FR"/>
        </w:rPr>
        <w:t>prin aplicația informatică MySMIS2014, accesând link-</w:t>
      </w:r>
      <w:proofErr w:type="spellStart"/>
      <w:r w:rsidR="00DA3696" w:rsidRPr="00302C49">
        <w:rPr>
          <w:rFonts w:ascii="Calibri" w:eastAsia="Calibri" w:hAnsi="Calibri" w:cs="Times New Roman"/>
          <w:sz w:val="24"/>
          <w:szCs w:val="24"/>
          <w:lang w:eastAsia="fr-FR"/>
        </w:rPr>
        <w:t>ul</w:t>
      </w:r>
      <w:proofErr w:type="spellEnd"/>
      <w:r w:rsidR="00DA3696" w:rsidRPr="00302C49">
        <w:rPr>
          <w:rFonts w:ascii="Calibri" w:eastAsia="Calibri" w:hAnsi="Calibri" w:cs="Times New Roman"/>
          <w:sz w:val="24"/>
          <w:szCs w:val="24"/>
          <w:lang w:eastAsia="fr-FR"/>
        </w:rPr>
        <w:t xml:space="preserve"> publicat pe site-u</w:t>
      </w:r>
      <w:r w:rsidR="003E393D">
        <w:rPr>
          <w:rFonts w:ascii="Calibri" w:eastAsia="Calibri" w:hAnsi="Calibri" w:cs="Times New Roman"/>
          <w:sz w:val="24"/>
          <w:szCs w:val="24"/>
          <w:lang w:eastAsia="fr-FR"/>
        </w:rPr>
        <w:t>rile</w:t>
      </w:r>
      <w:r w:rsidR="00DA3696" w:rsidRPr="00302C49">
        <w:rPr>
          <w:rFonts w:ascii="Calibri" w:eastAsia="Calibri" w:hAnsi="Calibri" w:cs="Times New Roman"/>
          <w:sz w:val="24"/>
          <w:szCs w:val="24"/>
          <w:lang w:eastAsia="fr-FR"/>
        </w:rPr>
        <w:t xml:space="preserve"> </w:t>
      </w:r>
      <w:hyperlink r:id="rId24" w:history="1">
        <w:r w:rsidR="004F6F5A" w:rsidRPr="00302C49">
          <w:rPr>
            <w:rStyle w:val="Hyperlink"/>
          </w:rPr>
          <w:t>https://www.fonduri-ue.ro/mysmis</w:t>
        </w:r>
      </w:hyperlink>
      <w:r w:rsidR="003E393D">
        <w:rPr>
          <w:rFonts w:ascii="Calibri" w:eastAsia="Calibri" w:hAnsi="Calibri" w:cs="Times New Roman"/>
          <w:sz w:val="24"/>
          <w:szCs w:val="24"/>
          <w:lang w:eastAsia="fr-FR"/>
        </w:rPr>
        <w:t xml:space="preserve"> și</w:t>
      </w:r>
      <w:r w:rsidR="003E393D">
        <w:t xml:space="preserve"> </w:t>
      </w:r>
      <w:hyperlink r:id="rId25" w:history="1">
        <w:r w:rsidR="003E393D">
          <w:rPr>
            <w:rStyle w:val="Hyperlink"/>
          </w:rPr>
          <w:t>http://mfe.gov.ro/programe/autoritati-de-management/am-poat/</w:t>
        </w:r>
      </w:hyperlink>
      <w:r w:rsidR="000176AB">
        <w:t>.</w:t>
      </w:r>
    </w:p>
    <w:p w14:paraId="37D7A3C3" w14:textId="0470B5A2" w:rsidR="00643473" w:rsidRPr="000176AB" w:rsidRDefault="00175575" w:rsidP="00A81097">
      <w:pPr>
        <w:spacing w:before="120" w:after="120" w:line="240" w:lineRule="auto"/>
        <w:jc w:val="both"/>
      </w:pPr>
      <w:r w:rsidRPr="00302C49">
        <w:rPr>
          <w:rFonts w:ascii="Calibri" w:eastAsia="Calibri" w:hAnsi="Calibri" w:cs="Times New Roman"/>
          <w:sz w:val="24"/>
          <w:szCs w:val="24"/>
          <w:lang w:eastAsia="fr-FR"/>
        </w:rPr>
        <w:t xml:space="preserve">În cazul în care </w:t>
      </w:r>
      <w:proofErr w:type="spellStart"/>
      <w:r w:rsidRPr="00302C49">
        <w:rPr>
          <w:rFonts w:ascii="Calibri" w:eastAsia="Calibri" w:hAnsi="Calibri" w:cs="Times New Roman"/>
          <w:sz w:val="24"/>
          <w:szCs w:val="24"/>
          <w:lang w:eastAsia="fr-FR"/>
        </w:rPr>
        <w:t>MySMIS</w:t>
      </w:r>
      <w:proofErr w:type="spellEnd"/>
      <w:r w:rsidRPr="00302C49">
        <w:rPr>
          <w:rFonts w:ascii="Calibri" w:eastAsia="Calibri" w:hAnsi="Calibri" w:cs="Times New Roman"/>
          <w:sz w:val="24"/>
          <w:szCs w:val="24"/>
          <w:lang w:eastAsia="fr-FR"/>
        </w:rPr>
        <w:t xml:space="preserve"> 2014 nu este disponibil, se vor urma indicațiile ce vor fi </w:t>
      </w:r>
      <w:r w:rsidR="00E12DBD" w:rsidRPr="00302C49">
        <w:rPr>
          <w:rFonts w:ascii="Calibri" w:eastAsia="Calibri" w:hAnsi="Calibri" w:cs="Times New Roman"/>
          <w:sz w:val="24"/>
          <w:szCs w:val="24"/>
          <w:lang w:eastAsia="fr-FR"/>
        </w:rPr>
        <w:t xml:space="preserve">publicate </w:t>
      </w:r>
      <w:r w:rsidRPr="00302C49">
        <w:rPr>
          <w:rFonts w:ascii="Calibri" w:eastAsia="Calibri" w:hAnsi="Calibri" w:cs="Times New Roman"/>
          <w:sz w:val="24"/>
          <w:szCs w:val="24"/>
          <w:lang w:eastAsia="fr-FR"/>
        </w:rPr>
        <w:t>pe site-u</w:t>
      </w:r>
      <w:r w:rsidR="003E393D">
        <w:rPr>
          <w:rFonts w:ascii="Calibri" w:eastAsia="Calibri" w:hAnsi="Calibri" w:cs="Times New Roman"/>
          <w:sz w:val="24"/>
          <w:szCs w:val="24"/>
          <w:lang w:eastAsia="fr-FR"/>
        </w:rPr>
        <w:t>rile</w:t>
      </w:r>
      <w:r w:rsidRPr="00302C49">
        <w:rPr>
          <w:rFonts w:ascii="Calibri" w:eastAsia="Calibri" w:hAnsi="Calibri" w:cs="Times New Roman"/>
          <w:sz w:val="24"/>
          <w:szCs w:val="24"/>
          <w:lang w:eastAsia="fr-FR"/>
        </w:rPr>
        <w:t xml:space="preserve"> </w:t>
      </w:r>
      <w:hyperlink r:id="rId26" w:history="1">
        <w:r w:rsidR="004F6F5A" w:rsidRPr="000176AB">
          <w:rPr>
            <w:rStyle w:val="Hyperlink"/>
            <w:color w:val="auto"/>
          </w:rPr>
          <w:t>https://www.fonduri-ue.ro/poat-2014</w:t>
        </w:r>
      </w:hyperlink>
      <w:r w:rsidR="003E393D" w:rsidRPr="000176AB">
        <w:rPr>
          <w:rFonts w:ascii="Calibri" w:eastAsia="Calibri" w:hAnsi="Calibri" w:cs="Times New Roman"/>
          <w:sz w:val="24"/>
          <w:szCs w:val="24"/>
          <w:lang w:eastAsia="fr-FR"/>
        </w:rPr>
        <w:t xml:space="preserve"> și </w:t>
      </w:r>
      <w:hyperlink r:id="rId27" w:history="1">
        <w:r w:rsidR="003E393D" w:rsidRPr="000176AB">
          <w:rPr>
            <w:rStyle w:val="Hyperlink"/>
            <w:color w:val="auto"/>
          </w:rPr>
          <w:t>http://mfe.gov.ro/programe/autoritati-de-management/am-poat/</w:t>
        </w:r>
      </w:hyperlink>
      <w:r w:rsidR="000176AB">
        <w:t>.</w:t>
      </w:r>
    </w:p>
    <w:p w14:paraId="66B2500C" w14:textId="7BCBC2CF" w:rsidR="00DC443E" w:rsidRPr="00302C49" w:rsidRDefault="00DC443E" w:rsidP="00DC443E">
      <w:pPr>
        <w:spacing w:before="120" w:after="120" w:line="240" w:lineRule="auto"/>
        <w:jc w:val="both"/>
        <w:rPr>
          <w:rFonts w:ascii="Calibri" w:eastAsia="Calibri" w:hAnsi="Calibri" w:cs="Times New Roman"/>
          <w:b/>
          <w:sz w:val="24"/>
          <w:szCs w:val="24"/>
          <w:lang w:eastAsia="fr-FR"/>
        </w:rPr>
      </w:pPr>
      <w:r w:rsidRPr="00302C49">
        <w:rPr>
          <w:rFonts w:ascii="Calibri" w:eastAsia="Calibri" w:hAnsi="Calibri" w:cs="Times New Roman"/>
          <w:b/>
          <w:sz w:val="24"/>
          <w:szCs w:val="24"/>
          <w:lang w:eastAsia="fr-FR"/>
        </w:rPr>
        <w:t>Foarte important!</w:t>
      </w:r>
    </w:p>
    <w:p w14:paraId="61B5BEE3" w14:textId="23855CC4" w:rsidR="007B339D" w:rsidRPr="00302C49" w:rsidRDefault="007B339D" w:rsidP="007B339D">
      <w:pPr>
        <w:pStyle w:val="ListParagraph"/>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Cererea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depusă prin MySMIS2014 </w:t>
      </w:r>
      <w:proofErr w:type="spellStart"/>
      <w:r w:rsidRPr="00302C49">
        <w:rPr>
          <w:rFonts w:ascii="Calibri" w:eastAsia="Calibri" w:hAnsi="Calibri" w:cs="Times New Roman"/>
          <w:sz w:val="24"/>
          <w:szCs w:val="24"/>
          <w:lang w:eastAsia="fr-FR"/>
        </w:rPr>
        <w:t>primeşte</w:t>
      </w:r>
      <w:proofErr w:type="spellEnd"/>
      <w:r w:rsidRPr="00302C49">
        <w:rPr>
          <w:rFonts w:ascii="Calibri" w:eastAsia="Calibri" w:hAnsi="Calibri" w:cs="Times New Roman"/>
          <w:sz w:val="24"/>
          <w:szCs w:val="24"/>
          <w:lang w:eastAsia="fr-FR"/>
        </w:rPr>
        <w:t xml:space="preserve"> automat un cod unic de identificare alocat de aplicația MySMIS2014 la momentul înregistrării cererii de către solicitant denumit ”cod proiect”. Aplicația MySMIS2014 înregistrează data și ora trimiterii cererii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w:t>
      </w:r>
    </w:p>
    <w:p w14:paraId="14690533" w14:textId="2C78BA07" w:rsidR="007B339D" w:rsidRPr="00302C49" w:rsidRDefault="007B339D" w:rsidP="007B339D">
      <w:pPr>
        <w:pStyle w:val="ListParagraph"/>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Aplicația MySMIS2014 respinge automat încercarea de depunere a cererii de finanțare după termenul stabilit în </w:t>
      </w:r>
      <w:r w:rsidR="00EA0A79" w:rsidRPr="00302C49">
        <w:rPr>
          <w:rFonts w:ascii="Calibri" w:eastAsia="Calibri" w:hAnsi="Calibri" w:cs="Times New Roman"/>
          <w:sz w:val="24"/>
          <w:szCs w:val="24"/>
          <w:lang w:eastAsia="fr-FR"/>
        </w:rPr>
        <w:t>prezentul ghid</w:t>
      </w:r>
      <w:r w:rsidRPr="00302C49">
        <w:rPr>
          <w:rFonts w:ascii="Calibri" w:eastAsia="Calibri" w:hAnsi="Calibri" w:cs="Times New Roman"/>
          <w:sz w:val="24"/>
          <w:szCs w:val="24"/>
          <w:lang w:eastAsia="fr-FR"/>
        </w:rPr>
        <w:t>.</w:t>
      </w:r>
    </w:p>
    <w:p w14:paraId="43AEFA1E" w14:textId="4AA49A8C" w:rsidR="00DC443E" w:rsidRPr="00302C49" w:rsidRDefault="00DC443E" w:rsidP="00983BA4">
      <w:pPr>
        <w:numPr>
          <w:ilvl w:val="0"/>
          <w:numId w:val="1"/>
        </w:numPr>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Cererile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w:t>
      </w:r>
      <w:proofErr w:type="spellStart"/>
      <w:r w:rsidRPr="00302C49">
        <w:rPr>
          <w:rFonts w:ascii="Calibri" w:eastAsia="Calibri" w:hAnsi="Calibri" w:cs="Times New Roman"/>
          <w:sz w:val="24"/>
          <w:szCs w:val="24"/>
          <w:lang w:eastAsia="fr-FR"/>
        </w:rPr>
        <w:t>şi</w:t>
      </w:r>
      <w:proofErr w:type="spellEnd"/>
      <w:r w:rsidRPr="00302C49">
        <w:rPr>
          <w:rFonts w:ascii="Calibri" w:eastAsia="Calibri" w:hAnsi="Calibri" w:cs="Times New Roman"/>
          <w:sz w:val="24"/>
          <w:szCs w:val="24"/>
          <w:lang w:eastAsia="fr-FR"/>
        </w:rPr>
        <w:t xml:space="preserve"> documentele </w:t>
      </w:r>
      <w:proofErr w:type="spellStart"/>
      <w:r w:rsidRPr="00302C49">
        <w:rPr>
          <w:rFonts w:ascii="Calibri" w:eastAsia="Calibri" w:hAnsi="Calibri" w:cs="Times New Roman"/>
          <w:sz w:val="24"/>
          <w:szCs w:val="24"/>
          <w:lang w:eastAsia="fr-FR"/>
        </w:rPr>
        <w:t>însoţitoare</w:t>
      </w:r>
      <w:proofErr w:type="spellEnd"/>
      <w:r w:rsidRPr="00302C49">
        <w:rPr>
          <w:rFonts w:ascii="Calibri" w:eastAsia="Calibri" w:hAnsi="Calibri" w:cs="Times New Roman"/>
          <w:sz w:val="24"/>
          <w:szCs w:val="24"/>
          <w:lang w:eastAsia="fr-FR"/>
        </w:rPr>
        <w:t xml:space="preserve"> ale cererii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transmise prin alte mijloace (de ex.:</w:t>
      </w:r>
      <w:r w:rsidR="00FF73EB" w:rsidRPr="00302C49">
        <w:rPr>
          <w:rFonts w:ascii="Calibri" w:eastAsia="Calibri" w:hAnsi="Calibri" w:cs="Times New Roman"/>
          <w:sz w:val="24"/>
          <w:szCs w:val="24"/>
          <w:lang w:eastAsia="fr-FR"/>
        </w:rPr>
        <w:t xml:space="preserve"> suport hârtie,</w:t>
      </w:r>
      <w:r w:rsidRPr="00302C49">
        <w:rPr>
          <w:rFonts w:ascii="Calibri" w:eastAsia="Calibri" w:hAnsi="Calibri" w:cs="Times New Roman"/>
          <w:sz w:val="24"/>
          <w:szCs w:val="24"/>
          <w:lang w:eastAsia="fr-FR"/>
        </w:rPr>
        <w:t xml:space="preserve"> fax, e-mail) vor fi respinse</w:t>
      </w:r>
      <w:r w:rsidR="003C0562" w:rsidRPr="00302C49">
        <w:rPr>
          <w:rFonts w:ascii="Calibri" w:eastAsia="Calibri" w:hAnsi="Calibri" w:cs="Times New Roman"/>
          <w:sz w:val="24"/>
          <w:szCs w:val="24"/>
          <w:lang w:eastAsia="fr-FR"/>
        </w:rPr>
        <w:t>,</w:t>
      </w:r>
      <w:r w:rsidR="00FF73EB" w:rsidRPr="00302C49">
        <w:rPr>
          <w:rFonts w:ascii="Calibri" w:eastAsia="Calibri" w:hAnsi="Calibri" w:cs="Times New Roman"/>
          <w:sz w:val="24"/>
          <w:szCs w:val="24"/>
          <w:lang w:eastAsia="fr-FR"/>
        </w:rPr>
        <w:t xml:space="preserve"> </w:t>
      </w:r>
      <w:r w:rsidR="00875B69" w:rsidRPr="00302C49">
        <w:rPr>
          <w:rFonts w:ascii="Calibri" w:eastAsia="Calibri" w:hAnsi="Calibri" w:cs="Times New Roman"/>
          <w:sz w:val="24"/>
          <w:szCs w:val="24"/>
          <w:lang w:eastAsia="fr-FR"/>
        </w:rPr>
        <w:t>cu excepția cazurilor în care sunt solicitate în mod expres de AM POAT</w:t>
      </w:r>
      <w:r w:rsidRPr="00302C49">
        <w:rPr>
          <w:rFonts w:ascii="Calibri" w:eastAsia="Calibri" w:hAnsi="Calibri" w:cs="Times New Roman"/>
          <w:sz w:val="24"/>
          <w:szCs w:val="24"/>
          <w:lang w:eastAsia="fr-FR"/>
        </w:rPr>
        <w:t>.</w:t>
      </w:r>
    </w:p>
    <w:p w14:paraId="2ABE2A24" w14:textId="34B837E7" w:rsidR="00365D78" w:rsidRPr="00302C49" w:rsidRDefault="00365D78" w:rsidP="0064306A">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Times New Roman" w:hAnsi="Calibri" w:cs="Times New Roman"/>
          <w:sz w:val="24"/>
          <w:szCs w:val="20"/>
        </w:rPr>
        <w:t>În cazul în care, după parcurgerea prezentului document</w:t>
      </w:r>
      <w:r w:rsidR="00875B69" w:rsidRPr="00302C49">
        <w:rPr>
          <w:rFonts w:ascii="Calibri" w:eastAsia="Times New Roman" w:hAnsi="Calibri" w:cs="Times New Roman"/>
          <w:sz w:val="24"/>
          <w:szCs w:val="20"/>
        </w:rPr>
        <w:t>,</w:t>
      </w:r>
      <w:r w:rsidRPr="00302C49">
        <w:rPr>
          <w:rFonts w:ascii="Calibri" w:eastAsia="Times New Roman" w:hAnsi="Calibri" w:cs="Times New Roman"/>
          <w:sz w:val="24"/>
          <w:szCs w:val="20"/>
        </w:rPr>
        <w:t xml:space="preserve"> </w:t>
      </w:r>
      <w:r w:rsidR="00DB4A62" w:rsidRPr="00302C49">
        <w:rPr>
          <w:rFonts w:ascii="Calibri" w:eastAsia="Times New Roman" w:hAnsi="Calibri" w:cs="Times New Roman"/>
          <w:sz w:val="24"/>
          <w:szCs w:val="20"/>
        </w:rPr>
        <w:t>s</w:t>
      </w:r>
      <w:r w:rsidR="00EA0A79" w:rsidRPr="00302C49">
        <w:rPr>
          <w:rFonts w:ascii="Calibri" w:eastAsia="Times New Roman" w:hAnsi="Calibri" w:cs="Times New Roman"/>
          <w:sz w:val="24"/>
          <w:szCs w:val="20"/>
        </w:rPr>
        <w:t xml:space="preserve">olicitantul are </w:t>
      </w:r>
      <w:r w:rsidRPr="00302C49">
        <w:rPr>
          <w:rFonts w:ascii="Calibri" w:eastAsia="Times New Roman" w:hAnsi="Calibri" w:cs="Times New Roman"/>
          <w:sz w:val="24"/>
          <w:szCs w:val="20"/>
        </w:rPr>
        <w:t xml:space="preserve">întrebări legate de pregătirea și completarea fișei (propunerii) de proiect și/sau a cererii de finanțare, </w:t>
      </w:r>
      <w:r w:rsidR="00EA0A79" w:rsidRPr="00302C49">
        <w:rPr>
          <w:rFonts w:ascii="Calibri" w:eastAsia="Times New Roman" w:hAnsi="Calibri" w:cs="Times New Roman"/>
          <w:sz w:val="24"/>
          <w:szCs w:val="20"/>
        </w:rPr>
        <w:t>pot fi transmise</w:t>
      </w:r>
      <w:r w:rsidRPr="00302C49">
        <w:rPr>
          <w:rFonts w:ascii="Calibri" w:eastAsia="Times New Roman" w:hAnsi="Calibri" w:cs="Times New Roman"/>
          <w:sz w:val="24"/>
          <w:szCs w:val="20"/>
        </w:rPr>
        <w:t xml:space="preserve"> </w:t>
      </w:r>
      <w:r w:rsidR="0064306A" w:rsidRPr="00302C49">
        <w:rPr>
          <w:rFonts w:ascii="Calibri" w:eastAsia="Times New Roman" w:hAnsi="Calibri" w:cs="Times New Roman"/>
          <w:sz w:val="24"/>
          <w:szCs w:val="20"/>
        </w:rPr>
        <w:t>la adres</w:t>
      </w:r>
      <w:r w:rsidR="001243EF" w:rsidRPr="00302C49">
        <w:rPr>
          <w:rFonts w:ascii="Calibri" w:eastAsia="Times New Roman" w:hAnsi="Calibri" w:cs="Times New Roman"/>
          <w:sz w:val="24"/>
          <w:szCs w:val="20"/>
        </w:rPr>
        <w:t>a</w:t>
      </w:r>
      <w:r w:rsidR="0064306A" w:rsidRPr="00302C49">
        <w:rPr>
          <w:rFonts w:ascii="Calibri" w:eastAsia="Times New Roman" w:hAnsi="Calibri" w:cs="Times New Roman"/>
          <w:sz w:val="24"/>
          <w:szCs w:val="20"/>
        </w:rPr>
        <w:t xml:space="preserve"> de e-mail </w:t>
      </w:r>
      <w:hyperlink r:id="rId28" w:history="1">
        <w:r w:rsidR="0064306A" w:rsidRPr="00302C49">
          <w:rPr>
            <w:rStyle w:val="Hyperlink"/>
            <w:rFonts w:ascii="Calibri" w:eastAsia="Times New Roman" w:hAnsi="Calibri" w:cs="Times New Roman"/>
            <w:color w:val="auto"/>
            <w:sz w:val="24"/>
            <w:szCs w:val="20"/>
          </w:rPr>
          <w:t>helpdesk.poat@fonduri-ue.ro</w:t>
        </w:r>
      </w:hyperlink>
      <w:r w:rsidR="0064306A" w:rsidRPr="00302C49">
        <w:rPr>
          <w:rFonts w:ascii="Calibri" w:eastAsia="Times New Roman" w:hAnsi="Calibri" w:cs="Times New Roman"/>
          <w:sz w:val="24"/>
          <w:szCs w:val="20"/>
        </w:rPr>
        <w:t xml:space="preserve"> sau </w:t>
      </w:r>
      <w:r w:rsidR="00EA0A79" w:rsidRPr="00302C49">
        <w:rPr>
          <w:rFonts w:ascii="Calibri" w:eastAsia="Times New Roman" w:hAnsi="Calibri" w:cs="Times New Roman"/>
          <w:sz w:val="24"/>
          <w:szCs w:val="20"/>
        </w:rPr>
        <w:t>pot fi</w:t>
      </w:r>
      <w:r w:rsidRPr="00302C49">
        <w:rPr>
          <w:rFonts w:ascii="Calibri" w:eastAsia="Times New Roman" w:hAnsi="Calibri" w:cs="Times New Roman"/>
          <w:sz w:val="24"/>
          <w:szCs w:val="20"/>
        </w:rPr>
        <w:t xml:space="preserve"> adresa</w:t>
      </w:r>
      <w:r w:rsidR="00EA0A79" w:rsidRPr="00302C49">
        <w:rPr>
          <w:rFonts w:ascii="Calibri" w:eastAsia="Times New Roman" w:hAnsi="Calibri" w:cs="Times New Roman"/>
          <w:sz w:val="24"/>
          <w:szCs w:val="20"/>
        </w:rPr>
        <w:t>te</w:t>
      </w:r>
      <w:r w:rsidRPr="00302C49">
        <w:rPr>
          <w:rFonts w:ascii="Calibri" w:eastAsia="Times New Roman" w:hAnsi="Calibri" w:cs="Times New Roman"/>
          <w:sz w:val="24"/>
          <w:szCs w:val="20"/>
        </w:rPr>
        <w:t xml:space="preserve"> la</w:t>
      </w:r>
      <w:r w:rsidR="00A74711" w:rsidRPr="00302C49">
        <w:rPr>
          <w:rFonts w:ascii="Calibri" w:eastAsia="Times New Roman" w:hAnsi="Calibri" w:cs="Times New Roman"/>
          <w:sz w:val="24"/>
          <w:szCs w:val="20"/>
        </w:rPr>
        <w:t xml:space="preserve"> numărul de</w:t>
      </w:r>
      <w:r w:rsidRPr="00302C49">
        <w:rPr>
          <w:rFonts w:ascii="Calibri" w:eastAsia="Times New Roman" w:hAnsi="Calibri" w:cs="Times New Roman"/>
          <w:sz w:val="24"/>
          <w:szCs w:val="20"/>
        </w:rPr>
        <w:t xml:space="preserve"> tel. 0372.838.854. </w:t>
      </w:r>
    </w:p>
    <w:p w14:paraId="5C63675D" w14:textId="5CBFAB70" w:rsidR="007B1672" w:rsidRPr="00302C49" w:rsidRDefault="007B1672" w:rsidP="007B1672">
      <w:pPr>
        <w:adjustRightInd w:val="0"/>
        <w:snapToGrid w:val="0"/>
        <w:spacing w:before="120" w:after="120" w:line="240" w:lineRule="auto"/>
        <w:jc w:val="both"/>
        <w:rPr>
          <w:rFonts w:ascii="Calibri" w:eastAsia="Times New Roman" w:hAnsi="Calibri" w:cs="Times New Roman"/>
          <w:sz w:val="24"/>
          <w:szCs w:val="20"/>
        </w:rPr>
      </w:pPr>
      <w:r w:rsidRPr="00302C49">
        <w:rPr>
          <w:rFonts w:ascii="Calibri" w:eastAsia="Calibri" w:hAnsi="Calibri" w:cs="Times New Roman"/>
          <w:sz w:val="24"/>
          <w:szCs w:val="24"/>
        </w:rPr>
        <w:t>După parcurgerea și completarea tuturor pașilor descriși mai sus, numai reprezentantul legal/împuternicitul</w:t>
      </w:r>
      <w:r w:rsidRPr="00302C49">
        <w:t xml:space="preserve"> </w:t>
      </w:r>
      <w:r w:rsidRPr="00302C49">
        <w:rPr>
          <w:rFonts w:ascii="Calibri" w:eastAsia="Calibri" w:hAnsi="Calibri" w:cs="Times New Roman"/>
          <w:sz w:val="24"/>
          <w:szCs w:val="24"/>
        </w:rPr>
        <w:t>solicitantului, va putea genera din sistem cererea de finanțare pentru structura pe care o reprezintă. În acest sens, reprezentantul legal/împuternicitul va selecta butonul “Blocare editare proiect”. În cazul în care se doresc a fi făcute și alte modificări ulterior blocării la editare a cererii de finanțare, se apasă butonul “Deblocare editare”.</w:t>
      </w:r>
    </w:p>
    <w:p w14:paraId="6C815524" w14:textId="508671CF" w:rsidR="00CE2D52" w:rsidRPr="00302C49" w:rsidRDefault="00CE2D52" w:rsidP="00CE2D52">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Pentru transmiterea cererii de finanțare, se urmează </w:t>
      </w:r>
      <w:proofErr w:type="spellStart"/>
      <w:r w:rsidRPr="00302C49">
        <w:rPr>
          <w:rFonts w:ascii="Calibri" w:eastAsia="Calibri" w:hAnsi="Calibri" w:cs="Times New Roman"/>
          <w:sz w:val="24"/>
          <w:szCs w:val="24"/>
        </w:rPr>
        <w:t>paşii</w:t>
      </w:r>
      <w:proofErr w:type="spellEnd"/>
      <w:r w:rsidRPr="00302C49">
        <w:rPr>
          <w:rFonts w:ascii="Calibri" w:eastAsia="Calibri" w:hAnsi="Calibri" w:cs="Times New Roman"/>
          <w:sz w:val="24"/>
          <w:szCs w:val="24"/>
        </w:rPr>
        <w:t xml:space="preserve"> </w:t>
      </w:r>
      <w:proofErr w:type="spellStart"/>
      <w:r w:rsidRPr="002B496A">
        <w:rPr>
          <w:rFonts w:ascii="Calibri" w:eastAsia="Calibri" w:hAnsi="Calibri" w:cs="Times New Roman"/>
          <w:sz w:val="24"/>
          <w:szCs w:val="24"/>
        </w:rPr>
        <w:t>descrişi</w:t>
      </w:r>
      <w:proofErr w:type="spellEnd"/>
      <w:r w:rsidRPr="002B496A">
        <w:rPr>
          <w:rFonts w:ascii="Calibri" w:eastAsia="Calibri" w:hAnsi="Calibri" w:cs="Times New Roman"/>
          <w:sz w:val="24"/>
          <w:szCs w:val="24"/>
        </w:rPr>
        <w:t xml:space="preserve"> la finalul </w:t>
      </w:r>
      <w:proofErr w:type="spellStart"/>
      <w:r w:rsidRPr="002B496A">
        <w:rPr>
          <w:rFonts w:ascii="Calibri" w:eastAsia="Calibri" w:hAnsi="Calibri" w:cs="Times New Roman"/>
          <w:sz w:val="24"/>
          <w:szCs w:val="24"/>
        </w:rPr>
        <w:t>Instrucţiunii</w:t>
      </w:r>
      <w:proofErr w:type="spellEnd"/>
      <w:r w:rsidRPr="002B496A">
        <w:rPr>
          <w:rFonts w:ascii="Calibri" w:eastAsia="Calibri" w:hAnsi="Calibri" w:cs="Times New Roman"/>
          <w:sz w:val="24"/>
          <w:szCs w:val="24"/>
        </w:rPr>
        <w:t xml:space="preserve"> </w:t>
      </w:r>
      <w:r w:rsidRPr="002B496A">
        <w:rPr>
          <w:rFonts w:ascii="Calibri" w:eastAsia="Calibri" w:hAnsi="Calibri" w:cs="Times New Roman"/>
          <w:i/>
          <w:sz w:val="24"/>
          <w:szCs w:val="24"/>
        </w:rPr>
        <w:t xml:space="preserve">Completare cerere de </w:t>
      </w:r>
      <w:proofErr w:type="spellStart"/>
      <w:r w:rsidRPr="002B496A">
        <w:rPr>
          <w:rFonts w:ascii="Calibri" w:eastAsia="Calibri" w:hAnsi="Calibri" w:cs="Times New Roman"/>
          <w:i/>
          <w:sz w:val="24"/>
          <w:szCs w:val="24"/>
        </w:rPr>
        <w:t>finanţare</w:t>
      </w:r>
      <w:proofErr w:type="spellEnd"/>
      <w:r w:rsidRPr="002B496A">
        <w:rPr>
          <w:rFonts w:ascii="Calibri" w:eastAsia="Calibri" w:hAnsi="Calibri" w:cs="Times New Roman"/>
          <w:i/>
          <w:sz w:val="24"/>
          <w:szCs w:val="24"/>
        </w:rPr>
        <w:t xml:space="preserve"> (link:  http://www.fonduri-ue.ro/mysmis#manuale)</w:t>
      </w:r>
      <w:r w:rsidRPr="002B496A">
        <w:rPr>
          <w:rFonts w:ascii="Calibri" w:eastAsia="Calibri" w:hAnsi="Calibri" w:cs="Times New Roman"/>
          <w:sz w:val="24"/>
          <w:szCs w:val="24"/>
        </w:rPr>
        <w:t xml:space="preserve">, </w:t>
      </w:r>
      <w:r w:rsidRPr="00302C49">
        <w:rPr>
          <w:rFonts w:ascii="Calibri" w:eastAsia="Calibri" w:hAnsi="Calibri" w:cs="Times New Roman"/>
          <w:sz w:val="24"/>
          <w:szCs w:val="24"/>
        </w:rPr>
        <w:t>cu precizarea că</w:t>
      </w:r>
      <w:r w:rsidR="007B1672" w:rsidRPr="00302C49">
        <w:rPr>
          <w:rFonts w:ascii="Calibri" w:eastAsia="Calibri" w:hAnsi="Calibri" w:cs="Times New Roman"/>
          <w:sz w:val="24"/>
          <w:szCs w:val="24"/>
        </w:rPr>
        <w:t>, odată realizat,</w:t>
      </w:r>
      <w:r w:rsidRPr="00302C49">
        <w:rPr>
          <w:rFonts w:ascii="Calibri" w:eastAsia="Calibri" w:hAnsi="Calibri" w:cs="Times New Roman"/>
          <w:sz w:val="24"/>
          <w:szCs w:val="24"/>
        </w:rPr>
        <w:t xml:space="preserve"> acest pas este ireversibil și poate fi efectuat numai de </w:t>
      </w:r>
      <w:r w:rsidR="00FD0701" w:rsidRPr="00302C49">
        <w:rPr>
          <w:rFonts w:ascii="Calibri" w:eastAsia="Calibri" w:hAnsi="Calibri" w:cs="Times New Roman"/>
          <w:sz w:val="24"/>
          <w:szCs w:val="24"/>
        </w:rPr>
        <w:t xml:space="preserve">către persoana înregistrată ca </w:t>
      </w:r>
      <w:r w:rsidRPr="00302C49">
        <w:rPr>
          <w:rFonts w:ascii="Calibri" w:eastAsia="Calibri" w:hAnsi="Calibri" w:cs="Times New Roman"/>
          <w:sz w:val="24"/>
          <w:szCs w:val="24"/>
        </w:rPr>
        <w:t>reprezentant legal</w:t>
      </w:r>
      <w:r w:rsidR="007C1D80" w:rsidRPr="00302C49">
        <w:rPr>
          <w:rFonts w:ascii="Calibri" w:eastAsia="Calibri" w:hAnsi="Calibri" w:cs="Times New Roman"/>
          <w:sz w:val="24"/>
          <w:szCs w:val="24"/>
        </w:rPr>
        <w:t xml:space="preserve"> în aplicația MySMIS</w:t>
      </w:r>
      <w:r w:rsidR="00FD0701" w:rsidRPr="00302C49">
        <w:rPr>
          <w:rFonts w:ascii="Calibri" w:eastAsia="Calibri" w:hAnsi="Calibri" w:cs="Times New Roman"/>
          <w:sz w:val="24"/>
          <w:szCs w:val="24"/>
        </w:rPr>
        <w:t xml:space="preserve">2014, în secțiunea (funcția) </w:t>
      </w:r>
      <w:r w:rsidR="00FD0701" w:rsidRPr="00302C49">
        <w:rPr>
          <w:rFonts w:ascii="Calibri" w:eastAsia="Calibri" w:hAnsi="Calibri" w:cs="Times New Roman"/>
          <w:i/>
          <w:sz w:val="24"/>
          <w:szCs w:val="24"/>
        </w:rPr>
        <w:t>Solicitant</w:t>
      </w:r>
      <w:r w:rsidRPr="00302C49">
        <w:rPr>
          <w:rFonts w:ascii="Calibri" w:eastAsia="Calibri" w:hAnsi="Calibri" w:cs="Times New Roman"/>
          <w:sz w:val="24"/>
          <w:szCs w:val="24"/>
        </w:rPr>
        <w:t xml:space="preserve">.  </w:t>
      </w:r>
    </w:p>
    <w:p w14:paraId="38AC37AC" w14:textId="78D3FABD" w:rsidR="00CE2D52" w:rsidRPr="00302C49" w:rsidRDefault="00F3698A" w:rsidP="00CE2D52">
      <w:p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lastRenderedPageBreak/>
        <w:t xml:space="preserve">Cererea de finanțare transmisă prin MySMIS2014 va purta semnătura electronică a </w:t>
      </w:r>
      <w:r w:rsidR="0043735F" w:rsidRPr="00302C49">
        <w:rPr>
          <w:rFonts w:ascii="Calibri" w:eastAsia="Calibri" w:hAnsi="Calibri" w:cs="Times New Roman"/>
          <w:b/>
          <w:sz w:val="24"/>
          <w:szCs w:val="24"/>
        </w:rPr>
        <w:t xml:space="preserve">acestei persoane care poate fi reprezentantul legal desemnat sau o persoană împuternicită să reprezinte legal </w:t>
      </w:r>
      <w:r w:rsidR="00592FFE">
        <w:rPr>
          <w:rFonts w:ascii="Calibri" w:eastAsia="Calibri" w:hAnsi="Calibri" w:cs="Times New Roman"/>
          <w:b/>
          <w:sz w:val="24"/>
          <w:szCs w:val="24"/>
        </w:rPr>
        <w:t>solicitantul</w:t>
      </w:r>
      <w:r w:rsidR="00592FFE" w:rsidRPr="00302C49">
        <w:rPr>
          <w:rFonts w:ascii="Calibri" w:eastAsia="Calibri" w:hAnsi="Calibri" w:cs="Times New Roman"/>
          <w:b/>
          <w:sz w:val="24"/>
          <w:szCs w:val="24"/>
        </w:rPr>
        <w:t xml:space="preserve"> </w:t>
      </w:r>
      <w:r w:rsidR="0043735F" w:rsidRPr="00302C49">
        <w:rPr>
          <w:rFonts w:ascii="Calibri" w:eastAsia="Calibri" w:hAnsi="Calibri" w:cs="Times New Roman"/>
          <w:b/>
          <w:sz w:val="24"/>
          <w:szCs w:val="24"/>
        </w:rPr>
        <w:t>conform actului anexat la cerere</w:t>
      </w:r>
      <w:r w:rsidRPr="00302C49">
        <w:rPr>
          <w:rFonts w:ascii="Calibri" w:eastAsia="Calibri" w:hAnsi="Calibri" w:cs="Times New Roman"/>
          <w:b/>
          <w:sz w:val="24"/>
          <w:szCs w:val="24"/>
        </w:rPr>
        <w:t>.</w:t>
      </w:r>
    </w:p>
    <w:p w14:paraId="41E0830C" w14:textId="0FCBB35A" w:rsidR="005C588D" w:rsidRPr="00302C49" w:rsidRDefault="007646DF" w:rsidP="009C0913">
      <w:pPr>
        <w:pStyle w:val="Heading1"/>
        <w:tabs>
          <w:tab w:val="left" w:pos="7770"/>
        </w:tabs>
        <w:rPr>
          <w:rFonts w:eastAsia="Calibri"/>
          <w:color w:val="auto"/>
        </w:rPr>
      </w:pPr>
      <w:bookmarkStart w:id="22" w:name="_Toc30523028"/>
      <w:r w:rsidRPr="00302C49">
        <w:rPr>
          <w:rFonts w:eastAsia="Calibri"/>
          <w:color w:val="auto"/>
        </w:rPr>
        <w:t xml:space="preserve">CAPITOLUL </w:t>
      </w:r>
      <w:r w:rsidR="00611937" w:rsidRPr="00302C49">
        <w:rPr>
          <w:rFonts w:eastAsia="Calibri"/>
          <w:color w:val="auto"/>
        </w:rPr>
        <w:t>4</w:t>
      </w:r>
      <w:r w:rsidR="005C588D" w:rsidRPr="00302C49">
        <w:rPr>
          <w:rFonts w:eastAsia="Calibri"/>
          <w:color w:val="auto"/>
        </w:rPr>
        <w:t>. Procesul de evaluare</w:t>
      </w:r>
      <w:r w:rsidR="002578AC" w:rsidRPr="00302C49">
        <w:rPr>
          <w:rFonts w:eastAsia="Calibri"/>
          <w:color w:val="auto"/>
        </w:rPr>
        <w:t xml:space="preserve"> și </w:t>
      </w:r>
      <w:r w:rsidR="005C588D" w:rsidRPr="00302C49">
        <w:rPr>
          <w:rFonts w:eastAsia="Calibri"/>
          <w:color w:val="auto"/>
        </w:rPr>
        <w:t>selecție</w:t>
      </w:r>
      <w:bookmarkEnd w:id="22"/>
      <w:r w:rsidR="005C588D" w:rsidRPr="00302C49">
        <w:rPr>
          <w:rFonts w:eastAsia="Calibri"/>
          <w:color w:val="auto"/>
        </w:rPr>
        <w:t xml:space="preserve"> </w:t>
      </w:r>
    </w:p>
    <w:p w14:paraId="5D103AB9" w14:textId="14AC4BDB" w:rsidR="00AE1D80" w:rsidRPr="00302C49" w:rsidRDefault="00611937" w:rsidP="009C0913">
      <w:pPr>
        <w:pStyle w:val="Heading2"/>
        <w:jc w:val="both"/>
        <w:rPr>
          <w:rFonts w:eastAsia="Calibri"/>
          <w:color w:val="auto"/>
        </w:rPr>
      </w:pPr>
      <w:bookmarkStart w:id="23" w:name="_Toc30523029"/>
      <w:r w:rsidRPr="00302C49">
        <w:rPr>
          <w:rFonts w:eastAsia="Calibri"/>
          <w:color w:val="auto"/>
        </w:rPr>
        <w:t>4</w:t>
      </w:r>
      <w:r w:rsidR="007646DF" w:rsidRPr="00302C49">
        <w:rPr>
          <w:rFonts w:eastAsia="Calibri"/>
          <w:color w:val="auto"/>
        </w:rPr>
        <w:t>.1 Descriere generală</w:t>
      </w:r>
      <w:bookmarkEnd w:id="23"/>
      <w:r w:rsidR="00DE38C6" w:rsidRPr="00302C49">
        <w:rPr>
          <w:rFonts w:eastAsia="Calibri"/>
          <w:color w:val="auto"/>
        </w:rPr>
        <w:t xml:space="preserve"> </w:t>
      </w:r>
    </w:p>
    <w:p w14:paraId="3F80EEE8" w14:textId="70B93124" w:rsidR="002F4C83" w:rsidRPr="00302C49" w:rsidRDefault="002F4C83" w:rsidP="002D249B">
      <w:pPr>
        <w:spacing w:before="120" w:after="120" w:line="240" w:lineRule="auto"/>
        <w:jc w:val="both"/>
        <w:rPr>
          <w:rFonts w:ascii="Calibri" w:hAnsi="Calibri"/>
          <w:sz w:val="24"/>
          <w:szCs w:val="20"/>
        </w:rPr>
      </w:pPr>
      <w:bookmarkStart w:id="24" w:name="_Toc307564802"/>
      <w:r w:rsidRPr="00302C49">
        <w:rPr>
          <w:rFonts w:ascii="Calibri" w:hAnsi="Calibri"/>
          <w:sz w:val="24"/>
          <w:szCs w:val="20"/>
        </w:rPr>
        <w:t>Procesul de evaluare a proiectului se va derula</w:t>
      </w:r>
      <w:r w:rsidR="00DE10A9" w:rsidRPr="00302C49">
        <w:rPr>
          <w:rFonts w:ascii="Calibri" w:hAnsi="Calibri"/>
          <w:sz w:val="24"/>
          <w:szCs w:val="20"/>
        </w:rPr>
        <w:t xml:space="preserve"> într-o singură etapă ce va cuprinde atât</w:t>
      </w:r>
      <w:r w:rsidR="00E3705C" w:rsidRPr="00302C49">
        <w:rPr>
          <w:rFonts w:ascii="Calibri" w:hAnsi="Calibri"/>
          <w:sz w:val="24"/>
          <w:szCs w:val="20"/>
        </w:rPr>
        <w:t xml:space="preserve"> </w:t>
      </w:r>
      <w:r w:rsidR="00DE10A9" w:rsidRPr="00302C49">
        <w:rPr>
          <w:rFonts w:ascii="Calibri" w:hAnsi="Calibri"/>
          <w:sz w:val="24"/>
          <w:szCs w:val="20"/>
        </w:rPr>
        <w:t>v</w:t>
      </w:r>
      <w:r w:rsidRPr="00302C49">
        <w:rPr>
          <w:rFonts w:ascii="Calibri" w:hAnsi="Calibri"/>
          <w:sz w:val="24"/>
          <w:szCs w:val="20"/>
        </w:rPr>
        <w:t xml:space="preserve">erificarea </w:t>
      </w:r>
      <w:proofErr w:type="spellStart"/>
      <w:r w:rsidRPr="00302C49">
        <w:rPr>
          <w:rFonts w:ascii="Calibri" w:hAnsi="Calibri"/>
          <w:sz w:val="24"/>
          <w:szCs w:val="20"/>
        </w:rPr>
        <w:t>conformităţii</w:t>
      </w:r>
      <w:proofErr w:type="spellEnd"/>
      <w:r w:rsidRPr="00302C49">
        <w:rPr>
          <w:rFonts w:ascii="Calibri" w:hAnsi="Calibri"/>
          <w:sz w:val="24"/>
          <w:szCs w:val="20"/>
        </w:rPr>
        <w:t xml:space="preserve"> administrative și a </w:t>
      </w:r>
      <w:proofErr w:type="spellStart"/>
      <w:r w:rsidRPr="00302C49">
        <w:rPr>
          <w:rFonts w:ascii="Calibri" w:hAnsi="Calibri"/>
          <w:sz w:val="24"/>
          <w:szCs w:val="20"/>
        </w:rPr>
        <w:t>eligibilităţii</w:t>
      </w:r>
      <w:proofErr w:type="spellEnd"/>
      <w:r w:rsidRPr="00302C49">
        <w:rPr>
          <w:rFonts w:ascii="Calibri" w:hAnsi="Calibri"/>
          <w:sz w:val="24"/>
          <w:szCs w:val="20"/>
        </w:rPr>
        <w:t>,</w:t>
      </w:r>
      <w:r w:rsidR="00DE10A9" w:rsidRPr="00302C49">
        <w:rPr>
          <w:rFonts w:ascii="Calibri" w:hAnsi="Calibri"/>
          <w:sz w:val="24"/>
          <w:szCs w:val="20"/>
        </w:rPr>
        <w:t xml:space="preserve"> cât și</w:t>
      </w:r>
      <w:r w:rsidR="00E3705C" w:rsidRPr="00302C49">
        <w:rPr>
          <w:rFonts w:ascii="Calibri" w:hAnsi="Calibri"/>
          <w:sz w:val="24"/>
          <w:szCs w:val="20"/>
        </w:rPr>
        <w:t xml:space="preserve"> </w:t>
      </w:r>
      <w:r w:rsidR="00DE10A9" w:rsidRPr="00302C49">
        <w:rPr>
          <w:rFonts w:ascii="Calibri" w:hAnsi="Calibri"/>
          <w:sz w:val="24"/>
          <w:szCs w:val="20"/>
        </w:rPr>
        <w:t>e</w:t>
      </w:r>
      <w:r w:rsidRPr="00302C49">
        <w:rPr>
          <w:rFonts w:ascii="Calibri" w:hAnsi="Calibri"/>
          <w:sz w:val="24"/>
          <w:szCs w:val="20"/>
        </w:rPr>
        <w:t xml:space="preserve">valuarea tehnică </w:t>
      </w:r>
      <w:proofErr w:type="spellStart"/>
      <w:r w:rsidRPr="00302C49">
        <w:rPr>
          <w:rFonts w:ascii="Calibri" w:hAnsi="Calibri"/>
          <w:sz w:val="24"/>
          <w:szCs w:val="20"/>
        </w:rPr>
        <w:t>şi</w:t>
      </w:r>
      <w:proofErr w:type="spellEnd"/>
      <w:r w:rsidRPr="00302C49">
        <w:rPr>
          <w:rFonts w:ascii="Calibri" w:hAnsi="Calibri"/>
          <w:sz w:val="24"/>
          <w:szCs w:val="20"/>
        </w:rPr>
        <w:t xml:space="preserve"> financiară a proiectului.</w:t>
      </w:r>
    </w:p>
    <w:p w14:paraId="73945430" w14:textId="7747132D" w:rsidR="008875CB" w:rsidRPr="00302C49" w:rsidRDefault="002F4C83" w:rsidP="002F4C83">
      <w:pPr>
        <w:shd w:val="clear" w:color="auto" w:fill="FFFFFF"/>
        <w:spacing w:before="120" w:after="120" w:line="240" w:lineRule="auto"/>
        <w:jc w:val="both"/>
        <w:rPr>
          <w:rFonts w:ascii="Calibri" w:hAnsi="Calibri"/>
          <w:sz w:val="24"/>
          <w:szCs w:val="20"/>
        </w:rPr>
      </w:pPr>
      <w:r w:rsidRPr="00302C49">
        <w:rPr>
          <w:rFonts w:ascii="Calibri" w:hAnsi="Calibri"/>
          <w:sz w:val="24"/>
          <w:szCs w:val="20"/>
        </w:rPr>
        <w:t xml:space="preserve">Verificarea </w:t>
      </w:r>
      <w:proofErr w:type="spellStart"/>
      <w:r w:rsidRPr="00302C49">
        <w:rPr>
          <w:rFonts w:ascii="Calibri" w:hAnsi="Calibri"/>
          <w:sz w:val="24"/>
          <w:szCs w:val="20"/>
        </w:rPr>
        <w:t>conformităţii</w:t>
      </w:r>
      <w:proofErr w:type="spellEnd"/>
      <w:r w:rsidRPr="00302C49">
        <w:rPr>
          <w:rFonts w:ascii="Calibri" w:hAnsi="Calibri"/>
          <w:sz w:val="24"/>
          <w:szCs w:val="20"/>
        </w:rPr>
        <w:t xml:space="preserve"> administrative va urmări, în principal, </w:t>
      </w:r>
      <w:r w:rsidR="00D50280" w:rsidRPr="00302C49">
        <w:rPr>
          <w:rFonts w:ascii="Calibri" w:hAnsi="Calibri"/>
          <w:sz w:val="24"/>
          <w:szCs w:val="20"/>
        </w:rPr>
        <w:t>completarea corespunzătoare</w:t>
      </w:r>
      <w:r w:rsidR="00FD0701" w:rsidRPr="00302C49">
        <w:rPr>
          <w:rFonts w:ascii="Calibri" w:hAnsi="Calibri"/>
          <w:sz w:val="24"/>
          <w:szCs w:val="20"/>
        </w:rPr>
        <w:t>,</w:t>
      </w:r>
      <w:r w:rsidR="00D50280" w:rsidRPr="00302C49">
        <w:rPr>
          <w:rFonts w:ascii="Calibri" w:hAnsi="Calibri"/>
          <w:sz w:val="24"/>
          <w:szCs w:val="20"/>
        </w:rPr>
        <w:t xml:space="preserve"> </w:t>
      </w:r>
      <w:r w:rsidR="00FD0701" w:rsidRPr="00302C49">
        <w:rPr>
          <w:rFonts w:ascii="Calibri" w:hAnsi="Calibri"/>
          <w:sz w:val="24"/>
          <w:szCs w:val="20"/>
        </w:rPr>
        <w:t xml:space="preserve">din punct de vedere formal, </w:t>
      </w:r>
      <w:r w:rsidR="00D50280" w:rsidRPr="00302C49">
        <w:rPr>
          <w:rFonts w:ascii="Calibri" w:hAnsi="Calibri"/>
          <w:sz w:val="24"/>
          <w:szCs w:val="20"/>
        </w:rPr>
        <w:t xml:space="preserve">a secțiunilor </w:t>
      </w:r>
      <w:r w:rsidRPr="00302C49">
        <w:rPr>
          <w:rFonts w:ascii="Calibri" w:hAnsi="Calibri"/>
          <w:sz w:val="24"/>
          <w:szCs w:val="20"/>
        </w:rPr>
        <w:t xml:space="preserve">Cererii de </w:t>
      </w:r>
      <w:proofErr w:type="spellStart"/>
      <w:r w:rsidRPr="00302C49">
        <w:rPr>
          <w:rFonts w:ascii="Calibri" w:hAnsi="Calibri"/>
          <w:sz w:val="24"/>
          <w:szCs w:val="20"/>
        </w:rPr>
        <w:t>finanţare</w:t>
      </w:r>
      <w:proofErr w:type="spellEnd"/>
      <w:r w:rsidRPr="00302C49">
        <w:rPr>
          <w:rFonts w:ascii="Calibri" w:hAnsi="Calibri"/>
          <w:sz w:val="24"/>
          <w:szCs w:val="20"/>
        </w:rPr>
        <w:t>, iar eligibilitatea va urmări încadrarea activităților proiectului în acțiunile eligibile ale POAT</w:t>
      </w:r>
      <w:r w:rsidR="00705E23" w:rsidRPr="00302C49">
        <w:rPr>
          <w:rFonts w:ascii="Calibri" w:hAnsi="Calibri"/>
          <w:sz w:val="24"/>
          <w:szCs w:val="20"/>
        </w:rPr>
        <w:t>,</w:t>
      </w:r>
      <w:r w:rsidRPr="00302C49">
        <w:rPr>
          <w:rFonts w:ascii="Calibri" w:hAnsi="Calibri"/>
          <w:sz w:val="24"/>
          <w:szCs w:val="20"/>
        </w:rPr>
        <w:t xml:space="preserve"> încadrarea solicitantului în lista solicitanților elig</w:t>
      </w:r>
      <w:r w:rsidR="00620759" w:rsidRPr="00302C49">
        <w:rPr>
          <w:rFonts w:ascii="Calibri" w:hAnsi="Calibri"/>
          <w:sz w:val="24"/>
          <w:szCs w:val="20"/>
        </w:rPr>
        <w:t>i</w:t>
      </w:r>
      <w:r w:rsidRPr="00302C49">
        <w:rPr>
          <w:rFonts w:ascii="Calibri" w:hAnsi="Calibri"/>
          <w:sz w:val="24"/>
          <w:szCs w:val="20"/>
        </w:rPr>
        <w:t>bili în cadrul POAT</w:t>
      </w:r>
      <w:r w:rsidR="00705E23" w:rsidRPr="00302C49">
        <w:rPr>
          <w:rFonts w:ascii="Calibri" w:hAnsi="Calibri"/>
          <w:sz w:val="24"/>
          <w:szCs w:val="20"/>
        </w:rPr>
        <w:t xml:space="preserve">, precum și capacitatea administrativă, financiară și operațională a </w:t>
      </w:r>
      <w:r w:rsidR="001D421B">
        <w:rPr>
          <w:rFonts w:ascii="Calibri" w:hAnsi="Calibri"/>
          <w:sz w:val="24"/>
          <w:szCs w:val="20"/>
        </w:rPr>
        <w:t>solicitantului</w:t>
      </w:r>
      <w:r w:rsidR="001D421B" w:rsidRPr="00302C49">
        <w:rPr>
          <w:rFonts w:ascii="Calibri" w:hAnsi="Calibri"/>
          <w:sz w:val="24"/>
          <w:szCs w:val="20"/>
        </w:rPr>
        <w:t xml:space="preserve"> </w:t>
      </w:r>
      <w:r w:rsidR="00705E23" w:rsidRPr="00302C49">
        <w:rPr>
          <w:rFonts w:ascii="Calibri" w:hAnsi="Calibri"/>
          <w:sz w:val="24"/>
          <w:szCs w:val="20"/>
        </w:rPr>
        <w:t>de a îndeplini condițiile în vederea accesării fondurilor</w:t>
      </w:r>
      <w:r w:rsidRPr="00302C49">
        <w:rPr>
          <w:rFonts w:ascii="Calibri" w:hAnsi="Calibri"/>
          <w:sz w:val="24"/>
          <w:szCs w:val="20"/>
        </w:rPr>
        <w:t xml:space="preserve">. Un proiect poate fi considerat eligibil dacă solicitantul și </w:t>
      </w:r>
      <w:proofErr w:type="spellStart"/>
      <w:r w:rsidRPr="00302C49">
        <w:rPr>
          <w:rFonts w:ascii="Calibri" w:hAnsi="Calibri"/>
          <w:sz w:val="24"/>
          <w:szCs w:val="20"/>
        </w:rPr>
        <w:t>activităţile</w:t>
      </w:r>
      <w:proofErr w:type="spellEnd"/>
      <w:r w:rsidRPr="00302C49">
        <w:rPr>
          <w:rFonts w:ascii="Calibri" w:hAnsi="Calibri"/>
          <w:sz w:val="24"/>
          <w:szCs w:val="20"/>
        </w:rPr>
        <w:t xml:space="preserve"> propuse sunt eligibile </w:t>
      </w:r>
      <w:r w:rsidR="00742254" w:rsidRPr="00302C49">
        <w:rPr>
          <w:rFonts w:ascii="Calibri" w:hAnsi="Calibri"/>
          <w:sz w:val="24"/>
          <w:szCs w:val="20"/>
        </w:rPr>
        <w:t>conform prevederilor prezentului ghid</w:t>
      </w:r>
      <w:r w:rsidRPr="00302C49">
        <w:rPr>
          <w:rFonts w:ascii="Calibri" w:hAnsi="Calibri"/>
          <w:sz w:val="24"/>
          <w:szCs w:val="20"/>
        </w:rPr>
        <w:t>.</w:t>
      </w:r>
    </w:p>
    <w:p w14:paraId="6825CDD0" w14:textId="39FE4310" w:rsidR="008875CB" w:rsidRPr="00302C49" w:rsidRDefault="008875CB" w:rsidP="008875CB">
      <w:pPr>
        <w:shd w:val="clear" w:color="auto" w:fill="FFFFFF"/>
        <w:spacing w:before="120" w:after="120" w:line="240" w:lineRule="auto"/>
        <w:jc w:val="both"/>
        <w:rPr>
          <w:rFonts w:ascii="Calibri" w:eastAsia="Calibri" w:hAnsi="Calibri"/>
          <w:sz w:val="24"/>
          <w:lang w:eastAsia="fr-FR"/>
        </w:rPr>
      </w:pPr>
      <w:r w:rsidRPr="00302C49">
        <w:rPr>
          <w:rFonts w:ascii="Calibri" w:hAnsi="Calibri"/>
          <w:sz w:val="24"/>
          <w:szCs w:val="20"/>
        </w:rPr>
        <w:t xml:space="preserve">Proiectele vor fi evaluate din punct de vedere tehnic </w:t>
      </w:r>
      <w:proofErr w:type="spellStart"/>
      <w:r w:rsidRPr="00302C49">
        <w:rPr>
          <w:rFonts w:ascii="Calibri" w:hAnsi="Calibri"/>
          <w:sz w:val="24"/>
          <w:szCs w:val="20"/>
        </w:rPr>
        <w:t>şi</w:t>
      </w:r>
      <w:proofErr w:type="spellEnd"/>
      <w:r w:rsidRPr="00302C49">
        <w:rPr>
          <w:rFonts w:ascii="Calibri" w:hAnsi="Calibri"/>
          <w:sz w:val="24"/>
          <w:szCs w:val="20"/>
        </w:rPr>
        <w:t xml:space="preserve"> financiar, pe baza următoarelor criterii de evaluare:</w:t>
      </w:r>
      <w:r w:rsidRPr="00302C49">
        <w:rPr>
          <w:rFonts w:ascii="Calibri" w:eastAsia="Calibri" w:hAnsi="Calibri"/>
          <w:sz w:val="24"/>
          <w:lang w:eastAsia="fr-FR"/>
        </w:rPr>
        <w:t xml:space="preserve"> </w:t>
      </w:r>
    </w:p>
    <w:p w14:paraId="0D5591E1" w14:textId="6F99542E" w:rsidR="008875CB" w:rsidRPr="00302C49" w:rsidRDefault="008875CB" w:rsidP="008875CB">
      <w:pPr>
        <w:numPr>
          <w:ilvl w:val="0"/>
          <w:numId w:val="1"/>
        </w:numPr>
        <w:spacing w:before="120" w:after="120" w:line="240" w:lineRule="auto"/>
        <w:jc w:val="both"/>
        <w:rPr>
          <w:rFonts w:ascii="Calibri" w:hAnsi="Calibri"/>
          <w:sz w:val="24"/>
          <w:szCs w:val="20"/>
        </w:rPr>
      </w:pPr>
      <w:proofErr w:type="spellStart"/>
      <w:r w:rsidRPr="00302C49">
        <w:rPr>
          <w:rFonts w:ascii="Calibri" w:hAnsi="Calibri"/>
          <w:sz w:val="24"/>
          <w:szCs w:val="20"/>
        </w:rPr>
        <w:t>Relevanţa</w:t>
      </w:r>
      <w:proofErr w:type="spellEnd"/>
      <w:r w:rsidRPr="00302C49">
        <w:rPr>
          <w:rFonts w:ascii="Calibri" w:hAnsi="Calibri"/>
          <w:sz w:val="24"/>
          <w:szCs w:val="20"/>
        </w:rPr>
        <w:t xml:space="preserve">, inclusiv </w:t>
      </w:r>
      <w:proofErr w:type="spellStart"/>
      <w:r w:rsidRPr="00302C49">
        <w:rPr>
          <w:rFonts w:ascii="Calibri" w:hAnsi="Calibri"/>
          <w:sz w:val="24"/>
          <w:szCs w:val="20"/>
        </w:rPr>
        <w:t>coerenţa</w:t>
      </w:r>
      <w:proofErr w:type="spellEnd"/>
      <w:r w:rsidRPr="00302C49">
        <w:rPr>
          <w:rFonts w:ascii="Calibri" w:hAnsi="Calibri"/>
          <w:sz w:val="24"/>
          <w:szCs w:val="20"/>
        </w:rPr>
        <w:t xml:space="preserve"> </w:t>
      </w:r>
      <w:proofErr w:type="spellStart"/>
      <w:r w:rsidRPr="00302C49">
        <w:rPr>
          <w:rFonts w:ascii="Calibri" w:hAnsi="Calibri"/>
          <w:sz w:val="24"/>
          <w:szCs w:val="20"/>
        </w:rPr>
        <w:t>activităţilor</w:t>
      </w:r>
      <w:proofErr w:type="spellEnd"/>
      <w:r w:rsidRPr="00302C49">
        <w:rPr>
          <w:rFonts w:ascii="Calibri" w:hAnsi="Calibri"/>
          <w:sz w:val="24"/>
          <w:szCs w:val="20"/>
        </w:rPr>
        <w:t xml:space="preserve"> cu obiectivele POAT și încadrarea în planul anual de proiecte</w:t>
      </w:r>
      <w:r w:rsidR="00847319" w:rsidRPr="00302C49">
        <w:rPr>
          <w:rFonts w:ascii="Calibri" w:hAnsi="Calibri"/>
          <w:sz w:val="24"/>
          <w:szCs w:val="20"/>
        </w:rPr>
        <w:t>;</w:t>
      </w:r>
    </w:p>
    <w:p w14:paraId="26CA2BFF" w14:textId="683F585A" w:rsidR="008875CB" w:rsidRPr="00302C49" w:rsidRDefault="008875CB" w:rsidP="008875CB">
      <w:pPr>
        <w:numPr>
          <w:ilvl w:val="0"/>
          <w:numId w:val="1"/>
        </w:numPr>
        <w:spacing w:before="120" w:after="120" w:line="240" w:lineRule="auto"/>
        <w:jc w:val="both"/>
        <w:rPr>
          <w:rFonts w:ascii="Calibri" w:hAnsi="Calibri"/>
          <w:sz w:val="24"/>
          <w:szCs w:val="20"/>
        </w:rPr>
      </w:pPr>
      <w:r w:rsidRPr="00302C49">
        <w:rPr>
          <w:rFonts w:ascii="Calibri" w:hAnsi="Calibri"/>
          <w:sz w:val="24"/>
          <w:szCs w:val="20"/>
        </w:rPr>
        <w:t>Fezabilitatea</w:t>
      </w:r>
      <w:r w:rsidR="00847319" w:rsidRPr="00302C49">
        <w:rPr>
          <w:rFonts w:ascii="Calibri" w:hAnsi="Calibri"/>
          <w:sz w:val="24"/>
          <w:szCs w:val="20"/>
        </w:rPr>
        <w:t>;</w:t>
      </w:r>
    </w:p>
    <w:p w14:paraId="3506A583" w14:textId="612D6742" w:rsidR="008875CB" w:rsidRPr="00302C49" w:rsidRDefault="008875CB" w:rsidP="008875CB">
      <w:pPr>
        <w:numPr>
          <w:ilvl w:val="0"/>
          <w:numId w:val="1"/>
        </w:numPr>
        <w:spacing w:before="120" w:after="120" w:line="240" w:lineRule="auto"/>
        <w:jc w:val="both"/>
        <w:rPr>
          <w:rFonts w:ascii="Calibri" w:hAnsi="Calibri"/>
          <w:sz w:val="24"/>
          <w:szCs w:val="20"/>
        </w:rPr>
      </w:pPr>
      <w:r w:rsidRPr="00302C49">
        <w:rPr>
          <w:rFonts w:ascii="Calibri" w:hAnsi="Calibri"/>
          <w:sz w:val="24"/>
          <w:szCs w:val="20"/>
        </w:rPr>
        <w:t>Eficacitatea</w:t>
      </w:r>
      <w:r w:rsidR="00847319" w:rsidRPr="00302C49">
        <w:rPr>
          <w:rFonts w:ascii="Calibri" w:hAnsi="Calibri"/>
          <w:sz w:val="24"/>
          <w:szCs w:val="20"/>
        </w:rPr>
        <w:t>;</w:t>
      </w:r>
    </w:p>
    <w:p w14:paraId="5B085E31" w14:textId="5D0DA5AA" w:rsidR="008875CB" w:rsidRPr="00302C49" w:rsidRDefault="008875CB" w:rsidP="008875CB">
      <w:pPr>
        <w:numPr>
          <w:ilvl w:val="0"/>
          <w:numId w:val="1"/>
        </w:numPr>
        <w:spacing w:before="120" w:after="120" w:line="240" w:lineRule="auto"/>
        <w:jc w:val="both"/>
        <w:rPr>
          <w:rFonts w:ascii="Calibri" w:hAnsi="Calibri"/>
          <w:sz w:val="24"/>
          <w:szCs w:val="20"/>
        </w:rPr>
      </w:pPr>
      <w:r w:rsidRPr="00302C49">
        <w:rPr>
          <w:rFonts w:ascii="Calibri" w:hAnsi="Calibri"/>
          <w:sz w:val="24"/>
          <w:szCs w:val="20"/>
        </w:rPr>
        <w:t>Sustenabilitatea proiectului</w:t>
      </w:r>
      <w:r w:rsidR="00847319" w:rsidRPr="00302C49">
        <w:rPr>
          <w:rFonts w:ascii="Calibri" w:hAnsi="Calibri"/>
          <w:sz w:val="24"/>
          <w:szCs w:val="20"/>
        </w:rPr>
        <w:t>.</w:t>
      </w:r>
    </w:p>
    <w:p w14:paraId="28D1714F" w14:textId="46C91E43" w:rsidR="002F4C83" w:rsidRPr="00302C49" w:rsidRDefault="00AA3545" w:rsidP="002F4C83">
      <w:pPr>
        <w:shd w:val="clear" w:color="auto" w:fill="FFFFFF"/>
        <w:spacing w:before="120" w:after="120" w:line="240" w:lineRule="auto"/>
        <w:jc w:val="both"/>
        <w:rPr>
          <w:rFonts w:ascii="Calibri" w:eastAsia="Calibri" w:hAnsi="Calibri"/>
          <w:sz w:val="24"/>
          <w:lang w:eastAsia="fr-FR"/>
        </w:rPr>
      </w:pPr>
      <w:r w:rsidRPr="00302C49">
        <w:rPr>
          <w:rFonts w:ascii="Calibri" w:eastAsia="Calibri" w:hAnsi="Calibri"/>
          <w:sz w:val="24"/>
          <w:lang w:eastAsia="fr-FR"/>
        </w:rPr>
        <w:t xml:space="preserve">Criteriile de verificare a conformității administrative </w:t>
      </w:r>
      <w:r w:rsidRPr="00F621DC">
        <w:rPr>
          <w:rFonts w:ascii="Calibri" w:eastAsia="Calibri" w:hAnsi="Calibri"/>
          <w:sz w:val="24"/>
          <w:lang w:eastAsia="fr-FR"/>
        </w:rPr>
        <w:t xml:space="preserve">și a eligibilității, precum și criteriile de evaluare tehnică </w:t>
      </w:r>
      <w:proofErr w:type="spellStart"/>
      <w:r w:rsidRPr="00F621DC">
        <w:rPr>
          <w:rFonts w:ascii="Calibri" w:eastAsia="Calibri" w:hAnsi="Calibri"/>
          <w:sz w:val="24"/>
          <w:lang w:eastAsia="fr-FR"/>
        </w:rPr>
        <w:t>şi</w:t>
      </w:r>
      <w:proofErr w:type="spellEnd"/>
      <w:r w:rsidRPr="00F621DC">
        <w:rPr>
          <w:rFonts w:ascii="Calibri" w:eastAsia="Calibri" w:hAnsi="Calibri"/>
          <w:sz w:val="24"/>
          <w:lang w:eastAsia="fr-FR"/>
        </w:rPr>
        <w:t xml:space="preserve"> financiară sunt detaliate în Anexa</w:t>
      </w:r>
      <w:r w:rsidR="00397595" w:rsidRPr="00F621DC">
        <w:rPr>
          <w:rFonts w:ascii="Calibri" w:eastAsia="Calibri" w:hAnsi="Calibri"/>
          <w:sz w:val="24"/>
          <w:lang w:eastAsia="fr-FR"/>
        </w:rPr>
        <w:t xml:space="preserve"> 7 </w:t>
      </w:r>
      <w:r w:rsidRPr="00F621DC">
        <w:rPr>
          <w:rFonts w:ascii="Calibri" w:eastAsia="Calibri" w:hAnsi="Calibri"/>
          <w:sz w:val="24"/>
          <w:lang w:eastAsia="fr-FR"/>
        </w:rPr>
        <w:t xml:space="preserve">- Grila de evaluare a conformității administrative, a eligibilității și </w:t>
      </w:r>
      <w:proofErr w:type="spellStart"/>
      <w:r w:rsidRPr="00F621DC">
        <w:rPr>
          <w:rFonts w:ascii="Calibri" w:eastAsia="Calibri" w:hAnsi="Calibri"/>
          <w:sz w:val="24"/>
          <w:lang w:eastAsia="fr-FR"/>
        </w:rPr>
        <w:t>tehnico</w:t>
      </w:r>
      <w:proofErr w:type="spellEnd"/>
      <w:r w:rsidRPr="00F621DC">
        <w:rPr>
          <w:rFonts w:ascii="Calibri" w:eastAsia="Calibri" w:hAnsi="Calibri"/>
          <w:sz w:val="24"/>
          <w:lang w:eastAsia="fr-FR"/>
        </w:rPr>
        <w:t>-financiară la prezentul Ghid</w:t>
      </w:r>
      <w:r w:rsidRPr="00302C49">
        <w:rPr>
          <w:rFonts w:ascii="Calibri" w:eastAsia="Calibri" w:hAnsi="Calibri"/>
          <w:sz w:val="24"/>
          <w:lang w:eastAsia="fr-FR"/>
        </w:rPr>
        <w:t xml:space="preserve">. </w:t>
      </w:r>
    </w:p>
    <w:p w14:paraId="302576EA" w14:textId="532D8899" w:rsidR="00F52864" w:rsidRPr="00302C49" w:rsidRDefault="00F52864" w:rsidP="002F4C83">
      <w:pPr>
        <w:shd w:val="clear" w:color="auto" w:fill="FFFFFF"/>
        <w:spacing w:before="120" w:after="120" w:line="240" w:lineRule="auto"/>
        <w:jc w:val="both"/>
        <w:rPr>
          <w:rFonts w:ascii="Calibri" w:eastAsia="Calibri" w:hAnsi="Calibri"/>
          <w:sz w:val="24"/>
          <w:lang w:eastAsia="fr-FR"/>
        </w:rPr>
      </w:pPr>
      <w:r w:rsidRPr="00302C49">
        <w:rPr>
          <w:rFonts w:ascii="Calibri" w:eastAsia="Calibri" w:hAnsi="Calibri"/>
          <w:sz w:val="24"/>
          <w:lang w:eastAsia="fr-FR"/>
        </w:rPr>
        <w:t xml:space="preserve">Evaluarea este realizată prin completarea grilei </w:t>
      </w:r>
      <w:r w:rsidR="008818CD" w:rsidRPr="00302C49">
        <w:rPr>
          <w:rFonts w:ascii="Calibri" w:eastAsia="Calibri" w:hAnsi="Calibri"/>
          <w:sz w:val="24"/>
          <w:lang w:eastAsia="fr-FR"/>
        </w:rPr>
        <w:t xml:space="preserve">mai </w:t>
      </w:r>
      <w:r w:rsidRPr="00302C49">
        <w:rPr>
          <w:rFonts w:ascii="Calibri" w:eastAsia="Calibri" w:hAnsi="Calibri"/>
          <w:sz w:val="24"/>
          <w:lang w:eastAsia="fr-FR"/>
        </w:rPr>
        <w:t xml:space="preserve">sus </w:t>
      </w:r>
      <w:proofErr w:type="spellStart"/>
      <w:r w:rsidRPr="00302C49">
        <w:rPr>
          <w:rFonts w:ascii="Calibri" w:eastAsia="Calibri" w:hAnsi="Calibri"/>
          <w:sz w:val="24"/>
          <w:lang w:eastAsia="fr-FR"/>
        </w:rPr>
        <w:t>menţionate</w:t>
      </w:r>
      <w:proofErr w:type="spellEnd"/>
      <w:r w:rsidRPr="00302C49">
        <w:rPr>
          <w:rFonts w:ascii="Calibri" w:eastAsia="Calibri" w:hAnsi="Calibri"/>
          <w:sz w:val="24"/>
          <w:lang w:eastAsia="fr-FR"/>
        </w:rPr>
        <w:t xml:space="preserve">, în termen de </w:t>
      </w:r>
      <w:r w:rsidR="001E458C" w:rsidRPr="00302C49">
        <w:rPr>
          <w:rFonts w:ascii="Calibri" w:eastAsia="Calibri" w:hAnsi="Calibri"/>
          <w:sz w:val="24"/>
          <w:lang w:eastAsia="fr-FR"/>
        </w:rPr>
        <w:t>2</w:t>
      </w:r>
      <w:r w:rsidR="00CC6CBD" w:rsidRPr="00302C49">
        <w:rPr>
          <w:rFonts w:ascii="Calibri" w:eastAsia="Calibri" w:hAnsi="Calibri"/>
          <w:sz w:val="24"/>
          <w:lang w:eastAsia="fr-FR"/>
        </w:rPr>
        <w:t>0</w:t>
      </w:r>
      <w:r w:rsidRPr="00302C49">
        <w:rPr>
          <w:rFonts w:ascii="Calibri" w:eastAsia="Calibri" w:hAnsi="Calibri"/>
          <w:sz w:val="24"/>
          <w:lang w:eastAsia="fr-FR"/>
        </w:rPr>
        <w:t xml:space="preserve"> zile</w:t>
      </w:r>
      <w:r w:rsidR="007B418E" w:rsidRPr="00302C49">
        <w:rPr>
          <w:rFonts w:ascii="Calibri" w:eastAsia="Calibri" w:hAnsi="Calibri"/>
          <w:sz w:val="24"/>
          <w:lang w:eastAsia="fr-FR"/>
        </w:rPr>
        <w:t xml:space="preserve"> </w:t>
      </w:r>
      <w:r w:rsidR="001E458C" w:rsidRPr="00302C49">
        <w:rPr>
          <w:rFonts w:ascii="Calibri" w:eastAsia="Calibri" w:hAnsi="Calibri"/>
          <w:sz w:val="24"/>
          <w:lang w:eastAsia="fr-FR"/>
        </w:rPr>
        <w:t xml:space="preserve">lucrătoare </w:t>
      </w:r>
      <w:r w:rsidRPr="00302C49">
        <w:rPr>
          <w:rFonts w:ascii="Calibri" w:eastAsia="Calibri" w:hAnsi="Calibri"/>
          <w:sz w:val="24"/>
          <w:lang w:eastAsia="fr-FR"/>
        </w:rPr>
        <w:t>de la data primirii cererii de finanțare</w:t>
      </w:r>
      <w:r w:rsidR="001D421B">
        <w:rPr>
          <w:rFonts w:ascii="Calibri" w:eastAsia="Calibri" w:hAnsi="Calibri"/>
          <w:sz w:val="24"/>
          <w:lang w:eastAsia="fr-FR"/>
        </w:rPr>
        <w:t xml:space="preserve"> prin MySMIS2014</w:t>
      </w:r>
      <w:r w:rsidRPr="00302C49">
        <w:rPr>
          <w:rFonts w:ascii="Calibri" w:eastAsia="Calibri" w:hAnsi="Calibri"/>
          <w:sz w:val="24"/>
          <w:lang w:eastAsia="fr-FR"/>
        </w:rPr>
        <w:t>.</w:t>
      </w:r>
    </w:p>
    <w:p w14:paraId="6E4A75D8" w14:textId="3DBC77DB" w:rsidR="004D7C87" w:rsidRPr="00302C49" w:rsidRDefault="002F4C83" w:rsidP="004D7C87">
      <w:pPr>
        <w:adjustRightInd w:val="0"/>
        <w:snapToGrid w:val="0"/>
        <w:spacing w:before="120" w:after="120" w:line="240" w:lineRule="auto"/>
        <w:jc w:val="both"/>
        <w:rPr>
          <w:rFonts w:ascii="Calibri" w:hAnsi="Calibri"/>
          <w:sz w:val="24"/>
          <w:szCs w:val="20"/>
        </w:rPr>
      </w:pPr>
      <w:r w:rsidRPr="00302C49">
        <w:rPr>
          <w:rFonts w:ascii="Calibri" w:hAnsi="Calibri"/>
          <w:sz w:val="24"/>
          <w:szCs w:val="20"/>
        </w:rPr>
        <w:t>AM POAT poate cere solicitantului, prin intermediul unei solicitări de clarificări, documente/</w:t>
      </w:r>
      <w:proofErr w:type="spellStart"/>
      <w:r w:rsidRPr="00302C49">
        <w:rPr>
          <w:rFonts w:ascii="Calibri" w:hAnsi="Calibri"/>
          <w:sz w:val="24"/>
          <w:szCs w:val="20"/>
        </w:rPr>
        <w:t>informaţii</w:t>
      </w:r>
      <w:proofErr w:type="spellEnd"/>
      <w:r w:rsidRPr="00302C49">
        <w:rPr>
          <w:rFonts w:ascii="Calibri" w:hAnsi="Calibri"/>
          <w:sz w:val="24"/>
          <w:szCs w:val="20"/>
        </w:rPr>
        <w:t xml:space="preserve"> suplimentare privind cererea de </w:t>
      </w:r>
      <w:proofErr w:type="spellStart"/>
      <w:r w:rsidRPr="00302C49">
        <w:rPr>
          <w:rFonts w:ascii="Calibri" w:hAnsi="Calibri"/>
          <w:sz w:val="24"/>
          <w:szCs w:val="20"/>
        </w:rPr>
        <w:t>finanţare</w:t>
      </w:r>
      <w:proofErr w:type="spellEnd"/>
      <w:r w:rsidRPr="00302C49">
        <w:rPr>
          <w:rFonts w:ascii="Calibri" w:hAnsi="Calibri"/>
          <w:sz w:val="24"/>
          <w:szCs w:val="20"/>
        </w:rPr>
        <w:t xml:space="preserve">, atunci când constată că acestea lipsesc sau nu sunt suficient de clare. </w:t>
      </w:r>
      <w:r w:rsidR="004D7C87" w:rsidRPr="00302C49">
        <w:rPr>
          <w:rFonts w:ascii="Calibri" w:hAnsi="Calibri"/>
          <w:sz w:val="24"/>
          <w:szCs w:val="20"/>
        </w:rPr>
        <w:t xml:space="preserve">De asemenea, AM POAT </w:t>
      </w:r>
      <w:r w:rsidR="00A03E6E" w:rsidRPr="00302C49">
        <w:rPr>
          <w:rFonts w:ascii="Calibri" w:hAnsi="Calibri"/>
          <w:sz w:val="24"/>
          <w:szCs w:val="20"/>
        </w:rPr>
        <w:t>solicită</w:t>
      </w:r>
      <w:r w:rsidR="004D7C87" w:rsidRPr="00302C49">
        <w:rPr>
          <w:rFonts w:ascii="Calibri" w:hAnsi="Calibri"/>
          <w:sz w:val="24"/>
          <w:szCs w:val="20"/>
        </w:rPr>
        <w:t xml:space="preserve"> modificarea bugetului proiectului, în sensul reducerii cheltuielilor eligibile atunci când se constată că unele cheltuieli nu îndeplinesc condițiile cumulative prevăzute în HG </w:t>
      </w:r>
      <w:r w:rsidR="00BC2913" w:rsidRPr="00302C49">
        <w:rPr>
          <w:rFonts w:ascii="Calibri" w:hAnsi="Calibri"/>
          <w:sz w:val="24"/>
          <w:szCs w:val="20"/>
        </w:rPr>
        <w:t xml:space="preserve">nr. </w:t>
      </w:r>
      <w:r w:rsidR="004D7C87" w:rsidRPr="00302C49">
        <w:rPr>
          <w:rFonts w:ascii="Calibri" w:hAnsi="Calibri"/>
          <w:sz w:val="24"/>
          <w:szCs w:val="20"/>
        </w:rPr>
        <w:t xml:space="preserve">399/2015 </w:t>
      </w:r>
      <w:r w:rsidR="004D7C87" w:rsidRPr="00592FFE">
        <w:rPr>
          <w:rFonts w:ascii="Calibri" w:hAnsi="Calibri"/>
          <w:sz w:val="24"/>
          <w:szCs w:val="20"/>
        </w:rPr>
        <w:t xml:space="preserve">privind </w:t>
      </w:r>
      <w:r w:rsidR="00592FFE">
        <w:rPr>
          <w:rFonts w:ascii="Calibri" w:hAnsi="Calibri"/>
          <w:sz w:val="24"/>
          <w:szCs w:val="20"/>
        </w:rPr>
        <w:t>regulile</w:t>
      </w:r>
      <w:r w:rsidR="004D7C87" w:rsidRPr="00592FFE">
        <w:rPr>
          <w:rFonts w:ascii="Calibri" w:hAnsi="Calibri"/>
          <w:sz w:val="24"/>
          <w:szCs w:val="20"/>
        </w:rPr>
        <w:t xml:space="preserve"> de eligibilitate a cheltuielilor efectuate în cadrul operațiunilor finanțate prin F</w:t>
      </w:r>
      <w:r w:rsidR="00592FFE">
        <w:rPr>
          <w:rFonts w:ascii="Calibri" w:hAnsi="Calibri"/>
          <w:sz w:val="24"/>
          <w:szCs w:val="20"/>
        </w:rPr>
        <w:t>ondul european de dezvoltare regională</w:t>
      </w:r>
      <w:r w:rsidR="004D7C87" w:rsidRPr="00592FFE">
        <w:rPr>
          <w:rFonts w:ascii="Calibri" w:hAnsi="Calibri"/>
          <w:sz w:val="24"/>
          <w:szCs w:val="20"/>
        </w:rPr>
        <w:t xml:space="preserve">, </w:t>
      </w:r>
      <w:r w:rsidR="00592FFE">
        <w:rPr>
          <w:rFonts w:ascii="Calibri" w:hAnsi="Calibri"/>
          <w:sz w:val="24"/>
          <w:szCs w:val="20"/>
        </w:rPr>
        <w:t xml:space="preserve">Fondul social european </w:t>
      </w:r>
      <w:r w:rsidR="004D7C87" w:rsidRPr="00592FFE">
        <w:rPr>
          <w:rFonts w:ascii="Calibri" w:hAnsi="Calibri"/>
          <w:sz w:val="24"/>
          <w:szCs w:val="20"/>
        </w:rPr>
        <w:t>și F</w:t>
      </w:r>
      <w:r w:rsidR="00592FFE">
        <w:rPr>
          <w:rFonts w:ascii="Calibri" w:hAnsi="Calibri"/>
          <w:sz w:val="24"/>
          <w:szCs w:val="20"/>
        </w:rPr>
        <w:t>ondul de coeziune</w:t>
      </w:r>
      <w:r w:rsidR="004D7C87" w:rsidRPr="00592FFE">
        <w:rPr>
          <w:rFonts w:ascii="Calibri" w:hAnsi="Calibri"/>
          <w:sz w:val="24"/>
          <w:szCs w:val="20"/>
        </w:rPr>
        <w:t xml:space="preserve"> 2014-2020</w:t>
      </w:r>
      <w:r w:rsidR="006D3493" w:rsidRPr="00592FFE">
        <w:rPr>
          <w:rFonts w:ascii="Calibri" w:hAnsi="Calibri"/>
          <w:sz w:val="24"/>
          <w:szCs w:val="20"/>
        </w:rPr>
        <w:t xml:space="preserve"> cu modificările și completările ulterioare</w:t>
      </w:r>
      <w:r w:rsidR="004D7C87" w:rsidRPr="00302C49">
        <w:rPr>
          <w:rFonts w:ascii="Calibri" w:hAnsi="Calibri"/>
          <w:sz w:val="24"/>
          <w:szCs w:val="20"/>
        </w:rPr>
        <w:t>, spre exemplu dacă:</w:t>
      </w:r>
    </w:p>
    <w:p w14:paraId="3997E3A5" w14:textId="77777777" w:rsidR="004D7C87" w:rsidRPr="00302C49" w:rsidRDefault="004D7C87" w:rsidP="000B4D22">
      <w:pPr>
        <w:numPr>
          <w:ilvl w:val="0"/>
          <w:numId w:val="8"/>
        </w:numPr>
        <w:adjustRightInd w:val="0"/>
        <w:snapToGrid w:val="0"/>
        <w:spacing w:before="120" w:after="120" w:line="240" w:lineRule="auto"/>
        <w:jc w:val="both"/>
        <w:rPr>
          <w:rFonts w:ascii="Calibri" w:hAnsi="Calibri"/>
          <w:sz w:val="24"/>
          <w:szCs w:val="20"/>
        </w:rPr>
      </w:pPr>
      <w:r w:rsidRPr="00302C49">
        <w:rPr>
          <w:rFonts w:ascii="Calibri" w:hAnsi="Calibri"/>
          <w:sz w:val="24"/>
          <w:szCs w:val="20"/>
        </w:rPr>
        <w:t xml:space="preserve">sunt incluse cheltuieli neeligibile conform </w:t>
      </w:r>
      <w:r w:rsidRPr="00302C49">
        <w:rPr>
          <w:rFonts w:ascii="Calibri" w:hAnsi="Calibri"/>
          <w:i/>
          <w:sz w:val="24"/>
          <w:szCs w:val="20"/>
        </w:rPr>
        <w:t>secțiunii 2.3</w:t>
      </w:r>
      <w:r w:rsidRPr="00302C49">
        <w:rPr>
          <w:rFonts w:ascii="Calibri" w:hAnsi="Calibri"/>
          <w:sz w:val="24"/>
          <w:szCs w:val="20"/>
        </w:rPr>
        <w:t xml:space="preserve"> </w:t>
      </w:r>
      <w:r w:rsidRPr="00302C49">
        <w:rPr>
          <w:rFonts w:ascii="Calibri" w:hAnsi="Calibri"/>
          <w:i/>
          <w:sz w:val="24"/>
          <w:szCs w:val="20"/>
        </w:rPr>
        <w:t>Eligibilitatea cheltuielilor</w:t>
      </w:r>
      <w:r w:rsidRPr="00302C49">
        <w:rPr>
          <w:rFonts w:ascii="Calibri" w:hAnsi="Calibri"/>
          <w:sz w:val="24"/>
          <w:szCs w:val="20"/>
        </w:rPr>
        <w:t xml:space="preserve"> din prezentul Ghid sau resursele umane sunt încadrate eronat în categoriile de personal în cadrul acestei secțiuni;</w:t>
      </w:r>
    </w:p>
    <w:p w14:paraId="1304F44E" w14:textId="77777777" w:rsidR="004D7C87" w:rsidRPr="00302C49" w:rsidRDefault="004D7C87" w:rsidP="000B4D22">
      <w:pPr>
        <w:numPr>
          <w:ilvl w:val="0"/>
          <w:numId w:val="8"/>
        </w:numPr>
        <w:adjustRightInd w:val="0"/>
        <w:snapToGrid w:val="0"/>
        <w:spacing w:before="120" w:after="120" w:line="240" w:lineRule="auto"/>
        <w:jc w:val="both"/>
        <w:rPr>
          <w:rFonts w:ascii="Calibri" w:hAnsi="Calibri"/>
          <w:sz w:val="24"/>
          <w:szCs w:val="20"/>
        </w:rPr>
      </w:pPr>
      <w:r w:rsidRPr="00302C49">
        <w:rPr>
          <w:rFonts w:ascii="Calibri" w:hAnsi="Calibri"/>
          <w:sz w:val="24"/>
          <w:szCs w:val="20"/>
        </w:rPr>
        <w:t>solicitantul nu transmite documentele justificative necesare susținerii sumelor prevăzute în bugetul proiectului;</w:t>
      </w:r>
    </w:p>
    <w:p w14:paraId="401D1320" w14:textId="77777777" w:rsidR="004D7C87" w:rsidRPr="00302C49" w:rsidRDefault="004D7C87" w:rsidP="000B4D22">
      <w:pPr>
        <w:numPr>
          <w:ilvl w:val="0"/>
          <w:numId w:val="8"/>
        </w:numPr>
        <w:adjustRightInd w:val="0"/>
        <w:snapToGrid w:val="0"/>
        <w:spacing w:before="120" w:after="120" w:line="240" w:lineRule="auto"/>
        <w:jc w:val="both"/>
        <w:rPr>
          <w:rFonts w:ascii="Calibri" w:hAnsi="Calibri"/>
          <w:sz w:val="24"/>
          <w:szCs w:val="20"/>
        </w:rPr>
      </w:pPr>
      <w:r w:rsidRPr="00302C49">
        <w:rPr>
          <w:rFonts w:ascii="Calibri" w:hAnsi="Calibri"/>
          <w:sz w:val="24"/>
          <w:szCs w:val="20"/>
        </w:rPr>
        <w:t xml:space="preserve">sunt incluse marje supraestimate de creștere a prețurilor. </w:t>
      </w:r>
    </w:p>
    <w:p w14:paraId="16A2A521" w14:textId="024ED71E" w:rsidR="003954B2" w:rsidRPr="00302C49" w:rsidRDefault="002F4C83" w:rsidP="002F4C83">
      <w:pPr>
        <w:adjustRightInd w:val="0"/>
        <w:snapToGrid w:val="0"/>
        <w:spacing w:before="120" w:after="120" w:line="240" w:lineRule="auto"/>
        <w:jc w:val="both"/>
        <w:rPr>
          <w:rFonts w:ascii="Calibri" w:hAnsi="Calibri"/>
          <w:sz w:val="24"/>
          <w:szCs w:val="20"/>
        </w:rPr>
      </w:pPr>
      <w:r w:rsidRPr="00302C49">
        <w:rPr>
          <w:rFonts w:ascii="Calibri" w:hAnsi="Calibri"/>
          <w:sz w:val="24"/>
          <w:szCs w:val="20"/>
        </w:rPr>
        <w:t>Pot fi formulat</w:t>
      </w:r>
      <w:r w:rsidR="0093538B" w:rsidRPr="00302C49">
        <w:rPr>
          <w:rFonts w:ascii="Calibri" w:hAnsi="Calibri"/>
          <w:sz w:val="24"/>
          <w:szCs w:val="20"/>
        </w:rPr>
        <w:t>e</w:t>
      </w:r>
      <w:r w:rsidRPr="00302C49">
        <w:rPr>
          <w:rFonts w:ascii="Calibri" w:hAnsi="Calibri"/>
          <w:sz w:val="24"/>
          <w:szCs w:val="20"/>
        </w:rPr>
        <w:t xml:space="preserve"> </w:t>
      </w:r>
      <w:r w:rsidR="0093538B" w:rsidRPr="00302C49">
        <w:rPr>
          <w:rFonts w:ascii="Calibri" w:hAnsi="Calibri"/>
          <w:sz w:val="24"/>
          <w:szCs w:val="20"/>
        </w:rPr>
        <w:t>mai multe</w:t>
      </w:r>
      <w:r w:rsidRPr="00302C49">
        <w:rPr>
          <w:rFonts w:ascii="Calibri" w:hAnsi="Calibri"/>
          <w:sz w:val="24"/>
          <w:szCs w:val="20"/>
        </w:rPr>
        <w:t xml:space="preserve"> set</w:t>
      </w:r>
      <w:r w:rsidR="0093538B" w:rsidRPr="00302C49">
        <w:rPr>
          <w:rFonts w:ascii="Calibri" w:hAnsi="Calibri"/>
          <w:sz w:val="24"/>
          <w:szCs w:val="20"/>
        </w:rPr>
        <w:t>uri</w:t>
      </w:r>
      <w:r w:rsidRPr="00302C49">
        <w:rPr>
          <w:rFonts w:ascii="Calibri" w:hAnsi="Calibri"/>
          <w:sz w:val="24"/>
          <w:szCs w:val="20"/>
        </w:rPr>
        <w:t xml:space="preserve"> de clarificări. Solicitantul va avea posibilitatea de a procura </w:t>
      </w:r>
      <w:proofErr w:type="spellStart"/>
      <w:r w:rsidRPr="00302C49">
        <w:rPr>
          <w:rFonts w:ascii="Calibri" w:hAnsi="Calibri"/>
          <w:sz w:val="24"/>
          <w:szCs w:val="20"/>
        </w:rPr>
        <w:t>documentaţia</w:t>
      </w:r>
      <w:proofErr w:type="spellEnd"/>
      <w:r w:rsidRPr="00302C49">
        <w:rPr>
          <w:rFonts w:ascii="Calibri" w:hAnsi="Calibri"/>
          <w:sz w:val="24"/>
          <w:szCs w:val="20"/>
        </w:rPr>
        <w:t xml:space="preserve"> necesară pentru completarea proiectului</w:t>
      </w:r>
      <w:r w:rsidR="0075275F" w:rsidRPr="00302C49">
        <w:rPr>
          <w:rFonts w:ascii="Calibri" w:hAnsi="Calibri"/>
          <w:sz w:val="24"/>
          <w:szCs w:val="20"/>
        </w:rPr>
        <w:t>,</w:t>
      </w:r>
      <w:r w:rsidRPr="00302C49">
        <w:rPr>
          <w:rFonts w:ascii="Calibri" w:hAnsi="Calibri"/>
          <w:sz w:val="24"/>
          <w:szCs w:val="20"/>
        </w:rPr>
        <w:t xml:space="preserve"> de a transmite informațiile către AM POAT</w:t>
      </w:r>
      <w:r w:rsidR="0075275F" w:rsidRPr="00302C49">
        <w:rPr>
          <w:rFonts w:ascii="Calibri" w:hAnsi="Calibri"/>
          <w:sz w:val="24"/>
          <w:szCs w:val="20"/>
        </w:rPr>
        <w:t xml:space="preserve"> și de a completa câmpurile deschise/secțiunile deblocate din cererea de finanțare (dacă este </w:t>
      </w:r>
      <w:r w:rsidR="0075275F" w:rsidRPr="00302C49">
        <w:rPr>
          <w:rFonts w:ascii="Calibri" w:hAnsi="Calibri"/>
          <w:sz w:val="24"/>
          <w:szCs w:val="20"/>
        </w:rPr>
        <w:lastRenderedPageBreak/>
        <w:t>cazul)</w:t>
      </w:r>
      <w:r w:rsidRPr="00302C49">
        <w:rPr>
          <w:rFonts w:ascii="Calibri" w:hAnsi="Calibri"/>
          <w:sz w:val="24"/>
          <w:szCs w:val="20"/>
        </w:rPr>
        <w:t xml:space="preserve">, în condițiile și în termenul limită precizate în solicitarea de clarificări, dar nu mai mult de </w:t>
      </w:r>
      <w:r w:rsidR="00985887" w:rsidRPr="00302C49">
        <w:rPr>
          <w:rFonts w:ascii="Calibri" w:hAnsi="Calibri"/>
          <w:sz w:val="24"/>
          <w:szCs w:val="20"/>
        </w:rPr>
        <w:t xml:space="preserve">10 </w:t>
      </w:r>
      <w:r w:rsidRPr="00302C49">
        <w:rPr>
          <w:rFonts w:ascii="Calibri" w:hAnsi="Calibri"/>
          <w:sz w:val="24"/>
          <w:szCs w:val="20"/>
        </w:rPr>
        <w:t>zile</w:t>
      </w:r>
      <w:r w:rsidR="00985887" w:rsidRPr="00302C49">
        <w:rPr>
          <w:rFonts w:ascii="Calibri" w:hAnsi="Calibri"/>
          <w:sz w:val="24"/>
          <w:szCs w:val="20"/>
        </w:rPr>
        <w:t xml:space="preserve"> lucrătoare</w:t>
      </w:r>
      <w:r w:rsidRPr="00302C49">
        <w:rPr>
          <w:rFonts w:ascii="Calibri" w:hAnsi="Calibri"/>
          <w:sz w:val="24"/>
          <w:szCs w:val="20"/>
        </w:rPr>
        <w:t>.</w:t>
      </w:r>
      <w:r w:rsidR="008D579B" w:rsidRPr="00302C49">
        <w:rPr>
          <w:rFonts w:ascii="Calibri" w:hAnsi="Calibri"/>
          <w:sz w:val="24"/>
          <w:szCs w:val="20"/>
        </w:rPr>
        <w:t xml:space="preserve"> </w:t>
      </w:r>
      <w:r w:rsidR="003954B2" w:rsidRPr="00302C49">
        <w:rPr>
          <w:rFonts w:ascii="Calibri" w:hAnsi="Calibri"/>
          <w:sz w:val="24"/>
          <w:szCs w:val="20"/>
        </w:rPr>
        <w:t xml:space="preserve">În cazul în care solicitantul nu răspunde cererii de clarificări transmise de AM POAT în termenul indicat, va primi o nouă solicitare </w:t>
      </w:r>
      <w:r w:rsidR="007A1123" w:rsidRPr="00302C49">
        <w:rPr>
          <w:rFonts w:ascii="Calibri" w:hAnsi="Calibri"/>
          <w:sz w:val="24"/>
          <w:szCs w:val="20"/>
        </w:rPr>
        <w:t xml:space="preserve">pe suport hârtie </w:t>
      </w:r>
      <w:r w:rsidR="003954B2" w:rsidRPr="00302C49">
        <w:rPr>
          <w:rFonts w:ascii="Calibri" w:hAnsi="Calibri"/>
          <w:sz w:val="24"/>
          <w:szCs w:val="20"/>
        </w:rPr>
        <w:t xml:space="preserve">în care i se va indica un nou termen de răspuns. </w:t>
      </w:r>
      <w:r w:rsidR="00250CD7" w:rsidRPr="00302C49">
        <w:rPr>
          <w:rFonts w:ascii="Calibri" w:hAnsi="Calibri"/>
          <w:sz w:val="24"/>
          <w:szCs w:val="20"/>
        </w:rPr>
        <w:t xml:space="preserve">AM POAT va reveni de maxim două ori cu solicitarea de clarificări, indicându-i </w:t>
      </w:r>
      <w:r w:rsidR="00592FFE">
        <w:rPr>
          <w:rFonts w:ascii="Calibri" w:hAnsi="Calibri"/>
          <w:sz w:val="24"/>
          <w:szCs w:val="20"/>
        </w:rPr>
        <w:t>solicitantului</w:t>
      </w:r>
      <w:r w:rsidR="00592FFE" w:rsidRPr="00302C49">
        <w:rPr>
          <w:rFonts w:ascii="Calibri" w:hAnsi="Calibri"/>
          <w:sz w:val="24"/>
          <w:szCs w:val="20"/>
        </w:rPr>
        <w:t xml:space="preserve"> </w:t>
      </w:r>
      <w:r w:rsidR="00250CD7" w:rsidRPr="00302C49">
        <w:rPr>
          <w:rFonts w:ascii="Calibri" w:hAnsi="Calibri"/>
          <w:sz w:val="24"/>
          <w:szCs w:val="20"/>
        </w:rPr>
        <w:t>un nou termen de răspuns. În situația în care după primirea scrisorii inițiale de clarificări transmisă prin MySMIS</w:t>
      </w:r>
      <w:r w:rsidR="00CE49E3" w:rsidRPr="00302C49">
        <w:rPr>
          <w:rFonts w:ascii="Calibri" w:hAnsi="Calibri"/>
          <w:sz w:val="24"/>
          <w:szCs w:val="20"/>
        </w:rPr>
        <w:t>2014</w:t>
      </w:r>
      <w:r w:rsidR="00250CD7" w:rsidRPr="00302C49">
        <w:rPr>
          <w:rFonts w:ascii="Calibri" w:hAnsi="Calibri"/>
          <w:sz w:val="24"/>
          <w:szCs w:val="20"/>
        </w:rPr>
        <w:t xml:space="preserve"> și a celor două reveniri transmise pe suport hârtie solicitantul nu transmite niciun răspuns</w:t>
      </w:r>
      <w:r w:rsidR="008D75B4" w:rsidRPr="00302C49">
        <w:rPr>
          <w:rFonts w:ascii="Calibri" w:hAnsi="Calibri"/>
          <w:sz w:val="24"/>
          <w:szCs w:val="20"/>
        </w:rPr>
        <w:t xml:space="preserve"> (nici răspuns la clarificări prin aplicație și nici răspuns prin care să argumenteze solicitarea de prelungire a ultimului termen dat de AM POAT)</w:t>
      </w:r>
      <w:r w:rsidR="00250CD7" w:rsidRPr="00302C49">
        <w:rPr>
          <w:rFonts w:ascii="Calibri" w:hAnsi="Calibri"/>
          <w:sz w:val="24"/>
          <w:szCs w:val="20"/>
        </w:rPr>
        <w:t>, cerere</w:t>
      </w:r>
      <w:r w:rsidR="003704F1" w:rsidRPr="00302C49">
        <w:rPr>
          <w:rFonts w:ascii="Calibri" w:hAnsi="Calibri"/>
          <w:sz w:val="24"/>
          <w:szCs w:val="20"/>
        </w:rPr>
        <w:t xml:space="preserve">a de finanțare va fi respinsă. </w:t>
      </w:r>
    </w:p>
    <w:p w14:paraId="78A5AA2B" w14:textId="570E75DA" w:rsidR="00580762" w:rsidRPr="00302C49" w:rsidRDefault="008D579B" w:rsidP="002F4C83">
      <w:pPr>
        <w:adjustRightInd w:val="0"/>
        <w:snapToGrid w:val="0"/>
        <w:spacing w:before="120" w:after="120" w:line="240" w:lineRule="auto"/>
        <w:jc w:val="both"/>
        <w:rPr>
          <w:rFonts w:ascii="Calibri" w:hAnsi="Calibri"/>
          <w:sz w:val="24"/>
          <w:szCs w:val="20"/>
        </w:rPr>
      </w:pPr>
      <w:r w:rsidRPr="00302C49">
        <w:rPr>
          <w:rFonts w:ascii="Calibri" w:hAnsi="Calibri"/>
          <w:sz w:val="24"/>
          <w:szCs w:val="20"/>
        </w:rPr>
        <w:t>În cazul în care solicitantul are nevoie de o perioadă mai lungă pentru a răspunde</w:t>
      </w:r>
      <w:r w:rsidR="00F03431" w:rsidRPr="00302C49">
        <w:rPr>
          <w:rFonts w:ascii="Calibri" w:hAnsi="Calibri"/>
          <w:sz w:val="24"/>
          <w:szCs w:val="20"/>
        </w:rPr>
        <w:t xml:space="preserve"> la solicitarea de clarificări</w:t>
      </w:r>
      <w:r w:rsidRPr="00302C49">
        <w:rPr>
          <w:rFonts w:ascii="Calibri" w:hAnsi="Calibri"/>
          <w:sz w:val="24"/>
          <w:szCs w:val="20"/>
        </w:rPr>
        <w:t>, este necesar să transmită, la AM POAT,</w:t>
      </w:r>
      <w:r w:rsidR="00487DC2" w:rsidRPr="00302C49">
        <w:rPr>
          <w:rFonts w:ascii="Calibri" w:hAnsi="Calibri"/>
          <w:sz w:val="24"/>
          <w:szCs w:val="20"/>
        </w:rPr>
        <w:t xml:space="preserve"> pe suport hârtie,</w:t>
      </w:r>
      <w:r w:rsidRPr="00302C49">
        <w:rPr>
          <w:rFonts w:ascii="Calibri" w:hAnsi="Calibri"/>
          <w:sz w:val="24"/>
          <w:szCs w:val="20"/>
        </w:rPr>
        <w:t xml:space="preserve"> în termenul prevăzut pentru a răspunde la clarificări, o solicitare justificată de prelungire menționând și numărul de zile suplimentar pe care îl consideră necesar.</w:t>
      </w:r>
      <w:r w:rsidR="002F4C83" w:rsidRPr="00302C49">
        <w:rPr>
          <w:rFonts w:ascii="Calibri" w:hAnsi="Calibri"/>
          <w:sz w:val="24"/>
          <w:szCs w:val="20"/>
        </w:rPr>
        <w:t xml:space="preserve"> În cazul solicitării de clarificări, verificarea conformității administrative și a eligibilității</w:t>
      </w:r>
      <w:r w:rsidR="009277C0" w:rsidRPr="00302C49">
        <w:rPr>
          <w:rFonts w:ascii="Calibri" w:eastAsia="Calibri" w:hAnsi="Calibri"/>
          <w:sz w:val="24"/>
          <w:lang w:eastAsia="fr-FR"/>
        </w:rPr>
        <w:t xml:space="preserve"> și evaluarea tehnică </w:t>
      </w:r>
      <w:proofErr w:type="spellStart"/>
      <w:r w:rsidR="009277C0" w:rsidRPr="00302C49">
        <w:rPr>
          <w:rFonts w:ascii="Calibri" w:eastAsia="Calibri" w:hAnsi="Calibri"/>
          <w:sz w:val="24"/>
          <w:lang w:eastAsia="fr-FR"/>
        </w:rPr>
        <w:t>şi</w:t>
      </w:r>
      <w:proofErr w:type="spellEnd"/>
      <w:r w:rsidR="009277C0" w:rsidRPr="00302C49">
        <w:rPr>
          <w:rFonts w:ascii="Calibri" w:eastAsia="Calibri" w:hAnsi="Calibri"/>
          <w:sz w:val="24"/>
          <w:lang w:eastAsia="fr-FR"/>
        </w:rPr>
        <w:t xml:space="preserve"> financiară</w:t>
      </w:r>
      <w:r w:rsidR="002F4C83" w:rsidRPr="00302C49">
        <w:rPr>
          <w:rFonts w:ascii="Calibri" w:hAnsi="Calibri"/>
          <w:sz w:val="24"/>
          <w:szCs w:val="20"/>
        </w:rPr>
        <w:t xml:space="preserve"> se suspendă, urmând ca un alt termen de </w:t>
      </w:r>
      <w:r w:rsidR="009277C0" w:rsidRPr="00302C49">
        <w:rPr>
          <w:rFonts w:ascii="Calibri" w:hAnsi="Calibri"/>
          <w:sz w:val="24"/>
          <w:szCs w:val="20"/>
        </w:rPr>
        <w:t>2</w:t>
      </w:r>
      <w:r w:rsidR="003063DC" w:rsidRPr="00302C49">
        <w:rPr>
          <w:rFonts w:ascii="Calibri" w:hAnsi="Calibri"/>
          <w:sz w:val="24"/>
          <w:szCs w:val="20"/>
        </w:rPr>
        <w:t>0</w:t>
      </w:r>
      <w:r w:rsidR="006421BC" w:rsidRPr="00302C49">
        <w:rPr>
          <w:rFonts w:ascii="Calibri" w:hAnsi="Calibri"/>
          <w:sz w:val="24"/>
          <w:szCs w:val="20"/>
        </w:rPr>
        <w:t xml:space="preserve"> </w:t>
      </w:r>
      <w:r w:rsidR="002F4C83" w:rsidRPr="00302C49">
        <w:rPr>
          <w:rFonts w:ascii="Calibri" w:hAnsi="Calibri"/>
          <w:sz w:val="24"/>
          <w:szCs w:val="20"/>
        </w:rPr>
        <w:t>zile</w:t>
      </w:r>
      <w:r w:rsidR="003063DC" w:rsidRPr="00302C49">
        <w:rPr>
          <w:rFonts w:ascii="Calibri" w:hAnsi="Calibri"/>
          <w:sz w:val="24"/>
          <w:szCs w:val="20"/>
        </w:rPr>
        <w:t xml:space="preserve"> lucrătoare</w:t>
      </w:r>
      <w:r w:rsidR="002F4C83" w:rsidRPr="00302C49">
        <w:rPr>
          <w:rFonts w:ascii="Calibri" w:hAnsi="Calibri"/>
          <w:sz w:val="24"/>
          <w:szCs w:val="20"/>
        </w:rPr>
        <w:t xml:space="preserve"> să curgă din momentul primirii</w:t>
      </w:r>
      <w:r w:rsidR="00F906BD" w:rsidRPr="00302C49">
        <w:rPr>
          <w:rFonts w:ascii="Calibri" w:hAnsi="Calibri"/>
          <w:sz w:val="24"/>
          <w:szCs w:val="20"/>
        </w:rPr>
        <w:t xml:space="preserve"> răspunsului prin aplicația electronică MySMIS2014. </w:t>
      </w:r>
    </w:p>
    <w:p w14:paraId="067E22E5" w14:textId="791B0641" w:rsidR="002F4C83" w:rsidRPr="00302C49" w:rsidRDefault="002F4C83" w:rsidP="00DF7558">
      <w:pPr>
        <w:jc w:val="both"/>
        <w:rPr>
          <w:rFonts w:ascii="Calibri" w:hAnsi="Calibri"/>
          <w:sz w:val="24"/>
          <w:szCs w:val="20"/>
        </w:rPr>
      </w:pPr>
      <w:r w:rsidRPr="00302C49">
        <w:rPr>
          <w:rFonts w:ascii="Calibri" w:hAnsi="Calibri"/>
          <w:sz w:val="24"/>
          <w:szCs w:val="20"/>
        </w:rPr>
        <w:t xml:space="preserve">Urmare completării </w:t>
      </w:r>
      <w:r w:rsidR="00F03431" w:rsidRPr="00302C49">
        <w:rPr>
          <w:rFonts w:ascii="Calibri" w:hAnsi="Calibri"/>
          <w:sz w:val="24"/>
          <w:szCs w:val="20"/>
        </w:rPr>
        <w:t xml:space="preserve">grilei de verificare a conformității administrative și a eligibilității și de evaluare </w:t>
      </w:r>
      <w:proofErr w:type="spellStart"/>
      <w:r w:rsidR="00F03431" w:rsidRPr="00302C49">
        <w:rPr>
          <w:rFonts w:ascii="Calibri" w:hAnsi="Calibri"/>
          <w:sz w:val="24"/>
          <w:szCs w:val="20"/>
        </w:rPr>
        <w:t>tehnico</w:t>
      </w:r>
      <w:proofErr w:type="spellEnd"/>
      <w:r w:rsidR="00F03431" w:rsidRPr="00302C49">
        <w:rPr>
          <w:rFonts w:ascii="Calibri" w:hAnsi="Calibri"/>
          <w:sz w:val="24"/>
          <w:szCs w:val="20"/>
        </w:rPr>
        <w:t xml:space="preserve">-financiară </w:t>
      </w:r>
      <w:r w:rsidRPr="00302C49">
        <w:rPr>
          <w:rFonts w:ascii="Calibri" w:hAnsi="Calibri"/>
          <w:sz w:val="24"/>
          <w:szCs w:val="20"/>
        </w:rPr>
        <w:t xml:space="preserve">pot exista 2 </w:t>
      </w:r>
      <w:proofErr w:type="spellStart"/>
      <w:r w:rsidRPr="00302C49">
        <w:rPr>
          <w:rFonts w:ascii="Calibri" w:hAnsi="Calibri"/>
          <w:sz w:val="24"/>
          <w:szCs w:val="20"/>
        </w:rPr>
        <w:t>situaţii</w:t>
      </w:r>
      <w:proofErr w:type="spellEnd"/>
      <w:r w:rsidRPr="00302C49">
        <w:rPr>
          <w:rFonts w:ascii="Calibri" w:hAnsi="Calibri"/>
          <w:sz w:val="24"/>
          <w:szCs w:val="20"/>
        </w:rPr>
        <w:t>:</w:t>
      </w:r>
    </w:p>
    <w:p w14:paraId="4AAE5D57" w14:textId="52CCC928" w:rsidR="00311B3D" w:rsidRPr="00302C49" w:rsidRDefault="004D7C87" w:rsidP="000B4D22">
      <w:pPr>
        <w:numPr>
          <w:ilvl w:val="0"/>
          <w:numId w:val="4"/>
        </w:numPr>
        <w:tabs>
          <w:tab w:val="num" w:pos="1080"/>
        </w:tabs>
        <w:adjustRightInd w:val="0"/>
        <w:snapToGrid w:val="0"/>
        <w:spacing w:before="120" w:after="120" w:line="240" w:lineRule="auto"/>
        <w:jc w:val="both"/>
        <w:rPr>
          <w:rFonts w:ascii="Calibri" w:hAnsi="Calibri"/>
          <w:sz w:val="24"/>
          <w:szCs w:val="20"/>
        </w:rPr>
      </w:pPr>
      <w:r w:rsidRPr="00302C49">
        <w:rPr>
          <w:rFonts w:ascii="Calibri" w:hAnsi="Calibri"/>
          <w:sz w:val="24"/>
          <w:szCs w:val="20"/>
        </w:rPr>
        <w:t xml:space="preserve">În cazul în care cererea de </w:t>
      </w:r>
      <w:proofErr w:type="spellStart"/>
      <w:r w:rsidRPr="00302C49">
        <w:rPr>
          <w:rFonts w:ascii="Calibri" w:hAnsi="Calibri"/>
          <w:sz w:val="24"/>
          <w:szCs w:val="20"/>
        </w:rPr>
        <w:t>finanţare</w:t>
      </w:r>
      <w:proofErr w:type="spellEnd"/>
      <w:r w:rsidRPr="00302C49">
        <w:rPr>
          <w:rFonts w:ascii="Calibri" w:hAnsi="Calibri"/>
          <w:sz w:val="24"/>
          <w:szCs w:val="20"/>
        </w:rPr>
        <w:t xml:space="preserve"> a </w:t>
      </w:r>
      <w:proofErr w:type="spellStart"/>
      <w:r w:rsidRPr="00302C49">
        <w:rPr>
          <w:rFonts w:ascii="Calibri" w:hAnsi="Calibri"/>
          <w:sz w:val="24"/>
          <w:szCs w:val="20"/>
        </w:rPr>
        <w:t>obţinut</w:t>
      </w:r>
      <w:proofErr w:type="spellEnd"/>
      <w:r w:rsidRPr="00302C49">
        <w:rPr>
          <w:rFonts w:ascii="Calibri" w:hAnsi="Calibri"/>
          <w:sz w:val="24"/>
          <w:szCs w:val="20"/>
        </w:rPr>
        <w:t xml:space="preserve"> răspunsuri pozitive la toate întrebările </w:t>
      </w:r>
      <w:proofErr w:type="spellStart"/>
      <w:r w:rsidRPr="00302C49">
        <w:rPr>
          <w:rFonts w:ascii="Calibri" w:hAnsi="Calibri"/>
          <w:sz w:val="24"/>
          <w:szCs w:val="20"/>
        </w:rPr>
        <w:t>menţionate</w:t>
      </w:r>
      <w:proofErr w:type="spellEnd"/>
      <w:r w:rsidRPr="00302C49">
        <w:rPr>
          <w:rFonts w:ascii="Calibri" w:hAnsi="Calibri"/>
          <w:sz w:val="24"/>
          <w:szCs w:val="20"/>
        </w:rPr>
        <w:t xml:space="preserve"> în grilă, </w:t>
      </w:r>
      <w:r w:rsidR="002F4C83" w:rsidRPr="00302C49">
        <w:rPr>
          <w:rFonts w:ascii="Calibri" w:hAnsi="Calibri"/>
          <w:sz w:val="24"/>
          <w:szCs w:val="20"/>
        </w:rPr>
        <w:t xml:space="preserve">AM </w:t>
      </w:r>
      <w:r w:rsidR="00F03431" w:rsidRPr="00302C49">
        <w:rPr>
          <w:rFonts w:ascii="Calibri" w:hAnsi="Calibri"/>
          <w:sz w:val="24"/>
          <w:szCs w:val="20"/>
        </w:rPr>
        <w:t xml:space="preserve">POAT </w:t>
      </w:r>
      <w:r w:rsidR="002F4C83" w:rsidRPr="00302C49">
        <w:rPr>
          <w:rFonts w:ascii="Calibri" w:hAnsi="Calibri"/>
          <w:sz w:val="24"/>
          <w:szCs w:val="20"/>
        </w:rPr>
        <w:t xml:space="preserve">va notifica solicitantul, în termen de 2 zile </w:t>
      </w:r>
      <w:r w:rsidR="003063DC" w:rsidRPr="00302C49">
        <w:rPr>
          <w:rFonts w:ascii="Calibri" w:hAnsi="Calibri"/>
          <w:sz w:val="24"/>
          <w:szCs w:val="20"/>
        </w:rPr>
        <w:t xml:space="preserve">lucrătoare </w:t>
      </w:r>
      <w:r w:rsidR="002F4C83" w:rsidRPr="00302C49">
        <w:rPr>
          <w:rFonts w:ascii="Calibri" w:hAnsi="Calibri"/>
          <w:sz w:val="24"/>
          <w:szCs w:val="20"/>
        </w:rPr>
        <w:t xml:space="preserve">de la semnarea </w:t>
      </w:r>
      <w:r w:rsidR="00F03431" w:rsidRPr="00302C49">
        <w:rPr>
          <w:rFonts w:ascii="Calibri" w:hAnsi="Calibri"/>
          <w:sz w:val="24"/>
          <w:szCs w:val="20"/>
        </w:rPr>
        <w:t>grilei</w:t>
      </w:r>
      <w:r w:rsidR="002F4C83" w:rsidRPr="00302C49">
        <w:rPr>
          <w:rFonts w:ascii="Calibri" w:hAnsi="Calibri"/>
          <w:sz w:val="24"/>
          <w:szCs w:val="20"/>
        </w:rPr>
        <w:t xml:space="preserve"> de verificare</w:t>
      </w:r>
      <w:r w:rsidRPr="00302C49">
        <w:rPr>
          <w:rFonts w:ascii="Calibri" w:hAnsi="Calibri"/>
          <w:sz w:val="24"/>
          <w:szCs w:val="20"/>
        </w:rPr>
        <w:t xml:space="preserve"> </w:t>
      </w:r>
      <w:r w:rsidR="002F4C83" w:rsidRPr="00302C49">
        <w:rPr>
          <w:rFonts w:ascii="Calibri" w:hAnsi="Calibri"/>
          <w:sz w:val="24"/>
          <w:szCs w:val="20"/>
        </w:rPr>
        <w:t xml:space="preserve">a </w:t>
      </w:r>
      <w:proofErr w:type="spellStart"/>
      <w:r w:rsidR="002F4C83" w:rsidRPr="00302C49">
        <w:rPr>
          <w:rFonts w:ascii="Calibri" w:hAnsi="Calibri"/>
          <w:sz w:val="24"/>
          <w:szCs w:val="20"/>
        </w:rPr>
        <w:t>conformităţii</w:t>
      </w:r>
      <w:proofErr w:type="spellEnd"/>
      <w:r w:rsidR="002F4C83" w:rsidRPr="00302C49">
        <w:rPr>
          <w:rFonts w:ascii="Calibri" w:hAnsi="Calibri"/>
          <w:sz w:val="24"/>
          <w:szCs w:val="20"/>
        </w:rPr>
        <w:t xml:space="preserve"> administrative și a eligibilității</w:t>
      </w:r>
      <w:r w:rsidRPr="00302C49">
        <w:rPr>
          <w:rFonts w:ascii="Calibri" w:hAnsi="Calibri"/>
          <w:sz w:val="24"/>
          <w:szCs w:val="20"/>
        </w:rPr>
        <w:t xml:space="preserve"> și</w:t>
      </w:r>
      <w:r w:rsidR="007926A2" w:rsidRPr="00302C49">
        <w:rPr>
          <w:rFonts w:ascii="Calibri" w:hAnsi="Calibri"/>
          <w:sz w:val="24"/>
          <w:szCs w:val="20"/>
        </w:rPr>
        <w:t xml:space="preserve"> de</w:t>
      </w:r>
      <w:r w:rsidRPr="00302C49">
        <w:rPr>
          <w:rFonts w:ascii="Calibri" w:hAnsi="Calibri"/>
          <w:sz w:val="24"/>
          <w:szCs w:val="20"/>
        </w:rPr>
        <w:t xml:space="preserve"> </w:t>
      </w:r>
      <w:r w:rsidR="007926A2" w:rsidRPr="00302C49">
        <w:rPr>
          <w:rFonts w:ascii="Calibri" w:hAnsi="Calibri"/>
          <w:sz w:val="24"/>
          <w:szCs w:val="20"/>
        </w:rPr>
        <w:t xml:space="preserve">evaluare </w:t>
      </w:r>
      <w:proofErr w:type="spellStart"/>
      <w:r w:rsidRPr="00302C49">
        <w:rPr>
          <w:rFonts w:ascii="Calibri" w:hAnsi="Calibri"/>
          <w:sz w:val="24"/>
          <w:szCs w:val="20"/>
        </w:rPr>
        <w:t>tehnico</w:t>
      </w:r>
      <w:proofErr w:type="spellEnd"/>
      <w:r w:rsidRPr="00302C49">
        <w:rPr>
          <w:rFonts w:ascii="Calibri" w:hAnsi="Calibri"/>
          <w:sz w:val="24"/>
          <w:szCs w:val="20"/>
        </w:rPr>
        <w:t>-financiar</w:t>
      </w:r>
      <w:r w:rsidR="007926A2" w:rsidRPr="00302C49">
        <w:rPr>
          <w:rFonts w:ascii="Calibri" w:hAnsi="Calibri"/>
          <w:sz w:val="24"/>
          <w:szCs w:val="20"/>
        </w:rPr>
        <w:t>ă</w:t>
      </w:r>
      <w:r w:rsidR="002F4C83" w:rsidRPr="00302C49">
        <w:rPr>
          <w:rFonts w:ascii="Calibri" w:hAnsi="Calibri"/>
          <w:sz w:val="24"/>
          <w:szCs w:val="20"/>
        </w:rPr>
        <w:t xml:space="preserve">, cu privire la </w:t>
      </w:r>
      <w:r w:rsidR="007926A2" w:rsidRPr="00302C49">
        <w:rPr>
          <w:rFonts w:ascii="Calibri" w:hAnsi="Calibri"/>
          <w:sz w:val="24"/>
          <w:szCs w:val="20"/>
        </w:rPr>
        <w:t>rezultatul pozitiv al evaluării cererii de finanțare</w:t>
      </w:r>
      <w:r w:rsidR="002F4C83" w:rsidRPr="00302C49">
        <w:rPr>
          <w:rFonts w:ascii="Calibri" w:hAnsi="Calibri"/>
          <w:sz w:val="24"/>
          <w:szCs w:val="20"/>
        </w:rPr>
        <w:t>.</w:t>
      </w:r>
      <w:r w:rsidR="00311B3D" w:rsidRPr="00302C49">
        <w:rPr>
          <w:rFonts w:ascii="Calibri" w:hAnsi="Calibri"/>
          <w:sz w:val="24"/>
          <w:szCs w:val="20"/>
        </w:rPr>
        <w:t xml:space="preserve"> </w:t>
      </w:r>
      <w:r w:rsidR="00311B3D" w:rsidRPr="00302C49">
        <w:rPr>
          <w:rFonts w:ascii="Calibri" w:hAnsi="Calibri"/>
          <w:b/>
          <w:sz w:val="24"/>
          <w:szCs w:val="20"/>
        </w:rPr>
        <w:t xml:space="preserve">Această notificare reprezintă aprobarea proiectului </w:t>
      </w:r>
      <w:r w:rsidR="00F03431" w:rsidRPr="00302C49">
        <w:rPr>
          <w:rFonts w:ascii="Calibri" w:hAnsi="Calibri"/>
          <w:b/>
          <w:sz w:val="24"/>
          <w:szCs w:val="20"/>
        </w:rPr>
        <w:t xml:space="preserve">propus spre </w:t>
      </w:r>
      <w:r w:rsidR="00311B3D" w:rsidRPr="00302C49">
        <w:rPr>
          <w:rFonts w:ascii="Calibri" w:hAnsi="Calibri"/>
          <w:b/>
          <w:sz w:val="24"/>
          <w:szCs w:val="20"/>
        </w:rPr>
        <w:t>finanțare.</w:t>
      </w:r>
    </w:p>
    <w:p w14:paraId="0A746920" w14:textId="33777AEB" w:rsidR="002F4C83" w:rsidRPr="00302C49" w:rsidRDefault="00854958" w:rsidP="000B4D22">
      <w:pPr>
        <w:numPr>
          <w:ilvl w:val="0"/>
          <w:numId w:val="4"/>
        </w:numPr>
        <w:tabs>
          <w:tab w:val="num" w:pos="1080"/>
        </w:tabs>
        <w:adjustRightInd w:val="0"/>
        <w:snapToGrid w:val="0"/>
        <w:spacing w:before="120" w:after="120" w:line="240" w:lineRule="auto"/>
        <w:jc w:val="both"/>
        <w:rPr>
          <w:rFonts w:ascii="Calibri" w:hAnsi="Calibri"/>
          <w:sz w:val="24"/>
          <w:szCs w:val="20"/>
        </w:rPr>
      </w:pPr>
      <w:r w:rsidRPr="00302C49">
        <w:rPr>
          <w:rFonts w:ascii="Calibri" w:hAnsi="Calibri"/>
          <w:sz w:val="24"/>
          <w:szCs w:val="20"/>
        </w:rPr>
        <w:t xml:space="preserve">Dacă proiectul nu </w:t>
      </w:r>
      <w:proofErr w:type="spellStart"/>
      <w:r w:rsidRPr="00302C49">
        <w:rPr>
          <w:rFonts w:ascii="Calibri" w:hAnsi="Calibri"/>
          <w:sz w:val="24"/>
          <w:szCs w:val="20"/>
        </w:rPr>
        <w:t>îndeplineşte</w:t>
      </w:r>
      <w:proofErr w:type="spellEnd"/>
      <w:r w:rsidRPr="00302C49">
        <w:rPr>
          <w:rFonts w:ascii="Calibri" w:hAnsi="Calibri"/>
          <w:sz w:val="24"/>
          <w:szCs w:val="20"/>
        </w:rPr>
        <w:t xml:space="preserve"> toate criteriile </w:t>
      </w:r>
      <w:proofErr w:type="spellStart"/>
      <w:r w:rsidRPr="00302C49">
        <w:rPr>
          <w:rFonts w:ascii="Calibri" w:hAnsi="Calibri"/>
          <w:sz w:val="24"/>
          <w:szCs w:val="20"/>
        </w:rPr>
        <w:t>menţionate</w:t>
      </w:r>
      <w:proofErr w:type="spellEnd"/>
      <w:r w:rsidRPr="00302C49">
        <w:rPr>
          <w:rFonts w:ascii="Calibri" w:hAnsi="Calibri"/>
          <w:sz w:val="24"/>
          <w:szCs w:val="20"/>
        </w:rPr>
        <w:t xml:space="preserve"> în această grilă de verificare</w:t>
      </w:r>
      <w:r w:rsidR="007926A2" w:rsidRPr="00302C49">
        <w:rPr>
          <w:rFonts w:ascii="Calibri" w:hAnsi="Calibri"/>
          <w:sz w:val="24"/>
          <w:szCs w:val="20"/>
        </w:rPr>
        <w:t xml:space="preserve"> și evaluare</w:t>
      </w:r>
      <w:r w:rsidRPr="00302C49">
        <w:rPr>
          <w:rFonts w:ascii="Calibri" w:hAnsi="Calibri"/>
          <w:sz w:val="24"/>
          <w:szCs w:val="20"/>
        </w:rPr>
        <w:t xml:space="preserve">, respectiv dacă obține cel puțin un răspuns negativ la una dintre întrebările aplicabile cererii de finanțare, </w:t>
      </w:r>
      <w:r w:rsidR="00985887" w:rsidRPr="00302C49">
        <w:rPr>
          <w:rFonts w:ascii="Calibri" w:hAnsi="Calibri"/>
          <w:sz w:val="24"/>
          <w:szCs w:val="20"/>
        </w:rPr>
        <w:t xml:space="preserve">solicitantul va primi o solicitare  de clarificări. Dacă în termen de 3 luni calendaristice, la solicitări repetate din partea AM POAT, solicitantul nu răspunde la cererea de clarificare, AM POAT va putea respinge cererea de finanțare. În această situație, </w:t>
      </w:r>
      <w:r w:rsidRPr="00302C49">
        <w:rPr>
          <w:rFonts w:ascii="Calibri" w:hAnsi="Calibri"/>
          <w:sz w:val="24"/>
          <w:szCs w:val="20"/>
        </w:rPr>
        <w:t>solicitantul va fi notificat,</w:t>
      </w:r>
      <w:r w:rsidR="001D5F8A" w:rsidRPr="00302C49">
        <w:rPr>
          <w:rFonts w:ascii="Calibri" w:hAnsi="Calibri"/>
          <w:sz w:val="24"/>
          <w:szCs w:val="20"/>
        </w:rPr>
        <w:t xml:space="preserve"> în termen de 2 zile lucrătoare de la semnarea grilei de verificare a </w:t>
      </w:r>
      <w:proofErr w:type="spellStart"/>
      <w:r w:rsidR="001D5F8A" w:rsidRPr="00302C49">
        <w:rPr>
          <w:rFonts w:ascii="Calibri" w:hAnsi="Calibri"/>
          <w:sz w:val="24"/>
          <w:szCs w:val="20"/>
        </w:rPr>
        <w:t>conformităţii</w:t>
      </w:r>
      <w:proofErr w:type="spellEnd"/>
      <w:r w:rsidR="001D5F8A" w:rsidRPr="00302C49">
        <w:rPr>
          <w:rFonts w:ascii="Calibri" w:hAnsi="Calibri"/>
          <w:sz w:val="24"/>
          <w:szCs w:val="20"/>
        </w:rPr>
        <w:t xml:space="preserve"> administrative și a eligibilității și de evaluare </w:t>
      </w:r>
      <w:proofErr w:type="spellStart"/>
      <w:r w:rsidR="001D5F8A" w:rsidRPr="00302C49">
        <w:rPr>
          <w:rFonts w:ascii="Calibri" w:hAnsi="Calibri"/>
          <w:sz w:val="24"/>
          <w:szCs w:val="20"/>
        </w:rPr>
        <w:t>tehnico</w:t>
      </w:r>
      <w:proofErr w:type="spellEnd"/>
      <w:r w:rsidR="001D5F8A" w:rsidRPr="00302C49">
        <w:rPr>
          <w:rFonts w:ascii="Calibri" w:hAnsi="Calibri"/>
          <w:sz w:val="24"/>
          <w:szCs w:val="20"/>
        </w:rPr>
        <w:t>-financiară,</w:t>
      </w:r>
      <w:r w:rsidRPr="00302C49">
        <w:rPr>
          <w:rFonts w:ascii="Calibri" w:hAnsi="Calibri"/>
          <w:sz w:val="24"/>
          <w:szCs w:val="20"/>
        </w:rPr>
        <w:t xml:space="preserve"> asupra rezultatului negativ al evaluării, respectiv justificarea aferentă. </w:t>
      </w:r>
      <w:r w:rsidR="001D5F8A" w:rsidRPr="00302C49">
        <w:rPr>
          <w:rFonts w:ascii="Calibri" w:hAnsi="Calibri"/>
          <w:sz w:val="24"/>
          <w:szCs w:val="20"/>
        </w:rPr>
        <w:t>S</w:t>
      </w:r>
      <w:r w:rsidR="002F4C83" w:rsidRPr="00302C49">
        <w:rPr>
          <w:rFonts w:ascii="Calibri" w:hAnsi="Calibri"/>
          <w:sz w:val="24"/>
          <w:szCs w:val="20"/>
        </w:rPr>
        <w:t xml:space="preserve">olicitantul poate formula o contestație conform subcapitolului </w:t>
      </w:r>
      <w:r w:rsidR="0064493E" w:rsidRPr="00302C49">
        <w:rPr>
          <w:rFonts w:ascii="Calibri" w:hAnsi="Calibri"/>
          <w:sz w:val="24"/>
          <w:szCs w:val="20"/>
        </w:rPr>
        <w:t>4.3</w:t>
      </w:r>
      <w:r w:rsidR="002F4C83" w:rsidRPr="00302C49">
        <w:rPr>
          <w:rFonts w:ascii="Calibri" w:hAnsi="Calibri"/>
          <w:sz w:val="24"/>
          <w:szCs w:val="20"/>
        </w:rPr>
        <w:t xml:space="preserve"> de mai jos.</w:t>
      </w:r>
    </w:p>
    <w:p w14:paraId="4B955F78" w14:textId="3DB73C2A" w:rsidR="00E6786B" w:rsidRPr="00302C49" w:rsidRDefault="00BB1A35" w:rsidP="00E3705C">
      <w:pPr>
        <w:adjustRightInd w:val="0"/>
        <w:snapToGrid w:val="0"/>
        <w:spacing w:before="120" w:after="120" w:line="240" w:lineRule="auto"/>
        <w:jc w:val="both"/>
        <w:rPr>
          <w:rFonts w:ascii="Calibri" w:hAnsi="Calibri"/>
          <w:sz w:val="24"/>
          <w:szCs w:val="20"/>
        </w:rPr>
      </w:pPr>
      <w:r w:rsidRPr="00302C49">
        <w:rPr>
          <w:rFonts w:ascii="Calibri" w:hAnsi="Calibri"/>
          <w:sz w:val="24"/>
          <w:szCs w:val="20"/>
        </w:rPr>
        <w:t>C</w:t>
      </w:r>
      <w:r w:rsidR="007926A2" w:rsidRPr="00302C49">
        <w:rPr>
          <w:rFonts w:ascii="Calibri" w:hAnsi="Calibri"/>
          <w:sz w:val="24"/>
          <w:szCs w:val="20"/>
        </w:rPr>
        <w:t xml:space="preserve">ererile de finanțare pentru care au fost depuse contestații după etapa de verificare și evaluare, iar aceste contestații au fost admise, </w:t>
      </w:r>
      <w:r w:rsidRPr="00302C49">
        <w:rPr>
          <w:rFonts w:ascii="Calibri" w:hAnsi="Calibri"/>
          <w:sz w:val="24"/>
          <w:szCs w:val="20"/>
        </w:rPr>
        <w:t>intră în etapa de contractare</w:t>
      </w:r>
      <w:r w:rsidR="007926A2" w:rsidRPr="00302C49">
        <w:rPr>
          <w:rFonts w:ascii="Calibri" w:hAnsi="Calibri"/>
          <w:sz w:val="24"/>
          <w:szCs w:val="20"/>
        </w:rPr>
        <w:t>.</w:t>
      </w:r>
      <w:r w:rsidR="00D17685" w:rsidRPr="00302C49">
        <w:rPr>
          <w:rFonts w:ascii="Calibri" w:hAnsi="Calibri"/>
          <w:sz w:val="24"/>
          <w:szCs w:val="20"/>
        </w:rPr>
        <w:t xml:space="preserve"> </w:t>
      </w:r>
      <w:bookmarkEnd w:id="24"/>
    </w:p>
    <w:p w14:paraId="0728E538" w14:textId="5834C54F" w:rsidR="00E6786B" w:rsidRPr="00302C49" w:rsidRDefault="004014D7" w:rsidP="00E6786B">
      <w:pPr>
        <w:tabs>
          <w:tab w:val="num" w:pos="1080"/>
        </w:tabs>
        <w:adjustRightInd w:val="0"/>
        <w:snapToGrid w:val="0"/>
        <w:spacing w:before="120" w:after="120" w:line="240" w:lineRule="auto"/>
        <w:jc w:val="both"/>
        <w:rPr>
          <w:rFonts w:ascii="Calibri" w:eastAsia="Calibri" w:hAnsi="Calibri" w:cs="Times New Roman"/>
          <w:b/>
          <w:sz w:val="24"/>
          <w:szCs w:val="24"/>
          <w:lang w:eastAsia="fr-FR"/>
        </w:rPr>
      </w:pPr>
      <w:r w:rsidRPr="00302C49">
        <w:rPr>
          <w:rFonts w:ascii="Calibri" w:eastAsia="Calibri" w:hAnsi="Calibri" w:cs="Times New Roman"/>
          <w:b/>
          <w:sz w:val="24"/>
          <w:szCs w:val="24"/>
          <w:lang w:eastAsia="fr-FR"/>
        </w:rPr>
        <w:t>În vederea asigurării pistei de audit și pentru verificarea documentelor în etapa de implementare a proiectului, s</w:t>
      </w:r>
      <w:r w:rsidR="00E6786B" w:rsidRPr="00302C49">
        <w:rPr>
          <w:rFonts w:ascii="Calibri" w:eastAsia="Calibri" w:hAnsi="Calibri" w:cs="Times New Roman"/>
          <w:b/>
          <w:sz w:val="24"/>
          <w:szCs w:val="24"/>
          <w:lang w:eastAsia="fr-FR"/>
        </w:rPr>
        <w:t>olicitanții trebuie să păstreze exemplarul original al anexelor atașate la cererea de finanțare, precum și documentele încărcate în sistem.</w:t>
      </w:r>
    </w:p>
    <w:p w14:paraId="46EE4659" w14:textId="337A5F70" w:rsidR="00643473" w:rsidRPr="00397595" w:rsidRDefault="00A94904" w:rsidP="00A81097">
      <w:pPr>
        <w:tabs>
          <w:tab w:val="num" w:pos="0"/>
        </w:tabs>
        <w:adjustRightInd w:val="0"/>
        <w:snapToGrid w:val="0"/>
        <w:spacing w:before="120" w:after="12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 xml:space="preserve">Întreaga </w:t>
      </w:r>
      <w:proofErr w:type="spellStart"/>
      <w:r w:rsidRPr="00302C49">
        <w:rPr>
          <w:rFonts w:ascii="Calibri" w:eastAsia="Calibri" w:hAnsi="Calibri" w:cs="Times New Roman"/>
          <w:sz w:val="24"/>
          <w:szCs w:val="24"/>
          <w:lang w:eastAsia="fr-FR"/>
        </w:rPr>
        <w:t>corespondenţă</w:t>
      </w:r>
      <w:proofErr w:type="spellEnd"/>
      <w:r w:rsidRPr="00302C49">
        <w:rPr>
          <w:rFonts w:ascii="Calibri" w:eastAsia="Calibri" w:hAnsi="Calibri" w:cs="Times New Roman"/>
          <w:sz w:val="24"/>
          <w:szCs w:val="24"/>
          <w:lang w:eastAsia="fr-FR"/>
        </w:rPr>
        <w:t xml:space="preserve"> referitoare la cererea de </w:t>
      </w:r>
      <w:proofErr w:type="spellStart"/>
      <w:r w:rsidRPr="00302C49">
        <w:rPr>
          <w:rFonts w:ascii="Calibri" w:eastAsia="Calibri" w:hAnsi="Calibri" w:cs="Times New Roman"/>
          <w:sz w:val="24"/>
          <w:szCs w:val="24"/>
          <w:lang w:eastAsia="fr-FR"/>
        </w:rPr>
        <w:t>finanţare</w:t>
      </w:r>
      <w:proofErr w:type="spellEnd"/>
      <w:r w:rsidRPr="00302C49">
        <w:rPr>
          <w:rFonts w:ascii="Calibri" w:eastAsia="Calibri" w:hAnsi="Calibri" w:cs="Times New Roman"/>
          <w:sz w:val="24"/>
          <w:szCs w:val="24"/>
          <w:lang w:eastAsia="fr-FR"/>
        </w:rPr>
        <w:t xml:space="preserve"> va fi realizată prin intermediul aplicației </w:t>
      </w:r>
      <w:r w:rsidRPr="00397595">
        <w:rPr>
          <w:rFonts w:ascii="Calibri" w:eastAsia="Calibri" w:hAnsi="Calibri" w:cs="Times New Roman"/>
          <w:sz w:val="24"/>
          <w:szCs w:val="24"/>
          <w:lang w:eastAsia="fr-FR"/>
        </w:rPr>
        <w:t>MySMIS2014</w:t>
      </w:r>
      <w:r w:rsidRPr="00397595">
        <w:rPr>
          <w:rFonts w:ascii="Calibri" w:hAnsi="Calibri"/>
          <w:sz w:val="24"/>
          <w:szCs w:val="20"/>
        </w:rPr>
        <w:t>, cu excepția solicitărilor de prelungire a termenelor de răspuns la clarificări</w:t>
      </w:r>
      <w:r w:rsidR="0074450E" w:rsidRPr="00397595">
        <w:rPr>
          <w:rFonts w:ascii="Calibri" w:hAnsi="Calibri"/>
          <w:sz w:val="24"/>
          <w:szCs w:val="20"/>
        </w:rPr>
        <w:t xml:space="preserve"> și a revenirilor AM POAT la solicitările de clarificări la care solicitantul nu a răspuns în termenul indicat</w:t>
      </w:r>
      <w:r w:rsidRPr="00397595">
        <w:rPr>
          <w:rFonts w:ascii="Calibri" w:eastAsia="Calibri" w:hAnsi="Calibri" w:cs="Times New Roman"/>
          <w:sz w:val="24"/>
          <w:szCs w:val="24"/>
          <w:lang w:eastAsia="fr-FR"/>
        </w:rPr>
        <w:t xml:space="preserve">. În cazul indisponibilității MySMIS2014, se vor urma indicațiile ce vor fi </w:t>
      </w:r>
      <w:r w:rsidR="00E12DBD" w:rsidRPr="00397595">
        <w:rPr>
          <w:rFonts w:ascii="Calibri" w:eastAsia="Calibri" w:hAnsi="Calibri" w:cs="Times New Roman"/>
          <w:sz w:val="24"/>
          <w:szCs w:val="24"/>
          <w:lang w:eastAsia="fr-FR"/>
        </w:rPr>
        <w:t xml:space="preserve">publicate </w:t>
      </w:r>
      <w:r w:rsidRPr="00397595">
        <w:rPr>
          <w:rFonts w:ascii="Calibri" w:eastAsia="Calibri" w:hAnsi="Calibri" w:cs="Times New Roman"/>
          <w:sz w:val="24"/>
          <w:szCs w:val="24"/>
          <w:lang w:eastAsia="fr-FR"/>
        </w:rPr>
        <w:t xml:space="preserve">pe site-ul </w:t>
      </w:r>
      <w:hyperlink r:id="rId29" w:history="1">
        <w:r w:rsidR="004F6F5A" w:rsidRPr="00397595">
          <w:rPr>
            <w:rStyle w:val="Hyperlink"/>
            <w:color w:val="auto"/>
          </w:rPr>
          <w:t>https://www.fonduri-ue.ro/poat-2014</w:t>
        </w:r>
      </w:hyperlink>
      <w:r w:rsidR="000176AB" w:rsidRPr="00397595">
        <w:rPr>
          <w:rFonts w:ascii="Calibri" w:eastAsia="Calibri" w:hAnsi="Calibri" w:cs="Times New Roman"/>
          <w:sz w:val="24"/>
          <w:szCs w:val="24"/>
          <w:lang w:eastAsia="fr-FR"/>
        </w:rPr>
        <w:t xml:space="preserve"> și </w:t>
      </w:r>
      <w:hyperlink r:id="rId30" w:history="1">
        <w:r w:rsidR="000176AB" w:rsidRPr="00397595">
          <w:rPr>
            <w:rStyle w:val="Hyperlink"/>
            <w:color w:val="auto"/>
          </w:rPr>
          <w:t>http://mfe.gov.ro/programe/autoritati-de-management/am-poat/</w:t>
        </w:r>
      </w:hyperlink>
      <w:r w:rsidR="000176AB" w:rsidRPr="00397595">
        <w:t>.</w:t>
      </w:r>
    </w:p>
    <w:p w14:paraId="4D500994" w14:textId="34211B82" w:rsidR="0064493E" w:rsidRPr="00302C49" w:rsidRDefault="0064493E" w:rsidP="00A81097">
      <w:pPr>
        <w:tabs>
          <w:tab w:val="num" w:pos="0"/>
        </w:tabs>
        <w:adjustRightInd w:val="0"/>
        <w:snapToGrid w:val="0"/>
        <w:spacing w:before="120" w:after="120" w:line="240" w:lineRule="auto"/>
        <w:jc w:val="both"/>
        <w:rPr>
          <w:rFonts w:ascii="Calibri" w:eastAsia="Calibri" w:hAnsi="Calibri" w:cs="Times New Roman"/>
          <w:sz w:val="24"/>
          <w:szCs w:val="24"/>
          <w:lang w:eastAsia="fr-FR"/>
        </w:rPr>
      </w:pPr>
      <w:r w:rsidRPr="00397595">
        <w:rPr>
          <w:rFonts w:ascii="Calibri" w:eastAsia="Calibri" w:hAnsi="Calibri" w:cs="Times New Roman"/>
          <w:sz w:val="24"/>
          <w:szCs w:val="24"/>
          <w:lang w:eastAsia="fr-FR"/>
        </w:rPr>
        <w:t xml:space="preserve">Evaluarea proiectului </w:t>
      </w:r>
      <w:r w:rsidRPr="00302C49">
        <w:rPr>
          <w:rFonts w:ascii="Calibri" w:eastAsia="Calibri" w:hAnsi="Calibri" w:cs="Times New Roman"/>
          <w:sz w:val="24"/>
          <w:szCs w:val="24"/>
          <w:lang w:eastAsia="fr-FR"/>
        </w:rPr>
        <w:t xml:space="preserve">va permite aprecierea contribuției acestuia la îndeplinirea obiectivelor POAT. Se va urmări ca propunerea de proiect să fie clară, coerentă, realistă și fezabilă cu privire la operațiunile propuse, termenele de realizare, eficiența investițiilor. Se va evalua coerența între </w:t>
      </w:r>
      <w:r w:rsidRPr="00302C49">
        <w:rPr>
          <w:rFonts w:ascii="Calibri" w:eastAsia="Calibri" w:hAnsi="Calibri" w:cs="Times New Roman"/>
          <w:sz w:val="24"/>
          <w:szCs w:val="24"/>
          <w:lang w:eastAsia="fr-FR"/>
        </w:rPr>
        <w:lastRenderedPageBreak/>
        <w:t>problemele identificate, obiectivele proiectului, activitățile propuse și rezultatele estimate. Toate activitățile propuse în proiect trebuie să fie clar descrise și cuantificate. Se va evalua dacă resursele folosite pentru implementarea proiectului sunt suficiente, planificarea activităților este realistă</w:t>
      </w:r>
      <w:r w:rsidR="002E15E9" w:rsidRPr="00302C49">
        <w:rPr>
          <w:rFonts w:ascii="Calibri" w:eastAsia="Calibri" w:hAnsi="Calibri" w:cs="Times New Roman"/>
          <w:sz w:val="24"/>
          <w:szCs w:val="24"/>
          <w:lang w:eastAsia="fr-FR"/>
        </w:rPr>
        <w:t xml:space="preserve"> și bugetul proiectului transparent și coerent.</w:t>
      </w:r>
    </w:p>
    <w:p w14:paraId="4187EDD9" w14:textId="77777777" w:rsidR="0064493E" w:rsidRPr="00302C49" w:rsidRDefault="0064493E" w:rsidP="009C0913">
      <w:pPr>
        <w:pStyle w:val="Heading2"/>
        <w:jc w:val="both"/>
        <w:rPr>
          <w:rFonts w:eastAsia="Calibri"/>
        </w:rPr>
      </w:pPr>
      <w:bookmarkStart w:id="25" w:name="_Toc30523030"/>
      <w:r w:rsidRPr="00302C49">
        <w:rPr>
          <w:rFonts w:eastAsia="Calibri"/>
          <w:color w:val="auto"/>
        </w:rPr>
        <w:t>4.2 Renunțarea la cererea de finanțare</w:t>
      </w:r>
      <w:bookmarkEnd w:id="25"/>
    </w:p>
    <w:p w14:paraId="3E0D963B" w14:textId="3256ADE2" w:rsidR="00643473" w:rsidRPr="00302C49" w:rsidRDefault="0064493E" w:rsidP="0059017B">
      <w:pPr>
        <w:pStyle w:val="Heading2"/>
        <w:spacing w:line="240" w:lineRule="auto"/>
        <w:jc w:val="both"/>
        <w:rPr>
          <w:rFonts w:asciiTheme="minorHAnsi" w:eastAsia="Calibri" w:hAnsiTheme="minorHAnsi"/>
          <w:sz w:val="24"/>
          <w:szCs w:val="24"/>
        </w:rPr>
      </w:pPr>
      <w:bookmarkStart w:id="26" w:name="_Toc30523031"/>
      <w:r w:rsidRPr="00302C49">
        <w:rPr>
          <w:rFonts w:asciiTheme="minorHAnsi" w:eastAsia="Calibri" w:hAnsiTheme="minorHAnsi"/>
          <w:b w:val="0"/>
          <w:color w:val="auto"/>
          <w:sz w:val="24"/>
          <w:szCs w:val="24"/>
        </w:rPr>
        <w:t xml:space="preserve">Retragerea cererii de finanțare se va face numai de către reprezentantul legal al Solicitantului sau de către persoana împuternicită prin mandat/împuternicire specială. Retragerea solicitării de finanțare se va realiza prin sistemul </w:t>
      </w:r>
      <w:proofErr w:type="spellStart"/>
      <w:r w:rsidRPr="00302C49">
        <w:rPr>
          <w:rFonts w:asciiTheme="minorHAnsi" w:eastAsia="Calibri" w:hAnsiTheme="minorHAnsi"/>
          <w:b w:val="0"/>
          <w:color w:val="auto"/>
          <w:sz w:val="24"/>
          <w:szCs w:val="24"/>
        </w:rPr>
        <w:t>MySMIS</w:t>
      </w:r>
      <w:proofErr w:type="spellEnd"/>
      <w:r w:rsidRPr="00302C49">
        <w:rPr>
          <w:rFonts w:asciiTheme="minorHAnsi" w:eastAsia="Calibri" w:hAnsiTheme="minorHAnsi"/>
          <w:b w:val="0"/>
          <w:color w:val="auto"/>
          <w:sz w:val="24"/>
          <w:szCs w:val="24"/>
        </w:rPr>
        <w:t>, în orice etapă a procesului de evaluare și contractare.</w:t>
      </w:r>
      <w:bookmarkEnd w:id="26"/>
    </w:p>
    <w:p w14:paraId="7337998F" w14:textId="7386B011" w:rsidR="00611937" w:rsidRPr="00C515F7" w:rsidRDefault="00705E23" w:rsidP="00705E23">
      <w:pPr>
        <w:adjustRightInd w:val="0"/>
        <w:snapToGrid w:val="0"/>
        <w:spacing w:before="120" w:after="120" w:line="240" w:lineRule="auto"/>
        <w:rPr>
          <w:rFonts w:ascii="Calibri" w:hAnsi="Calibri"/>
          <w:b/>
          <w:sz w:val="28"/>
          <w:szCs w:val="20"/>
        </w:rPr>
      </w:pPr>
      <w:r w:rsidRPr="00C515F7">
        <w:rPr>
          <w:rFonts w:ascii="Calibri" w:hAnsi="Calibri"/>
          <w:b/>
          <w:sz w:val="28"/>
          <w:szCs w:val="20"/>
        </w:rPr>
        <w:t>Schema procesului de evaluare</w:t>
      </w:r>
    </w:p>
    <w:p w14:paraId="32ECBAD6" w14:textId="77777777" w:rsidR="00DB4A62" w:rsidRPr="00302C49" w:rsidRDefault="00DB4A62" w:rsidP="00DB4A62">
      <w:pPr>
        <w:adjustRightInd w:val="0"/>
        <w:snapToGrid w:val="0"/>
        <w:spacing w:before="120" w:after="120" w:line="240" w:lineRule="auto"/>
        <w:jc w:val="both"/>
        <w:rPr>
          <w:rFonts w:ascii="Calibri" w:hAnsi="Calibri"/>
          <w:color w:val="333333"/>
          <w:sz w:val="24"/>
          <w:szCs w:val="20"/>
        </w:rPr>
      </w:pPr>
      <w:r w:rsidRPr="00302C49">
        <w:rPr>
          <w:rFonts w:ascii="Calibri" w:hAnsi="Calibri"/>
          <w:color w:val="333333"/>
          <w:sz w:val="24"/>
          <w:szCs w:val="20"/>
        </w:rPr>
        <w:t xml:space="preserve">Evaluarea și aprobarea unei cereri de finanțare se realizează în termen de 24 zile lucrătoare (fără solicitare de </w:t>
      </w:r>
      <w:proofErr w:type="spellStart"/>
      <w:r w:rsidRPr="00302C49">
        <w:rPr>
          <w:rFonts w:ascii="Calibri" w:hAnsi="Calibri"/>
          <w:color w:val="333333"/>
          <w:sz w:val="24"/>
          <w:szCs w:val="20"/>
        </w:rPr>
        <w:t>informaţii</w:t>
      </w:r>
      <w:proofErr w:type="spellEnd"/>
      <w:r w:rsidRPr="00302C49">
        <w:rPr>
          <w:rFonts w:ascii="Calibri" w:hAnsi="Calibri"/>
          <w:color w:val="333333"/>
          <w:sz w:val="24"/>
          <w:szCs w:val="20"/>
        </w:rPr>
        <w:t xml:space="preserve"> suplimentare </w:t>
      </w:r>
      <w:proofErr w:type="spellStart"/>
      <w:r w:rsidRPr="00302C49">
        <w:rPr>
          <w:rFonts w:ascii="Calibri" w:hAnsi="Calibri"/>
          <w:color w:val="333333"/>
          <w:sz w:val="24"/>
          <w:szCs w:val="20"/>
        </w:rPr>
        <w:t>şi</w:t>
      </w:r>
      <w:proofErr w:type="spellEnd"/>
      <w:r w:rsidRPr="00302C49">
        <w:rPr>
          <w:rFonts w:ascii="Calibri" w:hAnsi="Calibri"/>
          <w:color w:val="333333"/>
          <w:sz w:val="24"/>
          <w:szCs w:val="20"/>
        </w:rPr>
        <w:t xml:space="preserve"> fără </w:t>
      </w:r>
      <w:proofErr w:type="spellStart"/>
      <w:r w:rsidRPr="00302C49">
        <w:rPr>
          <w:rFonts w:ascii="Calibri" w:hAnsi="Calibri"/>
          <w:color w:val="333333"/>
          <w:sz w:val="24"/>
          <w:szCs w:val="20"/>
        </w:rPr>
        <w:t>contestaţii</w:t>
      </w:r>
      <w:proofErr w:type="spellEnd"/>
      <w:r w:rsidRPr="00302C49">
        <w:rPr>
          <w:rFonts w:ascii="Calibri" w:hAnsi="Calibri"/>
          <w:color w:val="333333"/>
          <w:sz w:val="24"/>
          <w:szCs w:val="20"/>
        </w:rPr>
        <w:t>).</w:t>
      </w:r>
    </w:p>
    <w:p w14:paraId="3EC875CA" w14:textId="011E92B0" w:rsidR="00DB4A62" w:rsidRPr="00302C49" w:rsidRDefault="00DB4A62" w:rsidP="00DB4A62">
      <w:pPr>
        <w:adjustRightInd w:val="0"/>
        <w:snapToGrid w:val="0"/>
        <w:spacing w:before="120" w:after="120" w:line="240" w:lineRule="auto"/>
        <w:jc w:val="both"/>
        <w:rPr>
          <w:rFonts w:ascii="Calibri" w:hAnsi="Calibri"/>
          <w:b/>
          <w:bCs/>
          <w:color w:val="333333"/>
          <w:sz w:val="24"/>
          <w:szCs w:val="20"/>
          <w:lang w:eastAsia="pl-PL"/>
        </w:rPr>
      </w:pPr>
    </w:p>
    <w:p w14:paraId="2B5B9C41"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300" distR="114300" simplePos="0" relativeHeight="251661312" behindDoc="0" locked="0" layoutInCell="1" allowOverlap="1" wp14:anchorId="2654E148" wp14:editId="2153589B">
                <wp:simplePos x="0" y="0"/>
                <wp:positionH relativeFrom="column">
                  <wp:posOffset>2779395</wp:posOffset>
                </wp:positionH>
                <wp:positionV relativeFrom="paragraph">
                  <wp:posOffset>63500</wp:posOffset>
                </wp:positionV>
                <wp:extent cx="3703320" cy="596900"/>
                <wp:effectExtent l="0" t="0" r="0" b="0"/>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596900"/>
                        </a:xfrm>
                        <a:prstGeom prst="roundRect">
                          <a:avLst>
                            <a:gd name="adj" fmla="val 16667"/>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8D0591" w14:textId="77777777" w:rsidR="00AB68D0" w:rsidRPr="00BF0C8E" w:rsidRDefault="00AB68D0" w:rsidP="00DB4A62">
                            <w:pPr>
                              <w:autoSpaceDE w:val="0"/>
                              <w:autoSpaceDN w:val="0"/>
                              <w:adjustRightInd w:val="0"/>
                              <w:spacing w:after="0" w:line="240" w:lineRule="auto"/>
                              <w:jc w:val="center"/>
                              <w:rPr>
                                <w:rFonts w:ascii="Calibri" w:hAnsi="Calibri" w:cs="Verdana"/>
                                <w:b/>
                                <w:bCs/>
                                <w:color w:val="000000"/>
                                <w:szCs w:val="20"/>
                                <w:lang w:val="fr-FR"/>
                              </w:rPr>
                            </w:pPr>
                            <w:proofErr w:type="spellStart"/>
                            <w:r w:rsidRPr="00BF0C8E">
                              <w:rPr>
                                <w:rFonts w:ascii="Calibri" w:hAnsi="Calibri" w:cs="Verdana"/>
                                <w:b/>
                                <w:bCs/>
                                <w:color w:val="000000"/>
                                <w:szCs w:val="20"/>
                                <w:lang w:val="fr-FR"/>
                              </w:rPr>
                              <w:t>Autoritatea</w:t>
                            </w:r>
                            <w:proofErr w:type="spellEnd"/>
                            <w:r w:rsidRPr="00BF0C8E">
                              <w:rPr>
                                <w:rFonts w:ascii="Calibri" w:hAnsi="Calibri" w:cs="Verdana"/>
                                <w:b/>
                                <w:bCs/>
                                <w:color w:val="000000"/>
                                <w:szCs w:val="20"/>
                                <w:lang w:val="fr-FR"/>
                              </w:rPr>
                              <w:t xml:space="preserve"> de Management</w:t>
                            </w:r>
                          </w:p>
                          <w:p w14:paraId="371B5661" w14:textId="77777777" w:rsidR="00AB68D0" w:rsidRPr="00705E23" w:rsidRDefault="00AB68D0" w:rsidP="00DB4A62">
                            <w:pPr>
                              <w:autoSpaceDE w:val="0"/>
                              <w:autoSpaceDN w:val="0"/>
                              <w:adjustRightInd w:val="0"/>
                              <w:spacing w:after="0" w:line="240" w:lineRule="auto"/>
                              <w:jc w:val="center"/>
                              <w:rPr>
                                <w:rFonts w:ascii="Calibri" w:hAnsi="Calibri" w:cs="Verdana"/>
                                <w:b/>
                                <w:bCs/>
                                <w:color w:val="000000"/>
                                <w:szCs w:val="20"/>
                              </w:rPr>
                            </w:pP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4E148" id="Rounded Rectangle 61" o:spid="_x0000_s1027" style="position:absolute;left:0;text-align:left;margin-left:218.85pt;margin-top:5pt;width:291.6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" fillcolor="#ddd" stroked="f">
                <v:textbox inset="2.13361mm,1.0668mm,2.13361mm,1.0668mm">
                  <w:txbxContent>
                    <w:p w14:paraId="428D0591" w14:textId="77777777" w:rsidR="00AB68D0" w:rsidRPr="00BF0C8E" w:rsidRDefault="00AB68D0" w:rsidP="00DB4A62">
                      <w:pPr>
                        <w:autoSpaceDE w:val="0"/>
                        <w:autoSpaceDN w:val="0"/>
                        <w:adjustRightInd w:val="0"/>
                        <w:spacing w:after="0" w:line="240" w:lineRule="auto"/>
                        <w:jc w:val="center"/>
                        <w:rPr>
                          <w:rFonts w:ascii="Calibri" w:hAnsi="Calibri" w:cs="Verdana"/>
                          <w:b/>
                          <w:bCs/>
                          <w:color w:val="000000"/>
                          <w:szCs w:val="20"/>
                          <w:lang w:val="fr-FR"/>
                        </w:rPr>
                      </w:pPr>
                      <w:proofErr w:type="spellStart"/>
                      <w:r w:rsidRPr="00BF0C8E">
                        <w:rPr>
                          <w:rFonts w:ascii="Calibri" w:hAnsi="Calibri" w:cs="Verdana"/>
                          <w:b/>
                          <w:bCs/>
                          <w:color w:val="000000"/>
                          <w:szCs w:val="20"/>
                          <w:lang w:val="fr-FR"/>
                        </w:rPr>
                        <w:t>Autoritatea</w:t>
                      </w:r>
                      <w:proofErr w:type="spellEnd"/>
                      <w:r w:rsidRPr="00BF0C8E">
                        <w:rPr>
                          <w:rFonts w:ascii="Calibri" w:hAnsi="Calibri" w:cs="Verdana"/>
                          <w:b/>
                          <w:bCs/>
                          <w:color w:val="000000"/>
                          <w:szCs w:val="20"/>
                          <w:lang w:val="fr-FR"/>
                        </w:rPr>
                        <w:t xml:space="preserve"> de Management</w:t>
                      </w:r>
                    </w:p>
                    <w:p w14:paraId="371B5661" w14:textId="77777777" w:rsidR="00AB68D0" w:rsidRPr="00705E23" w:rsidRDefault="00AB68D0" w:rsidP="00DB4A62">
                      <w:pPr>
                        <w:autoSpaceDE w:val="0"/>
                        <w:autoSpaceDN w:val="0"/>
                        <w:adjustRightInd w:val="0"/>
                        <w:spacing w:after="0" w:line="240" w:lineRule="auto"/>
                        <w:jc w:val="center"/>
                        <w:rPr>
                          <w:rFonts w:ascii="Calibri" w:hAnsi="Calibri" w:cs="Verdana"/>
                          <w:b/>
                          <w:bCs/>
                          <w:color w:val="000000"/>
                          <w:szCs w:val="20"/>
                        </w:rPr>
                      </w:pPr>
                    </w:p>
                  </w:txbxContent>
                </v:textbox>
              </v:roundrect>
            </w:pict>
          </mc:Fallback>
        </mc:AlternateContent>
      </w:r>
      <w:r w:rsidRPr="00302C49">
        <w:rPr>
          <w:rFonts w:ascii="Calibri" w:hAnsi="Calibri"/>
          <w:noProof/>
          <w:szCs w:val="20"/>
          <w:lang w:eastAsia="ro-RO"/>
        </w:rPr>
        <mc:AlternateContent>
          <mc:Choice Requires="wps">
            <w:drawing>
              <wp:anchor distT="0" distB="0" distL="114300" distR="114300" simplePos="0" relativeHeight="251660288" behindDoc="0" locked="0" layoutInCell="1" allowOverlap="1" wp14:anchorId="157AF6CC" wp14:editId="295AA456">
                <wp:simplePos x="0" y="0"/>
                <wp:positionH relativeFrom="column">
                  <wp:posOffset>-228600</wp:posOffset>
                </wp:positionH>
                <wp:positionV relativeFrom="paragraph">
                  <wp:posOffset>65405</wp:posOffset>
                </wp:positionV>
                <wp:extent cx="2496820" cy="596900"/>
                <wp:effectExtent l="0" t="0" r="0" b="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820" cy="596900"/>
                        </a:xfrm>
                        <a:prstGeom prst="roundRect">
                          <a:avLst>
                            <a:gd name="adj" fmla="val 16667"/>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36279A" w14:textId="77777777" w:rsidR="00AB68D0" w:rsidRPr="00705E23" w:rsidRDefault="00AB68D0" w:rsidP="00DB4A62">
                            <w:pPr>
                              <w:autoSpaceDE w:val="0"/>
                              <w:autoSpaceDN w:val="0"/>
                              <w:adjustRightInd w:val="0"/>
                              <w:jc w:val="center"/>
                              <w:rPr>
                                <w:rFonts w:ascii="Calibri" w:hAnsi="Calibri" w:cs="Verdana"/>
                                <w:b/>
                                <w:bCs/>
                                <w:color w:val="000000"/>
                                <w:szCs w:val="20"/>
                              </w:rPr>
                            </w:pPr>
                            <w:r w:rsidRPr="00705E23">
                              <w:rPr>
                                <w:rFonts w:ascii="Calibri" w:hAnsi="Calibri" w:cs="Verdana"/>
                                <w:b/>
                                <w:bCs/>
                                <w:color w:val="000000"/>
                                <w:szCs w:val="20"/>
                              </w:rPr>
                              <w:t>Solicitant</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AF6CC" id="Rounded Rectangle 60" o:spid="_x0000_s1028" style="position:absolute;left:0;text-align:left;margin-left:-18pt;margin-top:5.15pt;width:196.6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" fillcolor="#ddd" stroked="f">
                <v:textbox inset="2.13361mm,1.0668mm,2.13361mm,1.0668mm">
                  <w:txbxContent>
                    <w:p w14:paraId="2236279A" w14:textId="77777777" w:rsidR="00AB68D0" w:rsidRPr="00705E23" w:rsidRDefault="00AB68D0" w:rsidP="00DB4A62">
                      <w:pPr>
                        <w:autoSpaceDE w:val="0"/>
                        <w:autoSpaceDN w:val="0"/>
                        <w:adjustRightInd w:val="0"/>
                        <w:jc w:val="center"/>
                        <w:rPr>
                          <w:rFonts w:ascii="Calibri" w:hAnsi="Calibri" w:cs="Verdana"/>
                          <w:b/>
                          <w:bCs/>
                          <w:color w:val="000000"/>
                          <w:szCs w:val="20"/>
                        </w:rPr>
                      </w:pPr>
                      <w:r w:rsidRPr="00705E23">
                        <w:rPr>
                          <w:rFonts w:ascii="Calibri" w:hAnsi="Calibri" w:cs="Verdana"/>
                          <w:b/>
                          <w:bCs/>
                          <w:color w:val="000000"/>
                          <w:szCs w:val="20"/>
                        </w:rPr>
                        <w:t>Solicitant</w:t>
                      </w:r>
                    </w:p>
                  </w:txbxContent>
                </v:textbox>
              </v:roundrect>
            </w:pict>
          </mc:Fallback>
        </mc:AlternateContent>
      </w:r>
    </w:p>
    <w:p w14:paraId="7486233B" w14:textId="77777777" w:rsidR="00DB4A62" w:rsidRPr="00302C49" w:rsidRDefault="00DB4A62" w:rsidP="00DB4A62">
      <w:pPr>
        <w:adjustRightInd w:val="0"/>
        <w:snapToGrid w:val="0"/>
        <w:spacing w:before="120" w:after="120"/>
        <w:jc w:val="center"/>
        <w:rPr>
          <w:rFonts w:ascii="Calibri" w:hAnsi="Calibri"/>
          <w:szCs w:val="20"/>
        </w:rPr>
      </w:pPr>
    </w:p>
    <w:p w14:paraId="5902826C"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299" distR="114299" simplePos="0" relativeHeight="251670528" behindDoc="0" locked="0" layoutInCell="1" allowOverlap="1" wp14:anchorId="155F41E0" wp14:editId="026EDE8F">
                <wp:simplePos x="0" y="0"/>
                <wp:positionH relativeFrom="column">
                  <wp:posOffset>789939</wp:posOffset>
                </wp:positionH>
                <wp:positionV relativeFrom="paragraph">
                  <wp:posOffset>109220</wp:posOffset>
                </wp:positionV>
                <wp:extent cx="0" cy="133350"/>
                <wp:effectExtent l="76200" t="0" r="5715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1FB4" id="Straight Connector 5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2pt,8.6pt" to="6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" strokecolor="gray" strokeweight="1pt">
                <v:stroke endarrow="block"/>
              </v:line>
            </w:pict>
          </mc:Fallback>
        </mc:AlternateContent>
      </w:r>
      <w:r w:rsidRPr="00302C49">
        <w:rPr>
          <w:rFonts w:ascii="Calibri" w:hAnsi="Calibri"/>
          <w:noProof/>
          <w:szCs w:val="20"/>
          <w:lang w:eastAsia="ro-RO"/>
        </w:rPr>
        <mc:AlternateContent>
          <mc:Choice Requires="wps">
            <w:drawing>
              <wp:anchor distT="4294967295" distB="4294967295" distL="114300" distR="114300" simplePos="0" relativeHeight="251671552" behindDoc="0" locked="0" layoutInCell="1" allowOverlap="1" wp14:anchorId="725CBF8E" wp14:editId="6B2D9FD9">
                <wp:simplePos x="0" y="0"/>
                <wp:positionH relativeFrom="column">
                  <wp:posOffset>2268220</wp:posOffset>
                </wp:positionH>
                <wp:positionV relativeFrom="paragraph">
                  <wp:posOffset>327024</wp:posOffset>
                </wp:positionV>
                <wp:extent cx="781050" cy="0"/>
                <wp:effectExtent l="0" t="76200" r="19050" b="952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7003E" id="Straight Connector 5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6pt,25.75pt" to="240.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" strokecolor="gray" strokeweight="1pt">
                <v:stroke endarrow="block"/>
              </v:line>
            </w:pict>
          </mc:Fallback>
        </mc:AlternateContent>
      </w:r>
      <w:r w:rsidRPr="00302C49">
        <w:rPr>
          <w:rFonts w:ascii="Calibri" w:hAnsi="Calibri"/>
          <w:noProof/>
          <w:szCs w:val="20"/>
          <w:lang w:eastAsia="ro-RO"/>
        </w:rPr>
        <mc:AlternateContent>
          <mc:Choice Requires="wps">
            <w:drawing>
              <wp:anchor distT="0" distB="0" distL="114300" distR="114300" simplePos="0" relativeHeight="251662336" behindDoc="0" locked="0" layoutInCell="1" allowOverlap="1" wp14:anchorId="505A42F0" wp14:editId="31C6DBD0">
                <wp:simplePos x="0" y="0"/>
                <wp:positionH relativeFrom="column">
                  <wp:posOffset>3049270</wp:posOffset>
                </wp:positionH>
                <wp:positionV relativeFrom="paragraph">
                  <wp:posOffset>243840</wp:posOffset>
                </wp:positionV>
                <wp:extent cx="3432810" cy="728345"/>
                <wp:effectExtent l="0" t="0" r="15240" b="14605"/>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728345"/>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3B205AED"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pt-BR"/>
                              </w:rPr>
                            </w:pPr>
                            <w:r w:rsidRPr="00421064">
                              <w:rPr>
                                <w:rFonts w:ascii="Calibri" w:hAnsi="Calibri" w:cs="Verdana"/>
                                <w:color w:val="000000"/>
                                <w:sz w:val="20"/>
                                <w:szCs w:val="20"/>
                                <w:lang w:val="it-IT"/>
                              </w:rPr>
                              <w:t xml:space="preserve">1.1. </w:t>
                            </w:r>
                            <w:r w:rsidRPr="00547B78">
                              <w:rPr>
                                <w:rFonts w:ascii="Calibri" w:hAnsi="Calibri" w:cs="Verdana"/>
                                <w:color w:val="000000"/>
                                <w:sz w:val="20"/>
                                <w:szCs w:val="20"/>
                                <w:lang w:val="it-IT"/>
                              </w:rPr>
                              <w:t xml:space="preserve">Primirea, înregistrarea cererii de </w:t>
                            </w:r>
                            <w:r w:rsidRPr="00547B78">
                              <w:rPr>
                                <w:rFonts w:ascii="Calibri" w:hAnsi="Calibri" w:cs="Verdana"/>
                                <w:color w:val="000000"/>
                                <w:sz w:val="20"/>
                                <w:szCs w:val="20"/>
                                <w:lang w:val="pt-BR"/>
                              </w:rPr>
                              <w:t>finan</w:t>
                            </w:r>
                            <w:proofErr w:type="spellStart"/>
                            <w:r w:rsidRPr="00547B78">
                              <w:rPr>
                                <w:rFonts w:ascii="Calibri" w:hAnsi="Calibri" w:cs="Verdana"/>
                                <w:color w:val="000000"/>
                                <w:sz w:val="20"/>
                                <w:szCs w:val="20"/>
                              </w:rPr>
                              <w:t>ţare</w:t>
                            </w:r>
                            <w:proofErr w:type="spellEnd"/>
                            <w:r w:rsidRPr="00547B78">
                              <w:rPr>
                                <w:rFonts w:ascii="Calibri" w:hAnsi="Calibri" w:cs="Verdana"/>
                                <w:color w:val="000000"/>
                                <w:sz w:val="20"/>
                                <w:szCs w:val="20"/>
                              </w:rPr>
                              <w:t xml:space="preserve"> </w:t>
                            </w:r>
                          </w:p>
                          <w:p w14:paraId="634D151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proofErr w:type="spellStart"/>
                            <w:r w:rsidRPr="00547B78">
                              <w:rPr>
                                <w:rFonts w:ascii="Calibri" w:hAnsi="Calibri" w:cs="Verdana"/>
                                <w:color w:val="000000"/>
                                <w:sz w:val="20"/>
                                <w:szCs w:val="20"/>
                              </w:rPr>
                              <w:t>şi</w:t>
                            </w:r>
                            <w:proofErr w:type="spellEnd"/>
                            <w:r w:rsidRPr="00547B78">
                              <w:rPr>
                                <w:rFonts w:ascii="Calibri" w:hAnsi="Calibri" w:cs="Verdana"/>
                                <w:color w:val="000000"/>
                                <w:sz w:val="20"/>
                                <w:szCs w:val="20"/>
                              </w:rPr>
                              <w:t xml:space="preserve"> constituirea dosarului proiectului </w:t>
                            </w:r>
                            <w:r w:rsidRPr="00547B78">
                              <w:rPr>
                                <w:rFonts w:ascii="Calibri" w:hAnsi="Calibri" w:cs="Verdana"/>
                                <w:color w:val="000000"/>
                                <w:sz w:val="20"/>
                                <w:szCs w:val="20"/>
                                <w:lang w:val="it-IT"/>
                              </w:rPr>
                              <w:t xml:space="preserve">– </w:t>
                            </w:r>
                            <w:r>
                              <w:rPr>
                                <w:rFonts w:ascii="Calibri" w:hAnsi="Calibri" w:cs="Verdana"/>
                                <w:color w:val="000000"/>
                                <w:sz w:val="20"/>
                                <w:szCs w:val="20"/>
                                <w:lang w:val="it-IT"/>
                              </w:rPr>
                              <w:t>2</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A42F0" id="Rounded Rectangle 58" o:spid="_x0000_s1029" style="position:absolute;left:0;text-align:left;margin-left:240.1pt;margin-top:19.2pt;width:270.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" filled="f" fillcolor="#bbe0e3" strokecolor="gray" strokeweight="1.5pt">
                <v:stroke dashstyle="1 1" endcap="round"/>
                <v:textbox inset="2.13361mm,1.0668mm,2.13361mm,1.0668mm">
                  <w:txbxContent>
                    <w:p w14:paraId="3B205AED"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pt-BR"/>
                        </w:rPr>
                      </w:pPr>
                      <w:r w:rsidRPr="00421064">
                        <w:rPr>
                          <w:rFonts w:ascii="Calibri" w:hAnsi="Calibri" w:cs="Verdana"/>
                          <w:color w:val="000000"/>
                          <w:sz w:val="20"/>
                          <w:szCs w:val="20"/>
                          <w:lang w:val="it-IT"/>
                        </w:rPr>
                        <w:t xml:space="preserve">1.1. </w:t>
                      </w:r>
                      <w:r w:rsidRPr="00547B78">
                        <w:rPr>
                          <w:rFonts w:ascii="Calibri" w:hAnsi="Calibri" w:cs="Verdana"/>
                          <w:color w:val="000000"/>
                          <w:sz w:val="20"/>
                          <w:szCs w:val="20"/>
                          <w:lang w:val="it-IT"/>
                        </w:rPr>
                        <w:t xml:space="preserve">Primirea, înregistrarea cererii de </w:t>
                      </w:r>
                      <w:r w:rsidRPr="00547B78">
                        <w:rPr>
                          <w:rFonts w:ascii="Calibri" w:hAnsi="Calibri" w:cs="Verdana"/>
                          <w:color w:val="000000"/>
                          <w:sz w:val="20"/>
                          <w:szCs w:val="20"/>
                          <w:lang w:val="pt-BR"/>
                        </w:rPr>
                        <w:t>finan</w:t>
                      </w:r>
                      <w:proofErr w:type="spellStart"/>
                      <w:r w:rsidRPr="00547B78">
                        <w:rPr>
                          <w:rFonts w:ascii="Calibri" w:hAnsi="Calibri" w:cs="Verdana"/>
                          <w:color w:val="000000"/>
                          <w:sz w:val="20"/>
                          <w:szCs w:val="20"/>
                        </w:rPr>
                        <w:t>ţare</w:t>
                      </w:r>
                      <w:proofErr w:type="spellEnd"/>
                      <w:r w:rsidRPr="00547B78">
                        <w:rPr>
                          <w:rFonts w:ascii="Calibri" w:hAnsi="Calibri" w:cs="Verdana"/>
                          <w:color w:val="000000"/>
                          <w:sz w:val="20"/>
                          <w:szCs w:val="20"/>
                        </w:rPr>
                        <w:t xml:space="preserve"> </w:t>
                      </w:r>
                    </w:p>
                    <w:p w14:paraId="634D151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proofErr w:type="spellStart"/>
                      <w:r w:rsidRPr="00547B78">
                        <w:rPr>
                          <w:rFonts w:ascii="Calibri" w:hAnsi="Calibri" w:cs="Verdana"/>
                          <w:color w:val="000000"/>
                          <w:sz w:val="20"/>
                          <w:szCs w:val="20"/>
                        </w:rPr>
                        <w:t>şi</w:t>
                      </w:r>
                      <w:proofErr w:type="spellEnd"/>
                      <w:r w:rsidRPr="00547B78">
                        <w:rPr>
                          <w:rFonts w:ascii="Calibri" w:hAnsi="Calibri" w:cs="Verdana"/>
                          <w:color w:val="000000"/>
                          <w:sz w:val="20"/>
                          <w:szCs w:val="20"/>
                        </w:rPr>
                        <w:t xml:space="preserve"> constituirea dosarului proiectului </w:t>
                      </w:r>
                      <w:r w:rsidRPr="00547B78">
                        <w:rPr>
                          <w:rFonts w:ascii="Calibri" w:hAnsi="Calibri" w:cs="Verdana"/>
                          <w:color w:val="000000"/>
                          <w:sz w:val="20"/>
                          <w:szCs w:val="20"/>
                          <w:lang w:val="it-IT"/>
                        </w:rPr>
                        <w:t xml:space="preserve">– </w:t>
                      </w:r>
                      <w:r>
                        <w:rPr>
                          <w:rFonts w:ascii="Calibri" w:hAnsi="Calibri" w:cs="Verdana"/>
                          <w:color w:val="000000"/>
                          <w:sz w:val="20"/>
                          <w:szCs w:val="20"/>
                          <w:lang w:val="it-IT"/>
                        </w:rPr>
                        <w:t>2</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v:textbox>
              </v:roundrect>
            </w:pict>
          </mc:Fallback>
        </mc:AlternateContent>
      </w:r>
      <w:r w:rsidRPr="00302C49">
        <w:rPr>
          <w:rFonts w:ascii="Calibri" w:hAnsi="Calibri"/>
          <w:noProof/>
          <w:szCs w:val="20"/>
          <w:lang w:eastAsia="ro-RO"/>
        </w:rPr>
        <mc:AlternateContent>
          <mc:Choice Requires="wps">
            <w:drawing>
              <wp:anchor distT="0" distB="0" distL="114300" distR="114300" simplePos="0" relativeHeight="251666432" behindDoc="0" locked="0" layoutInCell="1" allowOverlap="1" wp14:anchorId="34EB803F" wp14:editId="49A3C7E1">
                <wp:simplePos x="0" y="0"/>
                <wp:positionH relativeFrom="column">
                  <wp:posOffset>5080</wp:posOffset>
                </wp:positionH>
                <wp:positionV relativeFrom="paragraph">
                  <wp:posOffset>243840</wp:posOffset>
                </wp:positionV>
                <wp:extent cx="2263140" cy="728345"/>
                <wp:effectExtent l="0" t="0" r="22860" b="1460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728345"/>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7F24CAC3" w14:textId="77777777" w:rsidR="00AB68D0" w:rsidRPr="00547B78" w:rsidRDefault="00AB68D0" w:rsidP="00DB4A62">
                            <w:pPr>
                              <w:autoSpaceDE w:val="0"/>
                              <w:autoSpaceDN w:val="0"/>
                              <w:adjustRightInd w:val="0"/>
                              <w:jc w:val="center"/>
                              <w:rPr>
                                <w:rFonts w:ascii="Calibri" w:hAnsi="Calibri" w:cs="Verdana"/>
                                <w:color w:val="000000"/>
                                <w:sz w:val="20"/>
                                <w:szCs w:val="20"/>
                                <w:lang w:val="pt-BR"/>
                              </w:rPr>
                            </w:pPr>
                            <w:r w:rsidRPr="00547B78">
                              <w:rPr>
                                <w:rFonts w:ascii="Calibri" w:hAnsi="Calibri" w:cs="Verdana"/>
                                <w:color w:val="000000"/>
                                <w:sz w:val="20"/>
                                <w:szCs w:val="20"/>
                                <w:lang w:val="pt-BR"/>
                              </w:rPr>
                              <w:t>Completează şi transmite cererea de finanţare către AM</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B803F" id="Rounded Rectangle 57" o:spid="_x0000_s1030" style="position:absolute;left:0;text-align:left;margin-left:.4pt;margin-top:19.2pt;width:178.2pt;height:5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" filled="f" fillcolor="#bbe0e3" strokecolor="gray" strokeweight="1.5pt">
                <v:stroke dashstyle="1 1" endcap="round"/>
                <v:textbox inset="2.13361mm,1.0668mm,2.13361mm,1.0668mm">
                  <w:txbxContent>
                    <w:p w14:paraId="7F24CAC3" w14:textId="77777777" w:rsidR="00AB68D0" w:rsidRPr="00547B78" w:rsidRDefault="00AB68D0" w:rsidP="00DB4A62">
                      <w:pPr>
                        <w:autoSpaceDE w:val="0"/>
                        <w:autoSpaceDN w:val="0"/>
                        <w:adjustRightInd w:val="0"/>
                        <w:jc w:val="center"/>
                        <w:rPr>
                          <w:rFonts w:ascii="Calibri" w:hAnsi="Calibri" w:cs="Verdana"/>
                          <w:color w:val="000000"/>
                          <w:sz w:val="20"/>
                          <w:szCs w:val="20"/>
                          <w:lang w:val="pt-BR"/>
                        </w:rPr>
                      </w:pPr>
                      <w:r w:rsidRPr="00547B78">
                        <w:rPr>
                          <w:rFonts w:ascii="Calibri" w:hAnsi="Calibri" w:cs="Verdana"/>
                          <w:color w:val="000000"/>
                          <w:sz w:val="20"/>
                          <w:szCs w:val="20"/>
                          <w:lang w:val="pt-BR"/>
                        </w:rPr>
                        <w:t>Completează şi transmite cererea de finanţare către AM</w:t>
                      </w:r>
                    </w:p>
                  </w:txbxContent>
                </v:textbox>
              </v:roundrect>
            </w:pict>
          </mc:Fallback>
        </mc:AlternateContent>
      </w:r>
    </w:p>
    <w:p w14:paraId="505249F7" w14:textId="77777777" w:rsidR="00DB4A62" w:rsidRPr="00302C49" w:rsidRDefault="00DB4A62" w:rsidP="00DB4A62">
      <w:pPr>
        <w:adjustRightInd w:val="0"/>
        <w:snapToGrid w:val="0"/>
        <w:spacing w:before="120" w:after="120"/>
        <w:jc w:val="center"/>
        <w:rPr>
          <w:rFonts w:ascii="Calibri" w:hAnsi="Calibri"/>
          <w:szCs w:val="20"/>
        </w:rPr>
      </w:pPr>
    </w:p>
    <w:p w14:paraId="7FEC75AC" w14:textId="77777777" w:rsidR="00DB4A62" w:rsidRPr="00302C49" w:rsidRDefault="00DB4A62" w:rsidP="00DB4A62">
      <w:pPr>
        <w:adjustRightInd w:val="0"/>
        <w:snapToGrid w:val="0"/>
        <w:spacing w:before="120" w:after="120"/>
        <w:jc w:val="center"/>
        <w:rPr>
          <w:rFonts w:ascii="Calibri" w:hAnsi="Calibri"/>
          <w:szCs w:val="20"/>
        </w:rPr>
      </w:pPr>
    </w:p>
    <w:p w14:paraId="2D6B4BBC"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299" distR="114299" simplePos="0" relativeHeight="251672576" behindDoc="0" locked="0" layoutInCell="1" allowOverlap="1" wp14:anchorId="2B37D828" wp14:editId="186C5312">
                <wp:simplePos x="0" y="0"/>
                <wp:positionH relativeFrom="column">
                  <wp:posOffset>4297679</wp:posOffset>
                </wp:positionH>
                <wp:positionV relativeFrom="paragraph">
                  <wp:posOffset>145415</wp:posOffset>
                </wp:positionV>
                <wp:extent cx="0" cy="156210"/>
                <wp:effectExtent l="76200" t="0" r="57150" b="5334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1100" id="Straight Connector 5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4pt,11.45pt" to="338.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" strokecolor="gray" strokeweight="1pt">
                <v:stroke endarrow="block"/>
              </v:line>
            </w:pict>
          </mc:Fallback>
        </mc:AlternateContent>
      </w:r>
    </w:p>
    <w:p w14:paraId="084535B4"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300" distR="114300" simplePos="0" relativeHeight="251663360" behindDoc="0" locked="0" layoutInCell="1" allowOverlap="1" wp14:anchorId="0EBB9988" wp14:editId="4DFDAE87">
                <wp:simplePos x="0" y="0"/>
                <wp:positionH relativeFrom="column">
                  <wp:posOffset>3045460</wp:posOffset>
                </wp:positionH>
                <wp:positionV relativeFrom="paragraph">
                  <wp:posOffset>57785</wp:posOffset>
                </wp:positionV>
                <wp:extent cx="3432810" cy="645160"/>
                <wp:effectExtent l="0" t="0" r="15240" b="2159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645160"/>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7301EE2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lang w:val="it-IT"/>
                              </w:rPr>
                              <w:t>1</w:t>
                            </w:r>
                            <w:r w:rsidRPr="00421064">
                              <w:rPr>
                                <w:rFonts w:ascii="Calibri" w:hAnsi="Calibri" w:cs="Verdana"/>
                                <w:color w:val="000000"/>
                                <w:sz w:val="20"/>
                                <w:szCs w:val="20"/>
                                <w:lang w:val="it-IT"/>
                              </w:rPr>
                              <w:t>.</w:t>
                            </w:r>
                            <w:r>
                              <w:rPr>
                                <w:rFonts w:ascii="Calibri" w:hAnsi="Calibri" w:cs="Verdana"/>
                                <w:color w:val="000000"/>
                                <w:sz w:val="20"/>
                                <w:szCs w:val="20"/>
                                <w:lang w:val="it-IT"/>
                              </w:rPr>
                              <w:t>2</w:t>
                            </w:r>
                            <w:r w:rsidRPr="00547B78">
                              <w:rPr>
                                <w:rFonts w:ascii="Calibri" w:hAnsi="Calibri" w:cs="Verdana"/>
                                <w:color w:val="000000"/>
                                <w:sz w:val="20"/>
                                <w:szCs w:val="20"/>
                                <w:lang w:val="it-IT"/>
                              </w:rPr>
                              <w:t xml:space="preserve"> Verificarea conformităţii administrative</w:t>
                            </w:r>
                            <w:r>
                              <w:rPr>
                                <w:rFonts w:ascii="Calibri" w:hAnsi="Calibri" w:cs="Verdana"/>
                                <w:color w:val="000000"/>
                                <w:sz w:val="20"/>
                                <w:szCs w:val="20"/>
                                <w:lang w:val="it-IT"/>
                              </w:rPr>
                              <w:t>,  a eligibilității și tehnico-financiare</w:t>
                            </w:r>
                            <w:r w:rsidRPr="00547B78">
                              <w:rPr>
                                <w:rFonts w:ascii="Calibri" w:hAnsi="Calibri" w:cs="Verdana"/>
                                <w:color w:val="000000"/>
                                <w:sz w:val="20"/>
                                <w:szCs w:val="20"/>
                                <w:lang w:val="it-IT"/>
                              </w:rPr>
                              <w:t xml:space="preserve"> </w:t>
                            </w:r>
                          </w:p>
                          <w:p w14:paraId="2C1ADE9C"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sidRPr="00547B78">
                              <w:rPr>
                                <w:rFonts w:ascii="Calibri" w:hAnsi="Calibri" w:cs="Verdana"/>
                                <w:color w:val="000000"/>
                                <w:sz w:val="20"/>
                                <w:szCs w:val="20"/>
                                <w:lang w:val="it-IT"/>
                              </w:rPr>
                              <w:t>–</w:t>
                            </w:r>
                            <w:r>
                              <w:rPr>
                                <w:rFonts w:ascii="Calibri" w:hAnsi="Calibri" w:cs="Verdana"/>
                                <w:color w:val="000000"/>
                                <w:sz w:val="20"/>
                                <w:szCs w:val="20"/>
                                <w:lang w:val="it-IT"/>
                              </w:rPr>
                              <w:t xml:space="preserve"> 20</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B9988" id="Rounded Rectangle 47" o:spid="_x0000_s1031" style="position:absolute;left:0;text-align:left;margin-left:239.8pt;margin-top:4.55pt;width:270.3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" filled="f" fillcolor="#bbe0e3" strokecolor="gray" strokeweight="1.5pt">
                <v:stroke dashstyle="1 1" endcap="round"/>
                <v:textbox inset="2.13361mm,1.0668mm,2.13361mm,1.0668mm">
                  <w:txbxContent>
                    <w:p w14:paraId="7301EE2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lang w:val="it-IT"/>
                        </w:rPr>
                        <w:t>1</w:t>
                      </w:r>
                      <w:r w:rsidRPr="00421064">
                        <w:rPr>
                          <w:rFonts w:ascii="Calibri" w:hAnsi="Calibri" w:cs="Verdana"/>
                          <w:color w:val="000000"/>
                          <w:sz w:val="20"/>
                          <w:szCs w:val="20"/>
                          <w:lang w:val="it-IT"/>
                        </w:rPr>
                        <w:t>.</w:t>
                      </w:r>
                      <w:r>
                        <w:rPr>
                          <w:rFonts w:ascii="Calibri" w:hAnsi="Calibri" w:cs="Verdana"/>
                          <w:color w:val="000000"/>
                          <w:sz w:val="20"/>
                          <w:szCs w:val="20"/>
                          <w:lang w:val="it-IT"/>
                        </w:rPr>
                        <w:t>2</w:t>
                      </w:r>
                      <w:r w:rsidRPr="00547B78">
                        <w:rPr>
                          <w:rFonts w:ascii="Calibri" w:hAnsi="Calibri" w:cs="Verdana"/>
                          <w:color w:val="000000"/>
                          <w:sz w:val="20"/>
                          <w:szCs w:val="20"/>
                          <w:lang w:val="it-IT"/>
                        </w:rPr>
                        <w:t xml:space="preserve"> Verificarea conformităţii administrative</w:t>
                      </w:r>
                      <w:r>
                        <w:rPr>
                          <w:rFonts w:ascii="Calibri" w:hAnsi="Calibri" w:cs="Verdana"/>
                          <w:color w:val="000000"/>
                          <w:sz w:val="20"/>
                          <w:szCs w:val="20"/>
                          <w:lang w:val="it-IT"/>
                        </w:rPr>
                        <w:t>,  a eligibilității și tehnico-financiare</w:t>
                      </w:r>
                      <w:r w:rsidRPr="00547B78">
                        <w:rPr>
                          <w:rFonts w:ascii="Calibri" w:hAnsi="Calibri" w:cs="Verdana"/>
                          <w:color w:val="000000"/>
                          <w:sz w:val="20"/>
                          <w:szCs w:val="20"/>
                          <w:lang w:val="it-IT"/>
                        </w:rPr>
                        <w:t xml:space="preserve"> </w:t>
                      </w:r>
                    </w:p>
                    <w:p w14:paraId="2C1ADE9C"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sidRPr="00547B78">
                        <w:rPr>
                          <w:rFonts w:ascii="Calibri" w:hAnsi="Calibri" w:cs="Verdana"/>
                          <w:color w:val="000000"/>
                          <w:sz w:val="20"/>
                          <w:szCs w:val="20"/>
                          <w:lang w:val="it-IT"/>
                        </w:rPr>
                        <w:t>–</w:t>
                      </w:r>
                      <w:r>
                        <w:rPr>
                          <w:rFonts w:ascii="Calibri" w:hAnsi="Calibri" w:cs="Verdana"/>
                          <w:color w:val="000000"/>
                          <w:sz w:val="20"/>
                          <w:szCs w:val="20"/>
                          <w:lang w:val="it-IT"/>
                        </w:rPr>
                        <w:t xml:space="preserve"> 20</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v:textbox>
              </v:roundrect>
            </w:pict>
          </mc:Fallback>
        </mc:AlternateContent>
      </w:r>
      <w:r w:rsidRPr="00302C49">
        <w:rPr>
          <w:rFonts w:ascii="Calibri" w:hAnsi="Calibri"/>
          <w:noProof/>
          <w:szCs w:val="20"/>
          <w:lang w:eastAsia="ro-RO"/>
        </w:rPr>
        <mc:AlternateContent>
          <mc:Choice Requires="wps">
            <w:drawing>
              <wp:anchor distT="0" distB="0" distL="114299" distR="114299" simplePos="0" relativeHeight="251676672" behindDoc="0" locked="0" layoutInCell="1" allowOverlap="1" wp14:anchorId="181D4CC2" wp14:editId="37166E8B">
                <wp:simplePos x="0" y="0"/>
                <wp:positionH relativeFrom="column">
                  <wp:posOffset>1332229</wp:posOffset>
                </wp:positionH>
                <wp:positionV relativeFrom="paragraph">
                  <wp:posOffset>176530</wp:posOffset>
                </wp:positionV>
                <wp:extent cx="0" cy="92710"/>
                <wp:effectExtent l="76200" t="0" r="57150" b="5969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84C1" id="Straight Connector 5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9pt,13.9pt" to="104.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" strokecolor="gray" strokeweight="1pt">
                <v:stroke endarrow="block"/>
              </v:line>
            </w:pict>
          </mc:Fallback>
        </mc:AlternateContent>
      </w:r>
      <w:r w:rsidRPr="00302C49">
        <w:rPr>
          <w:rFonts w:ascii="Calibri" w:hAnsi="Calibri"/>
          <w:noProof/>
          <w:szCs w:val="20"/>
          <w:lang w:eastAsia="ro-RO"/>
        </w:rPr>
        <mc:AlternateContent>
          <mc:Choice Requires="wps">
            <w:drawing>
              <wp:anchor distT="4294967295" distB="4294967295" distL="114300" distR="114300" simplePos="0" relativeHeight="251675648" behindDoc="0" locked="0" layoutInCell="1" allowOverlap="1" wp14:anchorId="729B8995" wp14:editId="53FA1715">
                <wp:simplePos x="0" y="0"/>
                <wp:positionH relativeFrom="column">
                  <wp:posOffset>1332230</wp:posOffset>
                </wp:positionH>
                <wp:positionV relativeFrom="paragraph">
                  <wp:posOffset>167004</wp:posOffset>
                </wp:positionV>
                <wp:extent cx="1717040" cy="0"/>
                <wp:effectExtent l="0" t="0" r="1651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04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C498" id="Straight Connector 51"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9pt,13.15pt" to="240.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" strokecolor="gray" strokeweight="1pt"/>
            </w:pict>
          </mc:Fallback>
        </mc:AlternateContent>
      </w:r>
      <w:r w:rsidRPr="00302C49">
        <w:rPr>
          <w:rFonts w:ascii="Calibri" w:hAnsi="Calibri"/>
          <w:noProof/>
          <w:szCs w:val="20"/>
          <w:lang w:eastAsia="ro-RO"/>
        </w:rPr>
        <mc:AlternateContent>
          <mc:Choice Requires="wps">
            <w:drawing>
              <wp:anchor distT="0" distB="0" distL="114300" distR="114300" simplePos="0" relativeHeight="251681792" behindDoc="0" locked="0" layoutInCell="1" allowOverlap="1" wp14:anchorId="3C546782" wp14:editId="0D13A8C4">
                <wp:simplePos x="0" y="0"/>
                <wp:positionH relativeFrom="column">
                  <wp:posOffset>2713355</wp:posOffset>
                </wp:positionH>
                <wp:positionV relativeFrom="paragraph">
                  <wp:posOffset>278765</wp:posOffset>
                </wp:positionV>
                <wp:extent cx="335915" cy="421005"/>
                <wp:effectExtent l="38100" t="0" r="26035" b="552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915" cy="421005"/>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F199" id="Straight Connector 4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5pt,21.95pt" to="240.1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" strokecolor="gray" strokeweight="1pt">
                <v:stroke endarrow="block"/>
              </v:line>
            </w:pict>
          </mc:Fallback>
        </mc:AlternateContent>
      </w:r>
    </w:p>
    <w:p w14:paraId="6229FC07"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300" distR="114300" simplePos="0" relativeHeight="251667456" behindDoc="0" locked="0" layoutInCell="1" allowOverlap="1" wp14:anchorId="463E2611" wp14:editId="59474339">
                <wp:simplePos x="0" y="0"/>
                <wp:positionH relativeFrom="column">
                  <wp:posOffset>-229235</wp:posOffset>
                </wp:positionH>
                <wp:positionV relativeFrom="paragraph">
                  <wp:posOffset>5080</wp:posOffset>
                </wp:positionV>
                <wp:extent cx="3009900" cy="304800"/>
                <wp:effectExtent l="0" t="0" r="19050" b="190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04800"/>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6DB377FD" w14:textId="77777777" w:rsidR="00AB68D0" w:rsidRPr="00547B78" w:rsidRDefault="00AB68D0" w:rsidP="00DB4A62">
                            <w:pPr>
                              <w:autoSpaceDE w:val="0"/>
                              <w:autoSpaceDN w:val="0"/>
                              <w:adjustRightInd w:val="0"/>
                              <w:jc w:val="center"/>
                              <w:rPr>
                                <w:rFonts w:ascii="Calibri" w:hAnsi="Calibri" w:cs="Verdana"/>
                                <w:color w:val="000000"/>
                                <w:sz w:val="20"/>
                                <w:szCs w:val="20"/>
                              </w:rPr>
                            </w:pP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3</w:t>
                            </w:r>
                            <w:r w:rsidRPr="00547B78">
                              <w:rPr>
                                <w:rFonts w:ascii="Calibri" w:hAnsi="Calibri" w:cs="Verdana"/>
                                <w:color w:val="000000"/>
                                <w:sz w:val="20"/>
                                <w:szCs w:val="20"/>
                              </w:rPr>
                              <w:t xml:space="preserve">. Notificare solicitant </w:t>
                            </w:r>
                            <w:r>
                              <w:rPr>
                                <w:rFonts w:ascii="Calibri" w:hAnsi="Calibri" w:cs="Verdana"/>
                                <w:color w:val="000000"/>
                                <w:sz w:val="20"/>
                                <w:szCs w:val="20"/>
                              </w:rPr>
                              <w:t>respingere</w:t>
                            </w:r>
                            <w:r w:rsidRPr="00547B78">
                              <w:rPr>
                                <w:rFonts w:ascii="Calibri" w:hAnsi="Calibri" w:cs="Verdana"/>
                                <w:color w:val="000000"/>
                                <w:sz w:val="20"/>
                                <w:szCs w:val="20"/>
                              </w:rPr>
                              <w:t xml:space="preserve">– </w:t>
                            </w:r>
                            <w:r>
                              <w:rPr>
                                <w:rFonts w:ascii="Calibri" w:hAnsi="Calibri" w:cs="Verdana"/>
                                <w:color w:val="000000"/>
                                <w:sz w:val="20"/>
                                <w:szCs w:val="20"/>
                              </w:rPr>
                              <w:t>2</w:t>
                            </w:r>
                            <w:r w:rsidRPr="00547B78">
                              <w:rPr>
                                <w:rFonts w:ascii="Calibri" w:hAnsi="Calibri" w:cs="Verdana"/>
                                <w:color w:val="000000"/>
                                <w:sz w:val="20"/>
                                <w:szCs w:val="20"/>
                              </w:rPr>
                              <w:t xml:space="preserve"> zile</w:t>
                            </w:r>
                            <w:r>
                              <w:rPr>
                                <w:rFonts w:ascii="Calibri" w:hAnsi="Calibri" w:cs="Verdana"/>
                                <w:color w:val="000000"/>
                                <w:sz w:val="20"/>
                                <w:szCs w:val="20"/>
                              </w:rPr>
                              <w:t xml:space="preserve">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E2611" id="Rounded Rectangle 45" o:spid="_x0000_s1032" style="position:absolute;left:0;text-align:left;margin-left:-18.05pt;margin-top:.4pt;width:23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" filled="f" fillcolor="#bbe0e3" strokecolor="gray" strokeweight="1.5pt">
                <v:stroke dashstyle="1 1" endcap="round"/>
                <v:textbox inset="2.13361mm,1.0668mm,2.13361mm,1.0668mm">
                  <w:txbxContent>
                    <w:p w14:paraId="6DB377FD" w14:textId="77777777" w:rsidR="00AB68D0" w:rsidRPr="00547B78" w:rsidRDefault="00AB68D0" w:rsidP="00DB4A62">
                      <w:pPr>
                        <w:autoSpaceDE w:val="0"/>
                        <w:autoSpaceDN w:val="0"/>
                        <w:adjustRightInd w:val="0"/>
                        <w:jc w:val="center"/>
                        <w:rPr>
                          <w:rFonts w:ascii="Calibri" w:hAnsi="Calibri" w:cs="Verdana"/>
                          <w:color w:val="000000"/>
                          <w:sz w:val="20"/>
                          <w:szCs w:val="20"/>
                        </w:rPr>
                      </w:pP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3</w:t>
                      </w:r>
                      <w:r w:rsidRPr="00547B78">
                        <w:rPr>
                          <w:rFonts w:ascii="Calibri" w:hAnsi="Calibri" w:cs="Verdana"/>
                          <w:color w:val="000000"/>
                          <w:sz w:val="20"/>
                          <w:szCs w:val="20"/>
                        </w:rPr>
                        <w:t xml:space="preserve">. Notificare solicitant </w:t>
                      </w:r>
                      <w:r>
                        <w:rPr>
                          <w:rFonts w:ascii="Calibri" w:hAnsi="Calibri" w:cs="Verdana"/>
                          <w:color w:val="000000"/>
                          <w:sz w:val="20"/>
                          <w:szCs w:val="20"/>
                        </w:rPr>
                        <w:t>respingere</w:t>
                      </w:r>
                      <w:r w:rsidRPr="00547B78">
                        <w:rPr>
                          <w:rFonts w:ascii="Calibri" w:hAnsi="Calibri" w:cs="Verdana"/>
                          <w:color w:val="000000"/>
                          <w:sz w:val="20"/>
                          <w:szCs w:val="20"/>
                        </w:rPr>
                        <w:t xml:space="preserve">– </w:t>
                      </w:r>
                      <w:r>
                        <w:rPr>
                          <w:rFonts w:ascii="Calibri" w:hAnsi="Calibri" w:cs="Verdana"/>
                          <w:color w:val="000000"/>
                          <w:sz w:val="20"/>
                          <w:szCs w:val="20"/>
                        </w:rPr>
                        <w:t>2</w:t>
                      </w:r>
                      <w:r w:rsidRPr="00547B78">
                        <w:rPr>
                          <w:rFonts w:ascii="Calibri" w:hAnsi="Calibri" w:cs="Verdana"/>
                          <w:color w:val="000000"/>
                          <w:sz w:val="20"/>
                          <w:szCs w:val="20"/>
                        </w:rPr>
                        <w:t xml:space="preserve"> zile</w:t>
                      </w:r>
                      <w:r>
                        <w:rPr>
                          <w:rFonts w:ascii="Calibri" w:hAnsi="Calibri" w:cs="Verdana"/>
                          <w:color w:val="000000"/>
                          <w:sz w:val="20"/>
                          <w:szCs w:val="20"/>
                        </w:rPr>
                        <w:t xml:space="preserve"> lucrătoare</w:t>
                      </w:r>
                    </w:p>
                  </w:txbxContent>
                </v:textbox>
              </v:roundrect>
            </w:pict>
          </mc:Fallback>
        </mc:AlternateContent>
      </w:r>
    </w:p>
    <w:p w14:paraId="7FB676E0"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b/>
          <w:noProof/>
          <w:color w:val="333333"/>
          <w:szCs w:val="20"/>
          <w:lang w:eastAsia="ro-RO"/>
        </w:rPr>
        <mc:AlternateContent>
          <mc:Choice Requires="wps">
            <w:drawing>
              <wp:anchor distT="4294967295" distB="4294967295" distL="114300" distR="114300" simplePos="0" relativeHeight="251678720" behindDoc="0" locked="0" layoutInCell="1" allowOverlap="1" wp14:anchorId="1DEAD4E0" wp14:editId="54F54FD1">
                <wp:simplePos x="0" y="0"/>
                <wp:positionH relativeFrom="column">
                  <wp:posOffset>2475865</wp:posOffset>
                </wp:positionH>
                <wp:positionV relativeFrom="paragraph">
                  <wp:posOffset>160020</wp:posOffset>
                </wp:positionV>
                <wp:extent cx="1560830" cy="2570480"/>
                <wp:effectExtent l="0" t="38100" r="58420" b="203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257048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6B0F" id="Straight Connector 37"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95pt,12.6pt" to="31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" strokecolor="gray" strokeweight="1pt">
                <v:stroke endarrow="block"/>
              </v:line>
            </w:pict>
          </mc:Fallback>
        </mc:AlternateContent>
      </w:r>
      <w:r w:rsidRPr="00302C49">
        <w:rPr>
          <w:rFonts w:ascii="Calibri" w:hAnsi="Calibri"/>
          <w:noProof/>
          <w:szCs w:val="20"/>
          <w:lang w:eastAsia="ro-RO"/>
        </w:rPr>
        <mc:AlternateContent>
          <mc:Choice Requires="wps">
            <w:drawing>
              <wp:anchor distT="0" distB="0" distL="114300" distR="114300" simplePos="0" relativeHeight="251679744" behindDoc="0" locked="0" layoutInCell="1" allowOverlap="1" wp14:anchorId="6203F8D7" wp14:editId="4D6E29DE">
                <wp:simplePos x="0" y="0"/>
                <wp:positionH relativeFrom="column">
                  <wp:posOffset>313690</wp:posOffset>
                </wp:positionH>
                <wp:positionV relativeFrom="paragraph">
                  <wp:posOffset>161290</wp:posOffset>
                </wp:positionV>
                <wp:extent cx="2668270" cy="628650"/>
                <wp:effectExtent l="0" t="0" r="17780" b="1905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628650"/>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7229FCA5"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lang w:val="it-IT"/>
                              </w:rPr>
                              <w:t>1</w:t>
                            </w:r>
                            <w:r w:rsidRPr="00547B78">
                              <w:rPr>
                                <w:rFonts w:ascii="Calibri" w:hAnsi="Calibri" w:cs="Verdana"/>
                                <w:color w:val="000000"/>
                                <w:sz w:val="20"/>
                                <w:szCs w:val="20"/>
                                <w:lang w:val="it-IT"/>
                              </w:rPr>
                              <w:t>.</w:t>
                            </w:r>
                            <w:r>
                              <w:rPr>
                                <w:rFonts w:ascii="Calibri" w:hAnsi="Calibri" w:cs="Verdana"/>
                                <w:color w:val="000000"/>
                                <w:sz w:val="20"/>
                                <w:szCs w:val="20"/>
                                <w:lang w:val="it-IT"/>
                              </w:rPr>
                              <w:t>4</w:t>
                            </w:r>
                            <w:r w:rsidRPr="00547B78">
                              <w:rPr>
                                <w:rFonts w:ascii="Calibri" w:hAnsi="Calibri" w:cs="Verdana"/>
                                <w:color w:val="000000"/>
                                <w:sz w:val="20"/>
                                <w:szCs w:val="20"/>
                                <w:lang w:val="it-IT"/>
                              </w:rPr>
                              <w:t xml:space="preserve">. Solicitare </w:t>
                            </w:r>
                          </w:p>
                          <w:p w14:paraId="4FCE41B9"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sidRPr="00547B78">
                              <w:rPr>
                                <w:rFonts w:ascii="Calibri" w:hAnsi="Calibri" w:cs="Verdana"/>
                                <w:color w:val="000000"/>
                                <w:sz w:val="20"/>
                                <w:szCs w:val="20"/>
                                <w:lang w:val="it-IT"/>
                              </w:rPr>
                              <w:t>documente /informaţii suplimentare –</w:t>
                            </w:r>
                            <w:r>
                              <w:rPr>
                                <w:rFonts w:ascii="Calibri" w:hAnsi="Calibri" w:cs="Verdana"/>
                                <w:color w:val="000000"/>
                                <w:sz w:val="20"/>
                                <w:szCs w:val="20"/>
                                <w:lang w:val="it-IT"/>
                              </w:rPr>
                              <w:t>10</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3F8D7" id="Rounded Rectangle 50" o:spid="_x0000_s1033" style="position:absolute;left:0;text-align:left;margin-left:24.7pt;margin-top:12.7pt;width:210.1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" filled="f" fillcolor="#bbe0e3" strokecolor="gray" strokeweight="1.5pt">
                <v:stroke dashstyle="1 1" endcap="round"/>
                <v:textbox inset="2.13361mm,1.0668mm,2.13361mm,1.0668mm">
                  <w:txbxContent>
                    <w:p w14:paraId="7229FCA5"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lang w:val="it-IT"/>
                        </w:rPr>
                        <w:t>1</w:t>
                      </w:r>
                      <w:r w:rsidRPr="00547B78">
                        <w:rPr>
                          <w:rFonts w:ascii="Calibri" w:hAnsi="Calibri" w:cs="Verdana"/>
                          <w:color w:val="000000"/>
                          <w:sz w:val="20"/>
                          <w:szCs w:val="20"/>
                          <w:lang w:val="it-IT"/>
                        </w:rPr>
                        <w:t>.</w:t>
                      </w:r>
                      <w:r>
                        <w:rPr>
                          <w:rFonts w:ascii="Calibri" w:hAnsi="Calibri" w:cs="Verdana"/>
                          <w:color w:val="000000"/>
                          <w:sz w:val="20"/>
                          <w:szCs w:val="20"/>
                          <w:lang w:val="it-IT"/>
                        </w:rPr>
                        <w:t>4</w:t>
                      </w:r>
                      <w:r w:rsidRPr="00547B78">
                        <w:rPr>
                          <w:rFonts w:ascii="Calibri" w:hAnsi="Calibri" w:cs="Verdana"/>
                          <w:color w:val="000000"/>
                          <w:sz w:val="20"/>
                          <w:szCs w:val="20"/>
                          <w:lang w:val="it-IT"/>
                        </w:rPr>
                        <w:t xml:space="preserve">. Solicitare </w:t>
                      </w:r>
                    </w:p>
                    <w:p w14:paraId="4FCE41B9"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sidRPr="00547B78">
                        <w:rPr>
                          <w:rFonts w:ascii="Calibri" w:hAnsi="Calibri" w:cs="Verdana"/>
                          <w:color w:val="000000"/>
                          <w:sz w:val="20"/>
                          <w:szCs w:val="20"/>
                          <w:lang w:val="it-IT"/>
                        </w:rPr>
                        <w:t>documente /informaţii suplimentare –</w:t>
                      </w:r>
                      <w:r>
                        <w:rPr>
                          <w:rFonts w:ascii="Calibri" w:hAnsi="Calibri" w:cs="Verdana"/>
                          <w:color w:val="000000"/>
                          <w:sz w:val="20"/>
                          <w:szCs w:val="20"/>
                          <w:lang w:val="it-IT"/>
                        </w:rPr>
                        <w:t>10</w:t>
                      </w:r>
                      <w:r w:rsidRPr="00547B78">
                        <w:rPr>
                          <w:rFonts w:ascii="Calibri" w:hAnsi="Calibri" w:cs="Verdana"/>
                          <w:color w:val="000000"/>
                          <w:sz w:val="20"/>
                          <w:szCs w:val="20"/>
                          <w:lang w:val="it-IT"/>
                        </w:rPr>
                        <w:t xml:space="preserve"> zile</w:t>
                      </w:r>
                      <w:r>
                        <w:rPr>
                          <w:rFonts w:ascii="Calibri" w:hAnsi="Calibri" w:cs="Verdana"/>
                          <w:color w:val="000000"/>
                          <w:sz w:val="20"/>
                          <w:szCs w:val="20"/>
                          <w:lang w:val="it-IT"/>
                        </w:rPr>
                        <w:t xml:space="preserve"> lucrătoare</w:t>
                      </w:r>
                    </w:p>
                  </w:txbxContent>
                </v:textbox>
              </v:roundrect>
            </w:pict>
          </mc:Fallback>
        </mc:AlternateContent>
      </w:r>
      <w:r w:rsidRPr="00302C49">
        <w:rPr>
          <w:rFonts w:ascii="Calibri" w:hAnsi="Calibri"/>
          <w:b/>
          <w:noProof/>
          <w:color w:val="333333"/>
          <w:szCs w:val="20"/>
          <w:lang w:eastAsia="ro-RO"/>
        </w:rPr>
        <mc:AlternateContent>
          <mc:Choice Requires="wps">
            <w:drawing>
              <wp:anchor distT="0" distB="0" distL="114299" distR="114299" simplePos="0" relativeHeight="251673600" behindDoc="0" locked="0" layoutInCell="1" allowOverlap="1" wp14:anchorId="16491AB8" wp14:editId="0D92BBFF">
                <wp:simplePos x="0" y="0"/>
                <wp:positionH relativeFrom="column">
                  <wp:posOffset>4676140</wp:posOffset>
                </wp:positionH>
                <wp:positionV relativeFrom="paragraph">
                  <wp:posOffset>157480</wp:posOffset>
                </wp:positionV>
                <wp:extent cx="0" cy="14630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72F5" id="Straight Connector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2pt,12.4pt" to="368.2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" strokecolor="gray" strokeweight="1pt">
                <v:stroke endarrow="block"/>
              </v:line>
            </w:pict>
          </mc:Fallback>
        </mc:AlternateContent>
      </w:r>
      <w:r w:rsidRPr="00302C49">
        <w:rPr>
          <w:rFonts w:ascii="Calibri" w:hAnsi="Calibri"/>
          <w:noProof/>
          <w:szCs w:val="20"/>
          <w:lang w:eastAsia="ro-RO"/>
        </w:rPr>
        <mc:AlternateContent>
          <mc:Choice Requires="wps">
            <w:drawing>
              <wp:anchor distT="0" distB="0" distL="114300" distR="114300" simplePos="0" relativeHeight="251682816" behindDoc="0" locked="0" layoutInCell="1" allowOverlap="1" wp14:anchorId="5142CD20" wp14:editId="0AC413E7">
                <wp:simplePos x="0" y="0"/>
                <wp:positionH relativeFrom="column">
                  <wp:posOffset>2985135</wp:posOffset>
                </wp:positionH>
                <wp:positionV relativeFrom="paragraph">
                  <wp:posOffset>160020</wp:posOffset>
                </wp:positionV>
                <wp:extent cx="629285" cy="876300"/>
                <wp:effectExtent l="0" t="38100" r="5651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285" cy="87630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9DFD" id="Straight Connector 4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12.6pt" to="284.6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" strokecolor="gray" strokeweight="1pt">
                <v:stroke endarrow="block"/>
              </v:line>
            </w:pict>
          </mc:Fallback>
        </mc:AlternateContent>
      </w:r>
      <w:r w:rsidRPr="00302C49">
        <w:rPr>
          <w:rFonts w:ascii="Calibri" w:hAnsi="Calibri"/>
          <w:noProof/>
          <w:szCs w:val="20"/>
          <w:lang w:eastAsia="ro-RO"/>
        </w:rPr>
        <mc:AlternateContent>
          <mc:Choice Requires="wps">
            <w:drawing>
              <wp:anchor distT="0" distB="0" distL="114299" distR="114299" simplePos="0" relativeHeight="251684864" behindDoc="0" locked="0" layoutInCell="1" allowOverlap="1" wp14:anchorId="1F3C3F24" wp14:editId="654F00B9">
                <wp:simplePos x="0" y="0"/>
                <wp:positionH relativeFrom="column">
                  <wp:posOffset>106679</wp:posOffset>
                </wp:positionH>
                <wp:positionV relativeFrom="paragraph">
                  <wp:posOffset>73025</wp:posOffset>
                </wp:positionV>
                <wp:extent cx="0" cy="1279525"/>
                <wp:effectExtent l="76200" t="0" r="95250" b="539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9525"/>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3DFD" id="Straight Connector 43"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pt,5.75pt" to="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" strokecolor="gray" strokeweight="1pt">
                <v:stroke endarrow="block"/>
              </v:line>
            </w:pict>
          </mc:Fallback>
        </mc:AlternateContent>
      </w:r>
    </w:p>
    <w:p w14:paraId="15FB6384" w14:textId="77777777" w:rsidR="00DB4A62" w:rsidRPr="00302C49" w:rsidRDefault="00DB4A62" w:rsidP="00DB4A62">
      <w:pPr>
        <w:adjustRightInd w:val="0"/>
        <w:snapToGrid w:val="0"/>
        <w:spacing w:before="120" w:after="120"/>
        <w:jc w:val="center"/>
        <w:rPr>
          <w:rFonts w:ascii="Calibri" w:hAnsi="Calibri"/>
          <w:szCs w:val="20"/>
        </w:rPr>
      </w:pPr>
    </w:p>
    <w:p w14:paraId="68258768"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299" distR="114299" simplePos="0" relativeHeight="251683840" behindDoc="0" locked="0" layoutInCell="1" allowOverlap="1" wp14:anchorId="22DB9F56" wp14:editId="5E7C6FD2">
                <wp:simplePos x="0" y="0"/>
                <wp:positionH relativeFrom="column">
                  <wp:posOffset>1566545</wp:posOffset>
                </wp:positionH>
                <wp:positionV relativeFrom="paragraph">
                  <wp:posOffset>241935</wp:posOffset>
                </wp:positionV>
                <wp:extent cx="0" cy="156210"/>
                <wp:effectExtent l="76200" t="0" r="57150" b="533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1905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83E5" id="Straight Connector 49"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35pt,19.05pt" to="123.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" strokecolor="gray" strokeweight="1.5pt">
                <v:stroke endarrow="block"/>
              </v:line>
            </w:pict>
          </mc:Fallback>
        </mc:AlternateContent>
      </w:r>
    </w:p>
    <w:p w14:paraId="02C8936D"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300" distR="114300" simplePos="0" relativeHeight="251680768" behindDoc="0" locked="0" layoutInCell="1" allowOverlap="1" wp14:anchorId="66DAB35D" wp14:editId="6F1FDC16">
                <wp:simplePos x="0" y="0"/>
                <wp:positionH relativeFrom="column">
                  <wp:posOffset>313690</wp:posOffset>
                </wp:positionH>
                <wp:positionV relativeFrom="paragraph">
                  <wp:posOffset>125730</wp:posOffset>
                </wp:positionV>
                <wp:extent cx="2668270" cy="323850"/>
                <wp:effectExtent l="0" t="0" r="17780" b="1905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23850"/>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6CF38960" w14:textId="77777777" w:rsidR="00AB68D0" w:rsidRPr="007703B7" w:rsidRDefault="00AB68D0" w:rsidP="00DB4A62">
                            <w:pPr>
                              <w:autoSpaceDE w:val="0"/>
                              <w:autoSpaceDN w:val="0"/>
                              <w:adjustRightInd w:val="0"/>
                              <w:jc w:val="center"/>
                              <w:rPr>
                                <w:rFonts w:ascii="Verdana" w:hAnsi="Verdana" w:cs="Verdana"/>
                                <w:color w:val="000000"/>
                                <w:sz w:val="20"/>
                                <w:szCs w:val="20"/>
                                <w:lang w:val="pt-BR"/>
                              </w:rPr>
                            </w:pP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5</w:t>
                            </w:r>
                            <w:r w:rsidRPr="00547B78">
                              <w:rPr>
                                <w:rFonts w:ascii="Calibri" w:hAnsi="Calibri" w:cs="Verdana"/>
                                <w:color w:val="000000"/>
                                <w:sz w:val="20"/>
                                <w:szCs w:val="20"/>
                              </w:rPr>
                              <w:t xml:space="preserve">. Se reia procesul de la pasul </w:t>
                            </w: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2</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AB35D" id="Rounded Rectangle 54" o:spid="_x0000_s1034" style="position:absolute;left:0;text-align:left;margin-left:24.7pt;margin-top:9.9pt;width:210.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" filled="f" fillcolor="#bbe0e3" strokecolor="gray" strokeweight="1.5pt">
                <v:stroke dashstyle="1 1" endcap="round"/>
                <v:textbox inset="2.13361mm,1.0668mm,2.13361mm,1.0668mm">
                  <w:txbxContent>
                    <w:p w14:paraId="6CF38960" w14:textId="77777777" w:rsidR="00AB68D0" w:rsidRPr="007703B7" w:rsidRDefault="00AB68D0" w:rsidP="00DB4A62">
                      <w:pPr>
                        <w:autoSpaceDE w:val="0"/>
                        <w:autoSpaceDN w:val="0"/>
                        <w:adjustRightInd w:val="0"/>
                        <w:jc w:val="center"/>
                        <w:rPr>
                          <w:rFonts w:ascii="Verdana" w:hAnsi="Verdana" w:cs="Verdana"/>
                          <w:color w:val="000000"/>
                          <w:sz w:val="20"/>
                          <w:szCs w:val="20"/>
                          <w:lang w:val="pt-BR"/>
                        </w:rPr>
                      </w:pP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5</w:t>
                      </w:r>
                      <w:r w:rsidRPr="00547B78">
                        <w:rPr>
                          <w:rFonts w:ascii="Calibri" w:hAnsi="Calibri" w:cs="Verdana"/>
                          <w:color w:val="000000"/>
                          <w:sz w:val="20"/>
                          <w:szCs w:val="20"/>
                        </w:rPr>
                        <w:t xml:space="preserve">. Se reia procesul de la pasul </w:t>
                      </w:r>
                      <w:r>
                        <w:rPr>
                          <w:rFonts w:ascii="Calibri" w:hAnsi="Calibri" w:cs="Verdana"/>
                          <w:color w:val="000000"/>
                          <w:sz w:val="20"/>
                          <w:szCs w:val="20"/>
                        </w:rPr>
                        <w:t>1</w:t>
                      </w:r>
                      <w:r w:rsidRPr="00547B78">
                        <w:rPr>
                          <w:rFonts w:ascii="Calibri" w:hAnsi="Calibri" w:cs="Verdana"/>
                          <w:color w:val="000000"/>
                          <w:sz w:val="20"/>
                          <w:szCs w:val="20"/>
                        </w:rPr>
                        <w:t>.</w:t>
                      </w:r>
                      <w:r>
                        <w:rPr>
                          <w:rFonts w:ascii="Calibri" w:hAnsi="Calibri" w:cs="Verdana"/>
                          <w:color w:val="000000"/>
                          <w:sz w:val="20"/>
                          <w:szCs w:val="20"/>
                        </w:rPr>
                        <w:t>2</w:t>
                      </w:r>
                    </w:p>
                  </w:txbxContent>
                </v:textbox>
              </v:roundrect>
            </w:pict>
          </mc:Fallback>
        </mc:AlternateContent>
      </w:r>
    </w:p>
    <w:p w14:paraId="63CC6CA0" w14:textId="77777777" w:rsidR="00DB4A62" w:rsidRPr="00302C49" w:rsidRDefault="00DB4A62" w:rsidP="00DB4A62">
      <w:pPr>
        <w:adjustRightInd w:val="0"/>
        <w:snapToGrid w:val="0"/>
        <w:spacing w:before="120" w:after="120"/>
        <w:jc w:val="center"/>
        <w:rPr>
          <w:rFonts w:ascii="Calibri" w:hAnsi="Calibri"/>
          <w:szCs w:val="20"/>
        </w:rPr>
      </w:pPr>
    </w:p>
    <w:p w14:paraId="34702087"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noProof/>
          <w:szCs w:val="20"/>
          <w:lang w:eastAsia="ro-RO"/>
        </w:rPr>
        <mc:AlternateContent>
          <mc:Choice Requires="wps">
            <w:drawing>
              <wp:anchor distT="0" distB="0" distL="114300" distR="114300" simplePos="0" relativeHeight="251668480" behindDoc="0" locked="0" layoutInCell="1" allowOverlap="1" wp14:anchorId="344B2803" wp14:editId="424AC3D8">
                <wp:simplePos x="0" y="0"/>
                <wp:positionH relativeFrom="column">
                  <wp:posOffset>-229235</wp:posOffset>
                </wp:positionH>
                <wp:positionV relativeFrom="paragraph">
                  <wp:posOffset>0</wp:posOffset>
                </wp:positionV>
                <wp:extent cx="3008630" cy="771525"/>
                <wp:effectExtent l="0" t="0" r="20320" b="285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771525"/>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0E02D336" w14:textId="77777777" w:rsidR="00AB68D0" w:rsidRDefault="00AB68D0" w:rsidP="00DB4A62">
                            <w:pPr>
                              <w:autoSpaceDE w:val="0"/>
                              <w:autoSpaceDN w:val="0"/>
                              <w:adjustRightInd w:val="0"/>
                              <w:spacing w:after="0" w:line="240" w:lineRule="auto"/>
                              <w:jc w:val="center"/>
                              <w:rPr>
                                <w:rFonts w:ascii="Calibri" w:hAnsi="Calibri" w:cs="Verdana"/>
                                <w:color w:val="000000"/>
                                <w:sz w:val="20"/>
                                <w:szCs w:val="20"/>
                              </w:rPr>
                            </w:pPr>
                            <w:r>
                              <w:rPr>
                                <w:rFonts w:ascii="Calibri" w:hAnsi="Calibri" w:cs="Verdana"/>
                                <w:color w:val="000000"/>
                                <w:sz w:val="20"/>
                                <w:szCs w:val="20"/>
                              </w:rPr>
                              <w:t>2</w:t>
                            </w:r>
                            <w:r w:rsidRPr="00547B78">
                              <w:rPr>
                                <w:rFonts w:ascii="Calibri" w:hAnsi="Calibri" w:cs="Verdana"/>
                                <w:color w:val="000000"/>
                                <w:sz w:val="20"/>
                                <w:szCs w:val="20"/>
                              </w:rPr>
                              <w:t xml:space="preserve">.1.- </w:t>
                            </w:r>
                            <w:r>
                              <w:rPr>
                                <w:rFonts w:ascii="Calibri" w:hAnsi="Calibri" w:cs="Verdana"/>
                                <w:color w:val="000000"/>
                                <w:sz w:val="20"/>
                                <w:szCs w:val="20"/>
                              </w:rPr>
                              <w:t>2</w:t>
                            </w:r>
                            <w:r w:rsidRPr="00547B78">
                              <w:rPr>
                                <w:rFonts w:ascii="Calibri" w:hAnsi="Calibri" w:cs="Verdana"/>
                                <w:color w:val="000000"/>
                                <w:sz w:val="20"/>
                                <w:szCs w:val="20"/>
                              </w:rPr>
                              <w:t xml:space="preserve">.3 Înregistrarea </w:t>
                            </w:r>
                            <w:proofErr w:type="spellStart"/>
                            <w:r w:rsidRPr="00547B78">
                              <w:rPr>
                                <w:rFonts w:ascii="Calibri" w:hAnsi="Calibri" w:cs="Verdana"/>
                                <w:color w:val="000000"/>
                                <w:sz w:val="20"/>
                                <w:szCs w:val="20"/>
                              </w:rPr>
                              <w:t>contestaţiei</w:t>
                            </w:r>
                            <w:proofErr w:type="spellEnd"/>
                            <w:r w:rsidRPr="00547B78">
                              <w:rPr>
                                <w:rFonts w:ascii="Calibri" w:hAnsi="Calibri" w:cs="Verdana"/>
                                <w:color w:val="000000"/>
                                <w:sz w:val="20"/>
                                <w:szCs w:val="20"/>
                              </w:rPr>
                              <w:t xml:space="preserve">, numirea comisiei pentru </w:t>
                            </w:r>
                            <w:proofErr w:type="spellStart"/>
                            <w:r w:rsidRPr="00547B78">
                              <w:rPr>
                                <w:rFonts w:ascii="Calibri" w:hAnsi="Calibri" w:cs="Verdana"/>
                                <w:color w:val="000000"/>
                                <w:sz w:val="20"/>
                                <w:szCs w:val="20"/>
                              </w:rPr>
                              <w:t>soluţionare</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şi</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soluţionarea</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contestaţiei</w:t>
                            </w:r>
                            <w:proofErr w:type="spellEnd"/>
                            <w:r w:rsidRPr="00547B78">
                              <w:rPr>
                                <w:rFonts w:ascii="Calibri" w:hAnsi="Calibri" w:cs="Verdana"/>
                                <w:color w:val="000000"/>
                                <w:sz w:val="20"/>
                                <w:szCs w:val="20"/>
                              </w:rPr>
                              <w:t xml:space="preserve"> –</w:t>
                            </w:r>
                            <w:r>
                              <w:rPr>
                                <w:rFonts w:ascii="Calibri" w:hAnsi="Calibri" w:cs="Verdana"/>
                                <w:color w:val="000000"/>
                                <w:sz w:val="20"/>
                                <w:szCs w:val="20"/>
                              </w:rPr>
                              <w:t xml:space="preserve"> </w:t>
                            </w:r>
                            <w:r w:rsidRPr="00BA2BED">
                              <w:rPr>
                                <w:rFonts w:ascii="Calibri" w:hAnsi="Calibri" w:cs="Verdana"/>
                                <w:color w:val="000000"/>
                                <w:sz w:val="20"/>
                                <w:szCs w:val="20"/>
                              </w:rPr>
                              <w:t>3</w:t>
                            </w:r>
                            <w:r>
                              <w:rPr>
                                <w:rFonts w:ascii="Calibri" w:hAnsi="Calibri" w:cs="Verdana"/>
                                <w:color w:val="000000"/>
                                <w:sz w:val="20"/>
                                <w:szCs w:val="20"/>
                              </w:rPr>
                              <w:t>0</w:t>
                            </w:r>
                            <w:r w:rsidRPr="00BA2BED">
                              <w:rPr>
                                <w:rFonts w:ascii="Calibri" w:hAnsi="Calibri" w:cs="Verdana"/>
                                <w:color w:val="000000"/>
                                <w:sz w:val="20"/>
                                <w:szCs w:val="20"/>
                              </w:rPr>
                              <w:t xml:space="preserve"> zile</w:t>
                            </w:r>
                            <w:r>
                              <w:rPr>
                                <w:rFonts w:ascii="Calibri" w:hAnsi="Calibri" w:cs="Verdana"/>
                                <w:color w:val="000000"/>
                                <w:sz w:val="20"/>
                                <w:szCs w:val="20"/>
                              </w:rPr>
                              <w:t xml:space="preserve"> calendaristice</w:t>
                            </w:r>
                          </w:p>
                          <w:p w14:paraId="1D6D85A7"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rPr>
                              <w:t>Comunicarea deciziei 1 zi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B2803" id="Rounded Rectangle 41" o:spid="_x0000_s1035" style="position:absolute;left:0;text-align:left;margin-left:-18.05pt;margin-top:0;width:236.9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" filled="f" fillcolor="#bbe0e3" strokecolor="gray" strokeweight="1.5pt">
                <v:stroke dashstyle="1 1" endcap="round"/>
                <v:textbox inset="2.13361mm,1.0668mm,2.13361mm,1.0668mm">
                  <w:txbxContent>
                    <w:p w14:paraId="0E02D336" w14:textId="77777777" w:rsidR="00AB68D0" w:rsidRDefault="00AB68D0" w:rsidP="00DB4A62">
                      <w:pPr>
                        <w:autoSpaceDE w:val="0"/>
                        <w:autoSpaceDN w:val="0"/>
                        <w:adjustRightInd w:val="0"/>
                        <w:spacing w:after="0" w:line="240" w:lineRule="auto"/>
                        <w:jc w:val="center"/>
                        <w:rPr>
                          <w:rFonts w:ascii="Calibri" w:hAnsi="Calibri" w:cs="Verdana"/>
                          <w:color w:val="000000"/>
                          <w:sz w:val="20"/>
                          <w:szCs w:val="20"/>
                        </w:rPr>
                      </w:pPr>
                      <w:r>
                        <w:rPr>
                          <w:rFonts w:ascii="Calibri" w:hAnsi="Calibri" w:cs="Verdana"/>
                          <w:color w:val="000000"/>
                          <w:sz w:val="20"/>
                          <w:szCs w:val="20"/>
                        </w:rPr>
                        <w:t>2</w:t>
                      </w:r>
                      <w:r w:rsidRPr="00547B78">
                        <w:rPr>
                          <w:rFonts w:ascii="Calibri" w:hAnsi="Calibri" w:cs="Verdana"/>
                          <w:color w:val="000000"/>
                          <w:sz w:val="20"/>
                          <w:szCs w:val="20"/>
                        </w:rPr>
                        <w:t xml:space="preserve">.1.- </w:t>
                      </w:r>
                      <w:r>
                        <w:rPr>
                          <w:rFonts w:ascii="Calibri" w:hAnsi="Calibri" w:cs="Verdana"/>
                          <w:color w:val="000000"/>
                          <w:sz w:val="20"/>
                          <w:szCs w:val="20"/>
                        </w:rPr>
                        <w:t>2</w:t>
                      </w:r>
                      <w:r w:rsidRPr="00547B78">
                        <w:rPr>
                          <w:rFonts w:ascii="Calibri" w:hAnsi="Calibri" w:cs="Verdana"/>
                          <w:color w:val="000000"/>
                          <w:sz w:val="20"/>
                          <w:szCs w:val="20"/>
                        </w:rPr>
                        <w:t xml:space="preserve">.3 Înregistrarea </w:t>
                      </w:r>
                      <w:proofErr w:type="spellStart"/>
                      <w:r w:rsidRPr="00547B78">
                        <w:rPr>
                          <w:rFonts w:ascii="Calibri" w:hAnsi="Calibri" w:cs="Verdana"/>
                          <w:color w:val="000000"/>
                          <w:sz w:val="20"/>
                          <w:szCs w:val="20"/>
                        </w:rPr>
                        <w:t>contestaţiei</w:t>
                      </w:r>
                      <w:proofErr w:type="spellEnd"/>
                      <w:r w:rsidRPr="00547B78">
                        <w:rPr>
                          <w:rFonts w:ascii="Calibri" w:hAnsi="Calibri" w:cs="Verdana"/>
                          <w:color w:val="000000"/>
                          <w:sz w:val="20"/>
                          <w:szCs w:val="20"/>
                        </w:rPr>
                        <w:t xml:space="preserve">, numirea comisiei pentru </w:t>
                      </w:r>
                      <w:proofErr w:type="spellStart"/>
                      <w:r w:rsidRPr="00547B78">
                        <w:rPr>
                          <w:rFonts w:ascii="Calibri" w:hAnsi="Calibri" w:cs="Verdana"/>
                          <w:color w:val="000000"/>
                          <w:sz w:val="20"/>
                          <w:szCs w:val="20"/>
                        </w:rPr>
                        <w:t>soluţionare</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şi</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soluţionarea</w:t>
                      </w:r>
                      <w:proofErr w:type="spellEnd"/>
                      <w:r w:rsidRPr="00547B78">
                        <w:rPr>
                          <w:rFonts w:ascii="Calibri" w:hAnsi="Calibri" w:cs="Verdana"/>
                          <w:color w:val="000000"/>
                          <w:sz w:val="20"/>
                          <w:szCs w:val="20"/>
                        </w:rPr>
                        <w:t xml:space="preserve"> </w:t>
                      </w:r>
                      <w:proofErr w:type="spellStart"/>
                      <w:r w:rsidRPr="00547B78">
                        <w:rPr>
                          <w:rFonts w:ascii="Calibri" w:hAnsi="Calibri" w:cs="Verdana"/>
                          <w:color w:val="000000"/>
                          <w:sz w:val="20"/>
                          <w:szCs w:val="20"/>
                        </w:rPr>
                        <w:t>contestaţiei</w:t>
                      </w:r>
                      <w:proofErr w:type="spellEnd"/>
                      <w:r w:rsidRPr="00547B78">
                        <w:rPr>
                          <w:rFonts w:ascii="Calibri" w:hAnsi="Calibri" w:cs="Verdana"/>
                          <w:color w:val="000000"/>
                          <w:sz w:val="20"/>
                          <w:szCs w:val="20"/>
                        </w:rPr>
                        <w:t xml:space="preserve"> –</w:t>
                      </w:r>
                      <w:r>
                        <w:rPr>
                          <w:rFonts w:ascii="Calibri" w:hAnsi="Calibri" w:cs="Verdana"/>
                          <w:color w:val="000000"/>
                          <w:sz w:val="20"/>
                          <w:szCs w:val="20"/>
                        </w:rPr>
                        <w:t xml:space="preserve"> </w:t>
                      </w:r>
                      <w:r w:rsidRPr="00BA2BED">
                        <w:rPr>
                          <w:rFonts w:ascii="Calibri" w:hAnsi="Calibri" w:cs="Verdana"/>
                          <w:color w:val="000000"/>
                          <w:sz w:val="20"/>
                          <w:szCs w:val="20"/>
                        </w:rPr>
                        <w:t>3</w:t>
                      </w:r>
                      <w:r>
                        <w:rPr>
                          <w:rFonts w:ascii="Calibri" w:hAnsi="Calibri" w:cs="Verdana"/>
                          <w:color w:val="000000"/>
                          <w:sz w:val="20"/>
                          <w:szCs w:val="20"/>
                        </w:rPr>
                        <w:t>0</w:t>
                      </w:r>
                      <w:r w:rsidRPr="00BA2BED">
                        <w:rPr>
                          <w:rFonts w:ascii="Calibri" w:hAnsi="Calibri" w:cs="Verdana"/>
                          <w:color w:val="000000"/>
                          <w:sz w:val="20"/>
                          <w:szCs w:val="20"/>
                        </w:rPr>
                        <w:t xml:space="preserve"> zile</w:t>
                      </w:r>
                      <w:r>
                        <w:rPr>
                          <w:rFonts w:ascii="Calibri" w:hAnsi="Calibri" w:cs="Verdana"/>
                          <w:color w:val="000000"/>
                          <w:sz w:val="20"/>
                          <w:szCs w:val="20"/>
                        </w:rPr>
                        <w:t xml:space="preserve"> calendaristice</w:t>
                      </w:r>
                    </w:p>
                    <w:p w14:paraId="1D6D85A7"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lang w:val="it-IT"/>
                        </w:rPr>
                      </w:pPr>
                      <w:r>
                        <w:rPr>
                          <w:rFonts w:ascii="Calibri" w:hAnsi="Calibri" w:cs="Verdana"/>
                          <w:color w:val="000000"/>
                          <w:sz w:val="20"/>
                          <w:szCs w:val="20"/>
                        </w:rPr>
                        <w:t>Comunicarea deciziei 1 zi lucrătoare</w:t>
                      </w:r>
                    </w:p>
                  </w:txbxContent>
                </v:textbox>
              </v:roundrect>
            </w:pict>
          </mc:Fallback>
        </mc:AlternateContent>
      </w:r>
      <w:r w:rsidRPr="00302C49">
        <w:rPr>
          <w:rFonts w:ascii="Calibri" w:hAnsi="Calibri"/>
          <w:b/>
          <w:noProof/>
          <w:color w:val="333333"/>
          <w:szCs w:val="20"/>
          <w:lang w:eastAsia="ro-RO"/>
        </w:rPr>
        <mc:AlternateContent>
          <mc:Choice Requires="wps">
            <w:drawing>
              <wp:anchor distT="0" distB="0" distL="114300" distR="114300" simplePos="0" relativeHeight="251664384" behindDoc="0" locked="0" layoutInCell="1" allowOverlap="1" wp14:anchorId="49481D9E" wp14:editId="6EA522AB">
                <wp:simplePos x="0" y="0"/>
                <wp:positionH relativeFrom="column">
                  <wp:posOffset>3477068</wp:posOffset>
                </wp:positionH>
                <wp:positionV relativeFrom="paragraph">
                  <wp:posOffset>265262</wp:posOffset>
                </wp:positionV>
                <wp:extent cx="2385240" cy="702310"/>
                <wp:effectExtent l="0" t="0" r="15240" b="2159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240" cy="702310"/>
                        </a:xfrm>
                        <a:prstGeom prst="roundRect">
                          <a:avLst>
                            <a:gd name="adj" fmla="val 16667"/>
                          </a:avLst>
                        </a:prstGeom>
                        <a:solidFill>
                          <a:srgbClr val="DDDDDD"/>
                        </a:solidFill>
                        <a:ln w="19050" cap="rnd">
                          <a:solidFill>
                            <a:srgbClr val="DDDDDD"/>
                          </a:solidFill>
                          <a:prstDash val="sysDot"/>
                          <a:round/>
                          <a:headEnd/>
                          <a:tailEnd/>
                        </a:ln>
                      </wps:spPr>
                      <wps:txbx>
                        <w:txbxContent>
                          <w:p w14:paraId="43B0CF2E" w14:textId="77777777" w:rsidR="00AB68D0" w:rsidRPr="00547B78" w:rsidRDefault="00AB68D0" w:rsidP="00DB4A62">
                            <w:pPr>
                              <w:autoSpaceDE w:val="0"/>
                              <w:autoSpaceDN w:val="0"/>
                              <w:adjustRightInd w:val="0"/>
                              <w:jc w:val="center"/>
                              <w:rPr>
                                <w:rFonts w:ascii="Calibri" w:hAnsi="Calibri" w:cs="Verdana"/>
                                <w:color w:val="000000"/>
                                <w:sz w:val="20"/>
                                <w:szCs w:val="20"/>
                              </w:rPr>
                            </w:pPr>
                            <w:r>
                              <w:rPr>
                                <w:rFonts w:ascii="Calibri" w:hAnsi="Calibri" w:cs="Verdana"/>
                                <w:color w:val="000000"/>
                                <w:sz w:val="20"/>
                                <w:szCs w:val="20"/>
                              </w:rPr>
                              <w:t>3</w:t>
                            </w:r>
                            <w:r w:rsidRPr="00547B78">
                              <w:rPr>
                                <w:rFonts w:ascii="Calibri" w:hAnsi="Calibri" w:cs="Verdana"/>
                                <w:color w:val="000000"/>
                                <w:sz w:val="20"/>
                                <w:szCs w:val="20"/>
                              </w:rPr>
                              <w:t>.</w:t>
                            </w:r>
                            <w:r>
                              <w:rPr>
                                <w:rFonts w:ascii="Calibri" w:hAnsi="Calibri" w:cs="Verdana"/>
                                <w:color w:val="000000"/>
                                <w:sz w:val="20"/>
                                <w:szCs w:val="20"/>
                              </w:rPr>
                              <w:t>7</w:t>
                            </w:r>
                            <w:r w:rsidRPr="00547B78">
                              <w:rPr>
                                <w:rFonts w:ascii="Calibri" w:hAnsi="Calibri" w:cs="Verdana"/>
                                <w:color w:val="000000"/>
                                <w:sz w:val="20"/>
                                <w:szCs w:val="20"/>
                              </w:rPr>
                              <w:t xml:space="preserve">. Notificare rezultat pozitiv evaluare – </w:t>
                            </w:r>
                            <w:r>
                              <w:rPr>
                                <w:rFonts w:ascii="Calibri" w:hAnsi="Calibri" w:cs="Verdana"/>
                                <w:color w:val="000000"/>
                                <w:sz w:val="20"/>
                                <w:szCs w:val="20"/>
                              </w:rPr>
                              <w:t>2</w:t>
                            </w:r>
                            <w:r w:rsidRPr="00547B78">
                              <w:rPr>
                                <w:rFonts w:ascii="Calibri" w:hAnsi="Calibri" w:cs="Verdana"/>
                                <w:color w:val="000000"/>
                                <w:sz w:val="20"/>
                                <w:szCs w:val="20"/>
                              </w:rPr>
                              <w:t xml:space="preserve"> zile</w:t>
                            </w:r>
                            <w:r>
                              <w:rPr>
                                <w:rFonts w:ascii="Calibri" w:hAnsi="Calibri" w:cs="Verdana"/>
                                <w:color w:val="000000"/>
                                <w:sz w:val="20"/>
                                <w:szCs w:val="20"/>
                              </w:rPr>
                              <w:t xml:space="preserve"> lucrătoare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81D9E" id="Rounded Rectangle 21" o:spid="_x0000_s1036" style="position:absolute;left:0;text-align:left;margin-left:273.8pt;margin-top:20.9pt;width:187.8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" fillcolor="#ddd" strokecolor="#ddd" strokeweight="1.5pt">
                <v:stroke dashstyle="1 1" endcap="round"/>
                <v:textbox inset="2.13361mm,1.0668mm,2.13361mm,1.0668mm">
                  <w:txbxContent>
                    <w:p w14:paraId="43B0CF2E" w14:textId="77777777" w:rsidR="00AB68D0" w:rsidRPr="00547B78" w:rsidRDefault="00AB68D0" w:rsidP="00DB4A62">
                      <w:pPr>
                        <w:autoSpaceDE w:val="0"/>
                        <w:autoSpaceDN w:val="0"/>
                        <w:adjustRightInd w:val="0"/>
                        <w:jc w:val="center"/>
                        <w:rPr>
                          <w:rFonts w:ascii="Calibri" w:hAnsi="Calibri" w:cs="Verdana"/>
                          <w:color w:val="000000"/>
                          <w:sz w:val="20"/>
                          <w:szCs w:val="20"/>
                        </w:rPr>
                      </w:pPr>
                      <w:r>
                        <w:rPr>
                          <w:rFonts w:ascii="Calibri" w:hAnsi="Calibri" w:cs="Verdana"/>
                          <w:color w:val="000000"/>
                          <w:sz w:val="20"/>
                          <w:szCs w:val="20"/>
                        </w:rPr>
                        <w:t>3</w:t>
                      </w:r>
                      <w:r w:rsidRPr="00547B78">
                        <w:rPr>
                          <w:rFonts w:ascii="Calibri" w:hAnsi="Calibri" w:cs="Verdana"/>
                          <w:color w:val="000000"/>
                          <w:sz w:val="20"/>
                          <w:szCs w:val="20"/>
                        </w:rPr>
                        <w:t>.</w:t>
                      </w:r>
                      <w:r>
                        <w:rPr>
                          <w:rFonts w:ascii="Calibri" w:hAnsi="Calibri" w:cs="Verdana"/>
                          <w:color w:val="000000"/>
                          <w:sz w:val="20"/>
                          <w:szCs w:val="20"/>
                        </w:rPr>
                        <w:t>7</w:t>
                      </w:r>
                      <w:r w:rsidRPr="00547B78">
                        <w:rPr>
                          <w:rFonts w:ascii="Calibri" w:hAnsi="Calibri" w:cs="Verdana"/>
                          <w:color w:val="000000"/>
                          <w:sz w:val="20"/>
                          <w:szCs w:val="20"/>
                        </w:rPr>
                        <w:t xml:space="preserve">. Notificare rezultat pozitiv evaluare – </w:t>
                      </w:r>
                      <w:r>
                        <w:rPr>
                          <w:rFonts w:ascii="Calibri" w:hAnsi="Calibri" w:cs="Verdana"/>
                          <w:color w:val="000000"/>
                          <w:sz w:val="20"/>
                          <w:szCs w:val="20"/>
                        </w:rPr>
                        <w:t>2</w:t>
                      </w:r>
                      <w:r w:rsidRPr="00547B78">
                        <w:rPr>
                          <w:rFonts w:ascii="Calibri" w:hAnsi="Calibri" w:cs="Verdana"/>
                          <w:color w:val="000000"/>
                          <w:sz w:val="20"/>
                          <w:szCs w:val="20"/>
                        </w:rPr>
                        <w:t xml:space="preserve"> zile</w:t>
                      </w:r>
                      <w:r>
                        <w:rPr>
                          <w:rFonts w:ascii="Calibri" w:hAnsi="Calibri" w:cs="Verdana"/>
                          <w:color w:val="000000"/>
                          <w:sz w:val="20"/>
                          <w:szCs w:val="20"/>
                        </w:rPr>
                        <w:t xml:space="preserve"> lucrătoare</w:t>
                      </w:r>
                    </w:p>
                  </w:txbxContent>
                </v:textbox>
              </v:roundrect>
            </w:pict>
          </mc:Fallback>
        </mc:AlternateContent>
      </w:r>
    </w:p>
    <w:p w14:paraId="4C9CA2D3" w14:textId="77777777" w:rsidR="00DB4A62" w:rsidRPr="00302C49" w:rsidRDefault="00DB4A62" w:rsidP="00DB4A62">
      <w:pPr>
        <w:adjustRightInd w:val="0"/>
        <w:snapToGrid w:val="0"/>
        <w:spacing w:before="120" w:after="120"/>
        <w:jc w:val="center"/>
        <w:rPr>
          <w:rFonts w:ascii="Calibri" w:hAnsi="Calibri"/>
          <w:szCs w:val="20"/>
        </w:rPr>
      </w:pPr>
    </w:p>
    <w:p w14:paraId="301F52F1"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b/>
          <w:noProof/>
          <w:color w:val="333333"/>
          <w:szCs w:val="20"/>
          <w:lang w:eastAsia="ro-RO"/>
        </w:rPr>
        <mc:AlternateContent>
          <mc:Choice Requires="wps">
            <w:drawing>
              <wp:anchor distT="0" distB="0" distL="114300" distR="114300" simplePos="0" relativeHeight="251677696" behindDoc="0" locked="0" layoutInCell="1" allowOverlap="1" wp14:anchorId="502FE604" wp14:editId="589816DF">
                <wp:simplePos x="0" y="0"/>
                <wp:positionH relativeFrom="column">
                  <wp:posOffset>1165189</wp:posOffset>
                </wp:positionH>
                <wp:positionV relativeFrom="paragraph">
                  <wp:posOffset>204147</wp:posOffset>
                </wp:positionV>
                <wp:extent cx="0" cy="215660"/>
                <wp:effectExtent l="76200" t="0" r="57150" b="514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60"/>
                        </a:xfrm>
                        <a:prstGeom prst="line">
                          <a:avLst/>
                        </a:prstGeom>
                        <a:noFill/>
                        <a:ln w="1270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F384"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16.05pt" to="91.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" strokecolor="gray" strokeweight="1pt">
                <v:stroke endarrow="block"/>
              </v:line>
            </w:pict>
          </mc:Fallback>
        </mc:AlternateContent>
      </w:r>
    </w:p>
    <w:p w14:paraId="3CBDBCAB" w14:textId="77777777" w:rsidR="00DB4A62" w:rsidRPr="00302C49" w:rsidRDefault="00DB4A62" w:rsidP="00DB4A62">
      <w:pPr>
        <w:adjustRightInd w:val="0"/>
        <w:snapToGrid w:val="0"/>
        <w:spacing w:before="120" w:after="120"/>
        <w:jc w:val="center"/>
        <w:rPr>
          <w:rFonts w:ascii="Calibri" w:hAnsi="Calibri"/>
          <w:szCs w:val="20"/>
        </w:rPr>
      </w:pPr>
      <w:r w:rsidRPr="00302C49">
        <w:rPr>
          <w:rFonts w:ascii="Calibri" w:hAnsi="Calibri"/>
          <w:b/>
          <w:noProof/>
          <w:color w:val="333333"/>
          <w:szCs w:val="20"/>
          <w:lang w:eastAsia="ro-RO"/>
        </w:rPr>
        <mc:AlternateContent>
          <mc:Choice Requires="wps">
            <w:drawing>
              <wp:anchor distT="0" distB="0" distL="114300" distR="114300" simplePos="0" relativeHeight="251669504" behindDoc="0" locked="0" layoutInCell="1" allowOverlap="1" wp14:anchorId="5DB246AC" wp14:editId="1B4E1046">
                <wp:simplePos x="0" y="0"/>
                <wp:positionH relativeFrom="column">
                  <wp:posOffset>104140</wp:posOffset>
                </wp:positionH>
                <wp:positionV relativeFrom="paragraph">
                  <wp:posOffset>164645</wp:posOffset>
                </wp:positionV>
                <wp:extent cx="2371701" cy="809625"/>
                <wp:effectExtent l="0" t="0" r="10160" b="2857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01" cy="809625"/>
                        </a:xfrm>
                        <a:prstGeom prst="roundRect">
                          <a:avLst>
                            <a:gd name="adj" fmla="val 16667"/>
                          </a:avLst>
                        </a:prstGeom>
                        <a:solidFill>
                          <a:srgbClr val="DDDDDD"/>
                        </a:solidFill>
                        <a:ln w="19050" cap="rnd">
                          <a:solidFill>
                            <a:srgbClr val="DDDDDD"/>
                          </a:solidFill>
                          <a:prstDash val="sysDot"/>
                          <a:round/>
                          <a:headEnd/>
                          <a:tailEnd/>
                        </a:ln>
                      </wps:spPr>
                      <wps:txbx>
                        <w:txbxContent>
                          <w:p w14:paraId="0091AF9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Pr>
                                <w:rFonts w:ascii="Calibri" w:hAnsi="Calibri" w:cs="Verdana"/>
                                <w:color w:val="000000"/>
                                <w:sz w:val="20"/>
                                <w:szCs w:val="20"/>
                              </w:rPr>
                              <w:t>2</w:t>
                            </w:r>
                            <w:r w:rsidRPr="00547B78">
                              <w:rPr>
                                <w:rFonts w:ascii="Calibri" w:hAnsi="Calibri" w:cs="Verdana"/>
                                <w:color w:val="000000"/>
                                <w:sz w:val="20"/>
                                <w:szCs w:val="20"/>
                              </w:rPr>
                              <w:t xml:space="preserve">.4. </w:t>
                            </w:r>
                            <w:r>
                              <w:rPr>
                                <w:rFonts w:ascii="Calibri" w:hAnsi="Calibri" w:cs="Verdana"/>
                                <w:color w:val="000000"/>
                                <w:sz w:val="20"/>
                                <w:szCs w:val="20"/>
                              </w:rPr>
                              <w:t>În situația în care decizia este de admitere a contestației, se reia procesul de la pasul 1.2</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246AC" id="Rounded Rectangle 40" o:spid="_x0000_s1037" style="position:absolute;left:0;text-align:left;margin-left:8.2pt;margin-top:12.95pt;width:186.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" fillcolor="#ddd" strokecolor="#ddd" strokeweight="1.5pt">
                <v:stroke dashstyle="1 1" endcap="round"/>
                <v:textbox inset="2.13361mm,1.0668mm,2.13361mm,1.0668mm">
                  <w:txbxContent>
                    <w:p w14:paraId="0091AF9B" w14:textId="77777777" w:rsidR="00AB68D0" w:rsidRPr="00547B78" w:rsidRDefault="00AB68D0" w:rsidP="00DB4A62">
                      <w:pPr>
                        <w:autoSpaceDE w:val="0"/>
                        <w:autoSpaceDN w:val="0"/>
                        <w:adjustRightInd w:val="0"/>
                        <w:spacing w:after="0" w:line="240" w:lineRule="auto"/>
                        <w:jc w:val="center"/>
                        <w:rPr>
                          <w:rFonts w:ascii="Calibri" w:hAnsi="Calibri" w:cs="Verdana"/>
                          <w:color w:val="000000"/>
                          <w:sz w:val="20"/>
                          <w:szCs w:val="20"/>
                        </w:rPr>
                      </w:pPr>
                      <w:r>
                        <w:rPr>
                          <w:rFonts w:ascii="Calibri" w:hAnsi="Calibri" w:cs="Verdana"/>
                          <w:color w:val="000000"/>
                          <w:sz w:val="20"/>
                          <w:szCs w:val="20"/>
                        </w:rPr>
                        <w:t>2</w:t>
                      </w:r>
                      <w:r w:rsidRPr="00547B78">
                        <w:rPr>
                          <w:rFonts w:ascii="Calibri" w:hAnsi="Calibri" w:cs="Verdana"/>
                          <w:color w:val="000000"/>
                          <w:sz w:val="20"/>
                          <w:szCs w:val="20"/>
                        </w:rPr>
                        <w:t xml:space="preserve">.4. </w:t>
                      </w:r>
                      <w:r>
                        <w:rPr>
                          <w:rFonts w:ascii="Calibri" w:hAnsi="Calibri" w:cs="Verdana"/>
                          <w:color w:val="000000"/>
                          <w:sz w:val="20"/>
                          <w:szCs w:val="20"/>
                        </w:rPr>
                        <w:t>În situația în care decizia este de admitere a contestației, se reia procesul de la pasul 1.2</w:t>
                      </w:r>
                    </w:p>
                  </w:txbxContent>
                </v:textbox>
              </v:roundrect>
            </w:pict>
          </mc:Fallback>
        </mc:AlternateContent>
      </w:r>
      <w:r w:rsidRPr="00302C49">
        <w:rPr>
          <w:rFonts w:ascii="Calibri" w:hAnsi="Calibri"/>
          <w:b/>
          <w:noProof/>
          <w:color w:val="333333"/>
          <w:szCs w:val="20"/>
          <w:lang w:eastAsia="ro-RO"/>
        </w:rPr>
        <mc:AlternateContent>
          <mc:Choice Requires="wps">
            <w:drawing>
              <wp:anchor distT="0" distB="0" distL="114299" distR="114299" simplePos="0" relativeHeight="251674624" behindDoc="0" locked="0" layoutInCell="1" allowOverlap="1" wp14:anchorId="1CD31477" wp14:editId="68C4D432">
                <wp:simplePos x="0" y="0"/>
                <wp:positionH relativeFrom="column">
                  <wp:posOffset>3913505</wp:posOffset>
                </wp:positionH>
                <wp:positionV relativeFrom="paragraph">
                  <wp:posOffset>150495</wp:posOffset>
                </wp:positionV>
                <wp:extent cx="3175" cy="819785"/>
                <wp:effectExtent l="76200" t="0" r="73025" b="565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819785"/>
                        </a:xfrm>
                        <a:prstGeom prst="line">
                          <a:avLst/>
                        </a:prstGeom>
                        <a:noFill/>
                        <a:ln w="1905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8F55" id="Straight Connector 20"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15pt,11.85pt" to="308.4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" strokecolor="gray" strokeweight="1.5pt">
                <v:stroke endarrow="block"/>
              </v:line>
            </w:pict>
          </mc:Fallback>
        </mc:AlternateContent>
      </w:r>
    </w:p>
    <w:p w14:paraId="55FBD325" w14:textId="77777777" w:rsidR="00DB4A62" w:rsidRPr="00302C49" w:rsidRDefault="00DB4A62" w:rsidP="00DB4A62">
      <w:pPr>
        <w:adjustRightInd w:val="0"/>
        <w:snapToGrid w:val="0"/>
        <w:spacing w:before="120" w:after="120"/>
        <w:jc w:val="both"/>
        <w:rPr>
          <w:rFonts w:ascii="Calibri" w:hAnsi="Calibri"/>
          <w:szCs w:val="20"/>
        </w:rPr>
      </w:pPr>
    </w:p>
    <w:p w14:paraId="38E02947" w14:textId="77777777" w:rsidR="00DB4A62" w:rsidRPr="00302C49" w:rsidRDefault="00DB4A62" w:rsidP="00DB4A62">
      <w:pPr>
        <w:adjustRightInd w:val="0"/>
        <w:snapToGrid w:val="0"/>
        <w:spacing w:before="120" w:after="120"/>
        <w:jc w:val="both"/>
        <w:rPr>
          <w:rFonts w:ascii="Calibri" w:hAnsi="Calibri"/>
          <w:szCs w:val="20"/>
        </w:rPr>
      </w:pPr>
      <w:r w:rsidRPr="00302C49">
        <w:rPr>
          <w:rFonts w:ascii="Calibri" w:hAnsi="Calibri"/>
          <w:b/>
          <w:noProof/>
          <w:color w:val="333333"/>
          <w:szCs w:val="20"/>
          <w:lang w:eastAsia="ro-RO"/>
        </w:rPr>
        <mc:AlternateContent>
          <mc:Choice Requires="wps">
            <w:drawing>
              <wp:anchor distT="0" distB="0" distL="114300" distR="114300" simplePos="0" relativeHeight="251665408" behindDoc="0" locked="0" layoutInCell="1" allowOverlap="1" wp14:anchorId="620D807E" wp14:editId="3B07450E">
                <wp:simplePos x="0" y="0"/>
                <wp:positionH relativeFrom="column">
                  <wp:posOffset>2781300</wp:posOffset>
                </wp:positionH>
                <wp:positionV relativeFrom="paragraph">
                  <wp:posOffset>454660</wp:posOffset>
                </wp:positionV>
                <wp:extent cx="3239770" cy="702310"/>
                <wp:effectExtent l="0" t="0" r="17780" b="2159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02310"/>
                        </a:xfrm>
                        <a:prstGeom prst="roundRect">
                          <a:avLst>
                            <a:gd name="adj" fmla="val 16667"/>
                          </a:avLst>
                        </a:prstGeom>
                        <a:noFill/>
                        <a:ln w="19050" cap="rnd">
                          <a:solidFill>
                            <a:srgbClr val="808080"/>
                          </a:solidFill>
                          <a:prstDash val="sysDot"/>
                          <a:round/>
                          <a:headEnd/>
                          <a:tailEnd/>
                        </a:ln>
                        <a:extLst>
                          <a:ext uri="{909E8E84-426E-40DD-AFC4-6F175D3DCCD1}">
                            <a14:hiddenFill xmlns:a14="http://schemas.microsoft.com/office/drawing/2010/main">
                              <a:solidFill>
                                <a:srgbClr val="BBE0E3"/>
                              </a:solidFill>
                            </a14:hiddenFill>
                          </a:ext>
                        </a:extLst>
                      </wps:spPr>
                      <wps:txbx>
                        <w:txbxContent>
                          <w:p w14:paraId="5AD694E7" w14:textId="77777777" w:rsidR="00AB68D0" w:rsidRPr="00547B78" w:rsidRDefault="00AB68D0" w:rsidP="00DB4A62">
                            <w:pPr>
                              <w:autoSpaceDE w:val="0"/>
                              <w:autoSpaceDN w:val="0"/>
                              <w:adjustRightInd w:val="0"/>
                              <w:jc w:val="center"/>
                              <w:rPr>
                                <w:rFonts w:ascii="Calibri" w:hAnsi="Calibri" w:cs="Verdana"/>
                                <w:color w:val="000000"/>
                                <w:sz w:val="20"/>
                                <w:szCs w:val="20"/>
                              </w:rPr>
                            </w:pPr>
                            <w:proofErr w:type="spellStart"/>
                            <w:r w:rsidRPr="00547B78">
                              <w:rPr>
                                <w:rFonts w:ascii="Calibri" w:hAnsi="Calibri" w:cs="Verdana"/>
                                <w:color w:val="000000"/>
                                <w:sz w:val="20"/>
                                <w:szCs w:val="20"/>
                              </w:rPr>
                              <w:t>Iniţierea</w:t>
                            </w:r>
                            <w:proofErr w:type="spellEnd"/>
                            <w:r w:rsidRPr="00547B78">
                              <w:rPr>
                                <w:rFonts w:ascii="Calibri" w:hAnsi="Calibri" w:cs="Verdana"/>
                                <w:color w:val="000000"/>
                                <w:sz w:val="20"/>
                                <w:szCs w:val="20"/>
                              </w:rPr>
                              <w:t xml:space="preserve"> procesului de contractare</w:t>
                            </w:r>
                          </w:p>
                        </w:txbxContent>
                      </wps:txbx>
                      <wps:bodyPr rot="0" vert="horz" wrap="square" lIns="76810" tIns="38405" rIns="76810" bIns="38405"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D807E" id="Rounded Rectangle 18" o:spid="_x0000_s1038" style="position:absolute;left:0;text-align:left;margin-left:219pt;margin-top:35.8pt;width:255.1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" filled="f" fillcolor="#bbe0e3" strokecolor="gray" strokeweight="1.5pt">
                <v:stroke dashstyle="1 1" endcap="round"/>
                <v:textbox inset="2.13361mm,1.0668mm,2.13361mm,1.0668mm">
                  <w:txbxContent>
                    <w:p w14:paraId="5AD694E7" w14:textId="77777777" w:rsidR="00AB68D0" w:rsidRPr="00547B78" w:rsidRDefault="00AB68D0" w:rsidP="00DB4A62">
                      <w:pPr>
                        <w:autoSpaceDE w:val="0"/>
                        <w:autoSpaceDN w:val="0"/>
                        <w:adjustRightInd w:val="0"/>
                        <w:jc w:val="center"/>
                        <w:rPr>
                          <w:rFonts w:ascii="Calibri" w:hAnsi="Calibri" w:cs="Verdana"/>
                          <w:color w:val="000000"/>
                          <w:sz w:val="20"/>
                          <w:szCs w:val="20"/>
                        </w:rPr>
                      </w:pPr>
                      <w:proofErr w:type="spellStart"/>
                      <w:r w:rsidRPr="00547B78">
                        <w:rPr>
                          <w:rFonts w:ascii="Calibri" w:hAnsi="Calibri" w:cs="Verdana"/>
                          <w:color w:val="000000"/>
                          <w:sz w:val="20"/>
                          <w:szCs w:val="20"/>
                        </w:rPr>
                        <w:t>Iniţierea</w:t>
                      </w:r>
                      <w:proofErr w:type="spellEnd"/>
                      <w:r w:rsidRPr="00547B78">
                        <w:rPr>
                          <w:rFonts w:ascii="Calibri" w:hAnsi="Calibri" w:cs="Verdana"/>
                          <w:color w:val="000000"/>
                          <w:sz w:val="20"/>
                          <w:szCs w:val="20"/>
                        </w:rPr>
                        <w:t xml:space="preserve"> procesului de contractare</w:t>
                      </w:r>
                    </w:p>
                  </w:txbxContent>
                </v:textbox>
              </v:roundrect>
            </w:pict>
          </mc:Fallback>
        </mc:AlternateContent>
      </w:r>
    </w:p>
    <w:p w14:paraId="0A9C65C8" w14:textId="77777777" w:rsidR="00DB4A62" w:rsidRPr="00302C49" w:rsidRDefault="00DB4A62" w:rsidP="00DB4A62">
      <w:pPr>
        <w:adjustRightInd w:val="0"/>
        <w:snapToGrid w:val="0"/>
        <w:spacing w:before="120" w:after="120"/>
        <w:jc w:val="both"/>
        <w:rPr>
          <w:rFonts w:ascii="Calibri" w:hAnsi="Calibri"/>
          <w:b/>
          <w:color w:val="333333"/>
          <w:szCs w:val="20"/>
        </w:rPr>
      </w:pPr>
    </w:p>
    <w:p w14:paraId="2CF96D18" w14:textId="77777777" w:rsidR="00DB4A62" w:rsidRPr="00302C49" w:rsidRDefault="00DB4A62" w:rsidP="00DB4A62">
      <w:pPr>
        <w:adjustRightInd w:val="0"/>
        <w:snapToGrid w:val="0"/>
        <w:spacing w:before="120" w:after="120"/>
        <w:jc w:val="both"/>
        <w:rPr>
          <w:rFonts w:ascii="Calibri" w:hAnsi="Calibri"/>
          <w:b/>
          <w:color w:val="333333"/>
          <w:szCs w:val="20"/>
        </w:rPr>
      </w:pPr>
    </w:p>
    <w:p w14:paraId="77DAF779" w14:textId="77777777" w:rsidR="00DB4A62" w:rsidRPr="00302C49" w:rsidRDefault="00DB4A62" w:rsidP="00DB4A62">
      <w:pPr>
        <w:adjustRightInd w:val="0"/>
        <w:snapToGrid w:val="0"/>
        <w:spacing w:before="120" w:after="120"/>
        <w:jc w:val="both"/>
        <w:rPr>
          <w:rFonts w:ascii="Calibri" w:hAnsi="Calibri"/>
          <w:b/>
          <w:color w:val="333333"/>
          <w:szCs w:val="20"/>
        </w:rPr>
      </w:pPr>
    </w:p>
    <w:p w14:paraId="0FF0C878" w14:textId="77777777" w:rsidR="00705E23" w:rsidRPr="00302C49" w:rsidRDefault="00705E23" w:rsidP="00705E23">
      <w:pPr>
        <w:adjustRightInd w:val="0"/>
        <w:snapToGrid w:val="0"/>
        <w:spacing w:before="120" w:after="120" w:line="240" w:lineRule="auto"/>
        <w:jc w:val="both"/>
        <w:rPr>
          <w:rFonts w:ascii="Calibri" w:hAnsi="Calibri"/>
          <w:sz w:val="24"/>
          <w:szCs w:val="20"/>
        </w:rPr>
      </w:pPr>
    </w:p>
    <w:p w14:paraId="54A9F16B" w14:textId="77777777" w:rsidR="00DB4A62" w:rsidRPr="00302C49" w:rsidRDefault="00DB4A62">
      <w:pPr>
        <w:rPr>
          <w:rFonts w:asciiTheme="majorHAnsi" w:eastAsia="Calibri" w:hAnsiTheme="majorHAnsi" w:cstheme="majorBidi"/>
          <w:b/>
          <w:bCs/>
          <w:sz w:val="26"/>
          <w:szCs w:val="26"/>
        </w:rPr>
      </w:pPr>
      <w:bookmarkStart w:id="27" w:name="_Toc30523032"/>
      <w:r w:rsidRPr="00302C49">
        <w:rPr>
          <w:rFonts w:eastAsia="Calibri"/>
        </w:rPr>
        <w:br w:type="page"/>
      </w:r>
    </w:p>
    <w:p w14:paraId="23476396" w14:textId="7B325313" w:rsidR="002578AC" w:rsidRPr="00302C49" w:rsidRDefault="00611937" w:rsidP="009C0913">
      <w:pPr>
        <w:pStyle w:val="Heading2"/>
        <w:jc w:val="both"/>
        <w:rPr>
          <w:rFonts w:eastAsia="Calibri"/>
          <w:color w:val="auto"/>
        </w:rPr>
      </w:pPr>
      <w:r w:rsidRPr="00302C49">
        <w:rPr>
          <w:rFonts w:eastAsia="Calibri"/>
          <w:color w:val="auto"/>
        </w:rPr>
        <w:lastRenderedPageBreak/>
        <w:t>4</w:t>
      </w:r>
      <w:r w:rsidR="007646DF" w:rsidRPr="00302C49">
        <w:rPr>
          <w:rFonts w:eastAsia="Calibri"/>
          <w:color w:val="auto"/>
        </w:rPr>
        <w:t>.</w:t>
      </w:r>
      <w:r w:rsidR="0064493E" w:rsidRPr="00302C49">
        <w:rPr>
          <w:rFonts w:eastAsia="Calibri"/>
          <w:color w:val="auto"/>
        </w:rPr>
        <w:t xml:space="preserve">3 </w:t>
      </w:r>
      <w:r w:rsidR="00DE38C6" w:rsidRPr="00302C49">
        <w:rPr>
          <w:rFonts w:eastAsia="Calibri"/>
          <w:color w:val="auto"/>
        </w:rPr>
        <w:t>Depunerea și soluționarea contestațiilor</w:t>
      </w:r>
      <w:bookmarkEnd w:id="27"/>
      <w:r w:rsidR="00DE38C6" w:rsidRPr="00302C49">
        <w:rPr>
          <w:rFonts w:eastAsia="Calibri"/>
          <w:color w:val="auto"/>
        </w:rPr>
        <w:t xml:space="preserve"> </w:t>
      </w:r>
    </w:p>
    <w:p w14:paraId="04C4299E" w14:textId="7C9C7969" w:rsidR="00705E23"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Solicitantul are drept de </w:t>
      </w:r>
      <w:proofErr w:type="spellStart"/>
      <w:r w:rsidRPr="00302C49">
        <w:rPr>
          <w:rFonts w:ascii="Calibri" w:eastAsia="Calibri" w:hAnsi="Calibri" w:cs="Times New Roman"/>
          <w:sz w:val="24"/>
          <w:szCs w:val="24"/>
        </w:rPr>
        <w:t>contestaţie</w:t>
      </w:r>
      <w:proofErr w:type="spellEnd"/>
      <w:r w:rsidRPr="00302C49">
        <w:rPr>
          <w:rFonts w:ascii="Calibri" w:eastAsia="Calibri" w:hAnsi="Calibri" w:cs="Times New Roman"/>
          <w:sz w:val="24"/>
          <w:szCs w:val="24"/>
        </w:rPr>
        <w:t xml:space="preserve"> împotriva notificării de respingere</w:t>
      </w:r>
      <w:r w:rsidR="002E15E9" w:rsidRPr="00302C49">
        <w:rPr>
          <w:rFonts w:ascii="Calibri" w:eastAsia="Calibri" w:hAnsi="Calibri" w:cs="Times New Roman"/>
          <w:sz w:val="24"/>
          <w:szCs w:val="24"/>
        </w:rPr>
        <w:t>, inclusiv în etapa de contractare</w:t>
      </w:r>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Contestaţia</w:t>
      </w:r>
      <w:proofErr w:type="spellEnd"/>
      <w:r w:rsidRPr="00302C49">
        <w:rPr>
          <w:rFonts w:ascii="Calibri" w:eastAsia="Calibri" w:hAnsi="Calibri" w:cs="Times New Roman"/>
          <w:sz w:val="24"/>
          <w:szCs w:val="24"/>
        </w:rPr>
        <w:t xml:space="preserve"> trebuie transmisă în termen de </w:t>
      </w:r>
      <w:r w:rsidR="009F7536" w:rsidRPr="00302C49">
        <w:rPr>
          <w:rFonts w:ascii="Calibri" w:eastAsia="Calibri" w:hAnsi="Calibri" w:cs="Times New Roman"/>
          <w:sz w:val="24"/>
          <w:szCs w:val="24"/>
        </w:rPr>
        <w:t>30</w:t>
      </w:r>
      <w:r w:rsidRPr="00302C49">
        <w:rPr>
          <w:rFonts w:ascii="Calibri" w:eastAsia="Calibri" w:hAnsi="Calibri" w:cs="Times New Roman"/>
          <w:sz w:val="24"/>
          <w:szCs w:val="24"/>
        </w:rPr>
        <w:t xml:space="preserve"> zile </w:t>
      </w:r>
      <w:r w:rsidR="003063DC" w:rsidRPr="00302C49">
        <w:rPr>
          <w:rFonts w:ascii="Calibri" w:eastAsia="Calibri" w:hAnsi="Calibri" w:cs="Times New Roman"/>
          <w:sz w:val="24"/>
          <w:szCs w:val="24"/>
        </w:rPr>
        <w:t xml:space="preserve">calendaristice </w:t>
      </w:r>
      <w:r w:rsidRPr="00302C49">
        <w:rPr>
          <w:rFonts w:ascii="Calibri" w:eastAsia="Calibri" w:hAnsi="Calibri" w:cs="Times New Roman"/>
          <w:sz w:val="24"/>
          <w:szCs w:val="24"/>
        </w:rPr>
        <w:t xml:space="preserve">de la </w:t>
      </w:r>
      <w:r w:rsidR="00374E3F" w:rsidRPr="00302C49">
        <w:rPr>
          <w:rFonts w:ascii="Calibri" w:eastAsia="Calibri" w:hAnsi="Calibri" w:cs="Times New Roman"/>
          <w:sz w:val="24"/>
          <w:szCs w:val="24"/>
        </w:rPr>
        <w:t xml:space="preserve">data </w:t>
      </w:r>
      <w:r w:rsidRPr="00302C49">
        <w:rPr>
          <w:rFonts w:ascii="Calibri" w:eastAsia="Calibri" w:hAnsi="Calibri" w:cs="Times New Roman"/>
          <w:sz w:val="24"/>
          <w:szCs w:val="24"/>
        </w:rPr>
        <w:t>primir</w:t>
      </w:r>
      <w:r w:rsidR="00374E3F" w:rsidRPr="00302C49">
        <w:rPr>
          <w:rFonts w:ascii="Calibri" w:eastAsia="Calibri" w:hAnsi="Calibri" w:cs="Times New Roman"/>
          <w:sz w:val="24"/>
          <w:szCs w:val="24"/>
        </w:rPr>
        <w:t>ii</w:t>
      </w:r>
      <w:r w:rsidRPr="00302C49">
        <w:rPr>
          <w:rFonts w:ascii="Calibri" w:eastAsia="Calibri" w:hAnsi="Calibri" w:cs="Times New Roman"/>
          <w:sz w:val="24"/>
          <w:szCs w:val="24"/>
        </w:rPr>
        <w:t xml:space="preserve"> scrisorii de informare privind rezultatul evaluării Cererii de finanțare. </w:t>
      </w:r>
    </w:p>
    <w:p w14:paraId="747D47BF" w14:textId="6804F534" w:rsidR="009B1EF1" w:rsidRPr="00302C49" w:rsidRDefault="009B1EF1"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Solicitantul poate contesta </w:t>
      </w:r>
      <w:r w:rsidR="00594451" w:rsidRPr="00302C49">
        <w:rPr>
          <w:rFonts w:ascii="Calibri" w:eastAsia="Calibri" w:hAnsi="Calibri" w:cs="Times New Roman"/>
          <w:sz w:val="24"/>
          <w:szCs w:val="24"/>
        </w:rPr>
        <w:t xml:space="preserve">administrativ </w:t>
      </w:r>
      <w:r w:rsidRPr="00302C49">
        <w:rPr>
          <w:rFonts w:ascii="Calibri" w:eastAsia="Calibri" w:hAnsi="Calibri" w:cs="Times New Roman"/>
          <w:sz w:val="24"/>
          <w:szCs w:val="24"/>
        </w:rPr>
        <w:t xml:space="preserve">rezultatul verificării </w:t>
      </w:r>
      <w:r w:rsidR="00AB6858" w:rsidRPr="00302C49">
        <w:rPr>
          <w:rFonts w:ascii="Calibri" w:eastAsia="Calibri" w:hAnsi="Calibri" w:cs="Times New Roman"/>
          <w:sz w:val="24"/>
          <w:szCs w:val="24"/>
        </w:rPr>
        <w:t xml:space="preserve">și evaluării </w:t>
      </w:r>
      <w:r w:rsidRPr="00302C49">
        <w:rPr>
          <w:rFonts w:ascii="Calibri" w:eastAsia="Calibri" w:hAnsi="Calibri" w:cs="Times New Roman"/>
          <w:sz w:val="24"/>
          <w:szCs w:val="24"/>
        </w:rPr>
        <w:t xml:space="preserve">cererii lui de </w:t>
      </w:r>
      <w:proofErr w:type="spellStart"/>
      <w:r w:rsidRPr="00302C49">
        <w:rPr>
          <w:rFonts w:ascii="Calibri" w:eastAsia="Calibri" w:hAnsi="Calibri" w:cs="Times New Roman"/>
          <w:sz w:val="24"/>
          <w:szCs w:val="24"/>
        </w:rPr>
        <w:t>finanţare</w:t>
      </w:r>
      <w:proofErr w:type="spellEnd"/>
      <w:r w:rsidR="00D01D4E" w:rsidRPr="00302C49">
        <w:rPr>
          <w:rFonts w:ascii="Calibri" w:eastAsia="Calibri" w:hAnsi="Calibri" w:cs="Times New Roman"/>
          <w:sz w:val="24"/>
          <w:szCs w:val="24"/>
        </w:rPr>
        <w:t xml:space="preserve"> </w:t>
      </w:r>
      <w:r w:rsidRPr="00302C49">
        <w:rPr>
          <w:rFonts w:ascii="Calibri" w:eastAsia="Calibri" w:hAnsi="Calibri" w:cs="Times New Roman"/>
          <w:sz w:val="24"/>
          <w:szCs w:val="24"/>
        </w:rPr>
        <w:t xml:space="preserve">o singură dată. </w:t>
      </w:r>
    </w:p>
    <w:p w14:paraId="053650D1" w14:textId="425DAADE" w:rsidR="00705E23" w:rsidRPr="00302C49" w:rsidRDefault="00705E23" w:rsidP="00705E23">
      <w:pPr>
        <w:spacing w:before="120" w:after="120" w:line="240" w:lineRule="auto"/>
        <w:jc w:val="both"/>
        <w:rPr>
          <w:rFonts w:ascii="Calibri" w:eastAsia="Calibri" w:hAnsi="Calibri" w:cs="Times New Roman"/>
          <w:sz w:val="24"/>
          <w:szCs w:val="24"/>
        </w:rPr>
      </w:pPr>
      <w:bookmarkStart w:id="28" w:name="_Toc242263635"/>
      <w:bookmarkStart w:id="29" w:name="_Toc242149658"/>
      <w:proofErr w:type="spellStart"/>
      <w:r w:rsidRPr="00302C49">
        <w:rPr>
          <w:rFonts w:ascii="Calibri" w:eastAsia="Calibri" w:hAnsi="Calibri" w:cs="Times New Roman"/>
          <w:b/>
          <w:sz w:val="24"/>
          <w:szCs w:val="24"/>
        </w:rPr>
        <w:t>Contestaţia</w:t>
      </w:r>
      <w:proofErr w:type="spellEnd"/>
      <w:r w:rsidRPr="00302C49">
        <w:rPr>
          <w:rFonts w:ascii="Calibri" w:eastAsia="Calibri" w:hAnsi="Calibri" w:cs="Times New Roman"/>
          <w:b/>
          <w:sz w:val="24"/>
          <w:szCs w:val="24"/>
        </w:rPr>
        <w:t xml:space="preserve"> </w:t>
      </w:r>
      <w:r w:rsidRPr="00302C49">
        <w:rPr>
          <w:rFonts w:ascii="Calibri" w:eastAsia="Calibri" w:hAnsi="Calibri" w:cs="Times New Roman"/>
          <w:sz w:val="24"/>
          <w:szCs w:val="24"/>
        </w:rPr>
        <w:t xml:space="preserve">trebuie să cuprindă elemente referitoare la: </w:t>
      </w:r>
    </w:p>
    <w:p w14:paraId="0FC72118" w14:textId="26E27210" w:rsidR="00705E23" w:rsidRPr="00302C49" w:rsidRDefault="00705E23" w:rsidP="00983BA4">
      <w:pPr>
        <w:numPr>
          <w:ilvl w:val="0"/>
          <w:numId w:val="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Datele de identi</w:t>
      </w:r>
      <w:r w:rsidR="007E55D9">
        <w:rPr>
          <w:rFonts w:ascii="Calibri" w:eastAsia="Calibri" w:hAnsi="Calibri" w:cs="Times New Roman"/>
          <w:sz w:val="24"/>
          <w:szCs w:val="24"/>
        </w:rPr>
        <w:t>ficare</w:t>
      </w:r>
      <w:r w:rsidRPr="00302C49">
        <w:rPr>
          <w:rFonts w:ascii="Calibri" w:eastAsia="Calibri" w:hAnsi="Calibri" w:cs="Times New Roman"/>
          <w:sz w:val="24"/>
          <w:szCs w:val="24"/>
        </w:rPr>
        <w:t xml:space="preserve"> ale contestatorului;</w:t>
      </w:r>
    </w:p>
    <w:p w14:paraId="654D4DEA" w14:textId="77777777" w:rsidR="00705E23" w:rsidRPr="00302C49" w:rsidRDefault="00705E23" w:rsidP="00983BA4">
      <w:pPr>
        <w:numPr>
          <w:ilvl w:val="0"/>
          <w:numId w:val="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Obiectul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w:t>
      </w:r>
    </w:p>
    <w:p w14:paraId="61B2ECB0" w14:textId="583E8533" w:rsidR="00705E23" w:rsidRPr="00302C49" w:rsidRDefault="00705E23" w:rsidP="00983BA4">
      <w:pPr>
        <w:numPr>
          <w:ilvl w:val="0"/>
          <w:numId w:val="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Motivarea în fapt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în drept a </w:t>
      </w:r>
      <w:r w:rsidR="007E55D9" w:rsidRPr="00302C49">
        <w:rPr>
          <w:rFonts w:ascii="Calibri" w:eastAsia="Calibri" w:hAnsi="Calibri" w:cs="Times New Roman"/>
          <w:sz w:val="24"/>
          <w:szCs w:val="24"/>
        </w:rPr>
        <w:t>c</w:t>
      </w:r>
      <w:r w:rsidR="007E55D9">
        <w:rPr>
          <w:rFonts w:ascii="Calibri" w:eastAsia="Calibri" w:hAnsi="Calibri" w:cs="Times New Roman"/>
          <w:sz w:val="24"/>
          <w:szCs w:val="24"/>
        </w:rPr>
        <w:t>ontestației</w:t>
      </w:r>
      <w:r w:rsidRPr="00302C49">
        <w:rPr>
          <w:rFonts w:ascii="Calibri" w:eastAsia="Calibri" w:hAnsi="Calibri" w:cs="Times New Roman"/>
          <w:sz w:val="24"/>
          <w:szCs w:val="24"/>
        </w:rPr>
        <w:t>;</w:t>
      </w:r>
    </w:p>
    <w:p w14:paraId="282EFE3F" w14:textId="77777777" w:rsidR="00705E23" w:rsidRPr="00302C49" w:rsidRDefault="00705E23" w:rsidP="00983BA4">
      <w:pPr>
        <w:numPr>
          <w:ilvl w:val="0"/>
          <w:numId w:val="1"/>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Mijloacele de </w:t>
      </w:r>
      <w:proofErr w:type="spellStart"/>
      <w:r w:rsidRPr="00302C49">
        <w:rPr>
          <w:rFonts w:ascii="Calibri" w:eastAsia="Calibri" w:hAnsi="Calibri" w:cs="Times New Roman"/>
          <w:sz w:val="24"/>
          <w:szCs w:val="24"/>
        </w:rPr>
        <w:t>probǎ</w:t>
      </w:r>
      <w:proofErr w:type="spellEnd"/>
      <w:r w:rsidRPr="00302C49">
        <w:rPr>
          <w:rFonts w:ascii="Calibri" w:eastAsia="Calibri" w:hAnsi="Calibri" w:cs="Times New Roman"/>
          <w:sz w:val="24"/>
          <w:szCs w:val="24"/>
        </w:rPr>
        <w:t xml:space="preserve">, în </w:t>
      </w:r>
      <w:proofErr w:type="spellStart"/>
      <w:r w:rsidRPr="00302C49">
        <w:rPr>
          <w:rFonts w:ascii="Calibri" w:eastAsia="Calibri" w:hAnsi="Calibri" w:cs="Times New Roman"/>
          <w:sz w:val="24"/>
          <w:szCs w:val="24"/>
        </w:rPr>
        <w:t>mǎsura</w:t>
      </w:r>
      <w:proofErr w:type="spellEnd"/>
      <w:r w:rsidRPr="00302C49">
        <w:rPr>
          <w:rFonts w:ascii="Calibri" w:eastAsia="Calibri" w:hAnsi="Calibri" w:cs="Times New Roman"/>
          <w:sz w:val="24"/>
          <w:szCs w:val="24"/>
        </w:rPr>
        <w:t xml:space="preserve"> în care este posibil;</w:t>
      </w:r>
    </w:p>
    <w:p w14:paraId="2DDC765A" w14:textId="77777777" w:rsidR="00705E23" w:rsidRPr="00302C49" w:rsidRDefault="00705E23" w:rsidP="00983BA4">
      <w:pPr>
        <w:numPr>
          <w:ilvl w:val="0"/>
          <w:numId w:val="1"/>
        </w:numPr>
        <w:spacing w:before="120" w:after="120" w:line="240" w:lineRule="auto"/>
        <w:jc w:val="both"/>
        <w:rPr>
          <w:rFonts w:ascii="Calibri" w:eastAsia="Calibri" w:hAnsi="Calibri" w:cs="Times New Roman"/>
          <w:sz w:val="24"/>
          <w:szCs w:val="24"/>
        </w:rPr>
      </w:pPr>
      <w:proofErr w:type="spellStart"/>
      <w:r w:rsidRPr="00302C49">
        <w:rPr>
          <w:rFonts w:ascii="Calibri" w:eastAsia="Calibri" w:hAnsi="Calibri" w:cs="Times New Roman"/>
          <w:sz w:val="24"/>
          <w:szCs w:val="24"/>
        </w:rPr>
        <w:t>Semnǎtura</w:t>
      </w:r>
      <w:proofErr w:type="spellEnd"/>
      <w:r w:rsidRPr="00302C49">
        <w:rPr>
          <w:rFonts w:ascii="Calibri" w:eastAsia="Calibri" w:hAnsi="Calibri" w:cs="Times New Roman"/>
          <w:sz w:val="24"/>
          <w:szCs w:val="24"/>
        </w:rPr>
        <w:t xml:space="preserve"> reprezentantului legal al contestatorului sau a persoanei </w:t>
      </w:r>
      <w:proofErr w:type="spellStart"/>
      <w:r w:rsidRPr="00302C49">
        <w:rPr>
          <w:rFonts w:ascii="Calibri" w:eastAsia="Calibri" w:hAnsi="Calibri" w:cs="Times New Roman"/>
          <w:sz w:val="24"/>
          <w:szCs w:val="24"/>
        </w:rPr>
        <w:t>imputernicite</w:t>
      </w:r>
      <w:proofErr w:type="spellEnd"/>
      <w:r w:rsidRPr="00302C49">
        <w:rPr>
          <w:rFonts w:ascii="Calibri" w:eastAsia="Calibri" w:hAnsi="Calibri" w:cs="Times New Roman"/>
          <w:sz w:val="24"/>
          <w:szCs w:val="24"/>
        </w:rPr>
        <w:t xml:space="preserve"> de acesta.</w:t>
      </w:r>
    </w:p>
    <w:p w14:paraId="7DB52EC3" w14:textId="77777777" w:rsidR="00705E23" w:rsidRPr="00302C49" w:rsidRDefault="00705E23" w:rsidP="00A94904">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Contestația se transmite de către Solicitant prin următoarele </w:t>
      </w:r>
      <w:proofErr w:type="spellStart"/>
      <w:r w:rsidRPr="00302C49">
        <w:rPr>
          <w:rFonts w:ascii="Calibri" w:eastAsia="Calibri" w:hAnsi="Calibri" w:cs="Times New Roman"/>
          <w:sz w:val="24"/>
          <w:szCs w:val="24"/>
        </w:rPr>
        <w:t>modalităţi</w:t>
      </w:r>
      <w:proofErr w:type="spellEnd"/>
      <w:r w:rsidRPr="00302C49">
        <w:rPr>
          <w:rFonts w:ascii="Calibri" w:eastAsia="Calibri" w:hAnsi="Calibri" w:cs="Times New Roman"/>
          <w:sz w:val="24"/>
          <w:szCs w:val="24"/>
        </w:rPr>
        <w:t xml:space="preserve">: </w:t>
      </w:r>
    </w:p>
    <w:p w14:paraId="2ACFE767" w14:textId="77777777" w:rsidR="00A94904" w:rsidRPr="00302C49" w:rsidRDefault="00A94904" w:rsidP="000B4D22">
      <w:pPr>
        <w:numPr>
          <w:ilvl w:val="0"/>
          <w:numId w:val="7"/>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prin aplicația MySMIS2014;</w:t>
      </w:r>
    </w:p>
    <w:p w14:paraId="04ED17F0" w14:textId="77777777" w:rsidR="00705E23" w:rsidRPr="00302C49" w:rsidRDefault="00705E23" w:rsidP="000B4D22">
      <w:pPr>
        <w:numPr>
          <w:ilvl w:val="0"/>
          <w:numId w:val="7"/>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prin </w:t>
      </w:r>
      <w:proofErr w:type="spellStart"/>
      <w:r w:rsidRPr="00302C49">
        <w:rPr>
          <w:rFonts w:ascii="Calibri" w:eastAsia="Calibri" w:hAnsi="Calibri" w:cs="Times New Roman"/>
          <w:sz w:val="24"/>
          <w:szCs w:val="24"/>
        </w:rPr>
        <w:t>poştă</w:t>
      </w:r>
      <w:proofErr w:type="spellEnd"/>
      <w:r w:rsidRPr="00302C49">
        <w:rPr>
          <w:rFonts w:ascii="Calibri" w:eastAsia="Calibri" w:hAnsi="Calibri" w:cs="Times New Roman"/>
          <w:sz w:val="24"/>
          <w:szCs w:val="24"/>
        </w:rPr>
        <w:t>, în plic sigilat, în mod recomandat (costurile vor fi suportate de solicitant);</w:t>
      </w:r>
    </w:p>
    <w:p w14:paraId="16BC0A89" w14:textId="77777777" w:rsidR="00705E23" w:rsidRPr="00302C49" w:rsidRDefault="00705E23" w:rsidP="000B4D22">
      <w:pPr>
        <w:numPr>
          <w:ilvl w:val="0"/>
          <w:numId w:val="7"/>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prin curier privat (costurile vor fi suportate de solicitant);</w:t>
      </w:r>
    </w:p>
    <w:p w14:paraId="46ECF406" w14:textId="7188CC41" w:rsidR="00705E23" w:rsidRPr="00302C49" w:rsidRDefault="00705E23" w:rsidP="000B4D22">
      <w:pPr>
        <w:numPr>
          <w:ilvl w:val="0"/>
          <w:numId w:val="7"/>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va fi </w:t>
      </w:r>
      <w:r w:rsidR="007E55D9">
        <w:rPr>
          <w:rFonts w:ascii="Calibri" w:eastAsia="Calibri" w:hAnsi="Calibri" w:cs="Times New Roman"/>
          <w:sz w:val="24"/>
          <w:szCs w:val="24"/>
        </w:rPr>
        <w:t>depusă</w:t>
      </w:r>
      <w:r w:rsidR="007E55D9" w:rsidRPr="00302C49">
        <w:rPr>
          <w:rFonts w:ascii="Calibri" w:eastAsia="Calibri" w:hAnsi="Calibri" w:cs="Times New Roman"/>
          <w:sz w:val="24"/>
          <w:szCs w:val="24"/>
        </w:rPr>
        <w:t xml:space="preserve"> </w:t>
      </w:r>
      <w:r w:rsidRPr="00302C49">
        <w:rPr>
          <w:rFonts w:ascii="Calibri" w:eastAsia="Calibri" w:hAnsi="Calibri" w:cs="Times New Roman"/>
          <w:sz w:val="24"/>
          <w:szCs w:val="24"/>
        </w:rPr>
        <w:t xml:space="preserve">direct la registratura AM POAT din: </w:t>
      </w:r>
      <w:r w:rsidR="0024316D" w:rsidRPr="00302C49">
        <w:rPr>
          <w:rFonts w:ascii="Calibri" w:eastAsia="Calibri" w:hAnsi="Calibri" w:cs="Times New Roman"/>
          <w:sz w:val="24"/>
          <w:szCs w:val="24"/>
        </w:rPr>
        <w:t xml:space="preserve">Str. </w:t>
      </w:r>
      <w:r w:rsidR="006864AF" w:rsidRPr="00302C49">
        <w:rPr>
          <w:rFonts w:ascii="Calibri" w:eastAsia="Calibri" w:hAnsi="Calibri" w:cs="Times New Roman"/>
          <w:sz w:val="24"/>
          <w:szCs w:val="24"/>
        </w:rPr>
        <w:t xml:space="preserve">I.D. </w:t>
      </w:r>
      <w:r w:rsidR="0024316D" w:rsidRPr="00302C49">
        <w:rPr>
          <w:rFonts w:ascii="Calibri" w:eastAsia="Calibri" w:hAnsi="Calibri" w:cs="Times New Roman"/>
          <w:sz w:val="24"/>
          <w:szCs w:val="24"/>
        </w:rPr>
        <w:t>Mendeleev</w:t>
      </w:r>
      <w:r w:rsidRPr="00302C49">
        <w:rPr>
          <w:rFonts w:ascii="Calibri" w:eastAsia="Calibri" w:hAnsi="Calibri" w:cs="Times New Roman"/>
          <w:sz w:val="24"/>
          <w:szCs w:val="24"/>
        </w:rPr>
        <w:t xml:space="preserve"> nr. </w:t>
      </w:r>
      <w:r w:rsidR="0024316D" w:rsidRPr="00302C49">
        <w:rPr>
          <w:rFonts w:ascii="Calibri" w:eastAsia="Calibri" w:hAnsi="Calibri" w:cs="Times New Roman"/>
          <w:sz w:val="24"/>
          <w:szCs w:val="24"/>
        </w:rPr>
        <w:t>36-38</w:t>
      </w:r>
      <w:r w:rsidRPr="00302C49">
        <w:rPr>
          <w:rFonts w:ascii="Calibri" w:eastAsia="Calibri" w:hAnsi="Calibri" w:cs="Times New Roman"/>
          <w:sz w:val="24"/>
          <w:szCs w:val="24"/>
        </w:rPr>
        <w:t xml:space="preserve">, sector 1, cod poștal </w:t>
      </w:r>
      <w:r w:rsidR="0024316D" w:rsidRPr="00302C49">
        <w:rPr>
          <w:rFonts w:ascii="Calibri" w:eastAsia="Calibri" w:hAnsi="Calibri" w:cs="Times New Roman"/>
          <w:sz w:val="24"/>
          <w:szCs w:val="24"/>
        </w:rPr>
        <w:t>010366</w:t>
      </w:r>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Bucureşti</w:t>
      </w:r>
      <w:proofErr w:type="spellEnd"/>
      <w:r w:rsidRPr="00302C49">
        <w:rPr>
          <w:rFonts w:ascii="Calibri" w:eastAsia="Calibri" w:hAnsi="Calibri" w:cs="Times New Roman"/>
          <w:sz w:val="24"/>
          <w:szCs w:val="24"/>
        </w:rPr>
        <w:t xml:space="preserve">. În acest caz, va primi un număr de înregistrare și o confirmare de primire semnată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datată</w:t>
      </w:r>
      <w:r w:rsidR="00C031C6" w:rsidRPr="00302C49">
        <w:rPr>
          <w:rFonts w:ascii="Calibri" w:eastAsia="Calibri" w:hAnsi="Calibri" w:cs="Times New Roman"/>
          <w:sz w:val="24"/>
          <w:szCs w:val="24"/>
        </w:rPr>
        <w:t xml:space="preserve"> care</w:t>
      </w:r>
      <w:r w:rsidRPr="00302C49">
        <w:rPr>
          <w:rFonts w:ascii="Calibri" w:eastAsia="Calibri" w:hAnsi="Calibri" w:cs="Times New Roman"/>
          <w:sz w:val="24"/>
          <w:szCs w:val="24"/>
        </w:rPr>
        <w:t xml:space="preserve"> îi va fi înmânată celui care predă plicul.</w:t>
      </w:r>
    </w:p>
    <w:p w14:paraId="0B5A643F" w14:textId="34004025" w:rsidR="005449F6" w:rsidRPr="00302C49" w:rsidRDefault="005449F6"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În cazul transmiterii prin modalitățile b, c și d, solicitantul trebuie să încarce în aplicația </w:t>
      </w:r>
      <w:proofErr w:type="spellStart"/>
      <w:r w:rsidRPr="00302C49">
        <w:rPr>
          <w:rFonts w:ascii="Calibri" w:eastAsia="Calibri" w:hAnsi="Calibri" w:cs="Times New Roman"/>
          <w:sz w:val="24"/>
          <w:szCs w:val="24"/>
        </w:rPr>
        <w:t>MySMIS</w:t>
      </w:r>
      <w:proofErr w:type="spellEnd"/>
      <w:r w:rsidRPr="00302C49">
        <w:rPr>
          <w:rFonts w:ascii="Calibri" w:eastAsia="Calibri" w:hAnsi="Calibri" w:cs="Times New Roman"/>
          <w:sz w:val="24"/>
          <w:szCs w:val="24"/>
        </w:rPr>
        <w:t xml:space="preserve"> 2014 contestația depusă în termen de </w:t>
      </w:r>
      <w:r w:rsidR="001D5F8A" w:rsidRPr="00302C49">
        <w:rPr>
          <w:rFonts w:ascii="Calibri" w:eastAsia="Calibri" w:hAnsi="Calibri" w:cs="Times New Roman"/>
          <w:sz w:val="24"/>
          <w:szCs w:val="24"/>
        </w:rPr>
        <w:t>5</w:t>
      </w:r>
      <w:r w:rsidRPr="00302C49">
        <w:rPr>
          <w:rFonts w:ascii="Calibri" w:eastAsia="Calibri" w:hAnsi="Calibri" w:cs="Times New Roman"/>
          <w:sz w:val="24"/>
          <w:szCs w:val="24"/>
        </w:rPr>
        <w:t xml:space="preserve"> zile </w:t>
      </w:r>
      <w:r w:rsidR="001D5F8A" w:rsidRPr="00302C49">
        <w:rPr>
          <w:rFonts w:ascii="Calibri" w:eastAsia="Calibri" w:hAnsi="Calibri" w:cs="Times New Roman"/>
          <w:sz w:val="24"/>
          <w:szCs w:val="24"/>
        </w:rPr>
        <w:t xml:space="preserve">lucrătoare </w:t>
      </w:r>
      <w:r w:rsidRPr="00302C49">
        <w:rPr>
          <w:rFonts w:ascii="Calibri" w:eastAsia="Calibri" w:hAnsi="Calibri" w:cs="Times New Roman"/>
          <w:sz w:val="24"/>
          <w:szCs w:val="24"/>
        </w:rPr>
        <w:t xml:space="preserve">de la transmiterea/depunerea acesteia în format hârtie. </w:t>
      </w:r>
    </w:p>
    <w:p w14:paraId="25C4851A" w14:textId="77777777" w:rsidR="00705E23" w:rsidRPr="00302C49" w:rsidRDefault="005449F6"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De asemenea, p</w:t>
      </w:r>
      <w:r w:rsidR="00705E23" w:rsidRPr="00302C49">
        <w:rPr>
          <w:rFonts w:ascii="Calibri" w:eastAsia="Calibri" w:hAnsi="Calibri" w:cs="Times New Roman"/>
          <w:sz w:val="24"/>
          <w:szCs w:val="24"/>
        </w:rPr>
        <w:t xml:space="preserve">licul (în cazul în care se trimite în plic) trebuie să aibă înscrise cel puțin următoarele </w:t>
      </w:r>
      <w:proofErr w:type="spellStart"/>
      <w:r w:rsidR="00705E23" w:rsidRPr="00302C49">
        <w:rPr>
          <w:rFonts w:ascii="Calibri" w:eastAsia="Calibri" w:hAnsi="Calibri" w:cs="Times New Roman"/>
          <w:sz w:val="24"/>
          <w:szCs w:val="24"/>
        </w:rPr>
        <w:t>informaţii</w:t>
      </w:r>
      <w:proofErr w:type="spellEnd"/>
      <w:r w:rsidR="00705E23" w:rsidRPr="00302C49">
        <w:rPr>
          <w:rFonts w:ascii="Calibri" w:eastAsia="Calibri" w:hAnsi="Calibri" w:cs="Times New Roman"/>
          <w:sz w:val="24"/>
          <w:szCs w:val="24"/>
        </w:rPr>
        <w:t xml:space="preserve">: </w:t>
      </w:r>
    </w:p>
    <w:p w14:paraId="7F330378" w14:textId="77777777" w:rsidR="00705E23" w:rsidRPr="00302C49" w:rsidRDefault="00705E23" w:rsidP="000B4D22">
      <w:pPr>
        <w:numPr>
          <w:ilvl w:val="0"/>
          <w:numId w:val="5"/>
        </w:num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t>POAT 2014  – 2020</w:t>
      </w:r>
    </w:p>
    <w:p w14:paraId="6319084E" w14:textId="77777777" w:rsidR="00705E23" w:rsidRPr="00302C49" w:rsidRDefault="00705E23" w:rsidP="000B4D22">
      <w:pPr>
        <w:numPr>
          <w:ilvl w:val="0"/>
          <w:numId w:val="5"/>
        </w:num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t>Titlul proiectului</w:t>
      </w:r>
    </w:p>
    <w:p w14:paraId="52607FF6" w14:textId="77777777" w:rsidR="00705E23" w:rsidRPr="00302C49" w:rsidRDefault="00705E23" w:rsidP="000B4D22">
      <w:pPr>
        <w:numPr>
          <w:ilvl w:val="0"/>
          <w:numId w:val="5"/>
        </w:num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t xml:space="preserve">Denumirea </w:t>
      </w:r>
      <w:proofErr w:type="spellStart"/>
      <w:r w:rsidRPr="00302C49">
        <w:rPr>
          <w:rFonts w:ascii="Calibri" w:eastAsia="Calibri" w:hAnsi="Calibri" w:cs="Times New Roman"/>
          <w:b/>
          <w:sz w:val="24"/>
          <w:szCs w:val="24"/>
        </w:rPr>
        <w:t>instituţiei</w:t>
      </w:r>
      <w:proofErr w:type="spellEnd"/>
      <w:r w:rsidRPr="00302C49">
        <w:rPr>
          <w:rFonts w:ascii="Calibri" w:eastAsia="Calibri" w:hAnsi="Calibri" w:cs="Times New Roman"/>
          <w:b/>
          <w:sz w:val="24"/>
          <w:szCs w:val="24"/>
        </w:rPr>
        <w:t xml:space="preserve"> solicitante </w:t>
      </w:r>
      <w:proofErr w:type="spellStart"/>
      <w:r w:rsidRPr="00302C49">
        <w:rPr>
          <w:rFonts w:ascii="Calibri" w:eastAsia="Calibri" w:hAnsi="Calibri" w:cs="Times New Roman"/>
          <w:b/>
          <w:sz w:val="24"/>
          <w:szCs w:val="24"/>
        </w:rPr>
        <w:t>şi</w:t>
      </w:r>
      <w:proofErr w:type="spellEnd"/>
      <w:r w:rsidRPr="00302C49">
        <w:rPr>
          <w:rFonts w:ascii="Calibri" w:eastAsia="Calibri" w:hAnsi="Calibri" w:cs="Times New Roman"/>
          <w:b/>
          <w:sz w:val="24"/>
          <w:szCs w:val="24"/>
        </w:rPr>
        <w:t xml:space="preserve"> datele de contact</w:t>
      </w:r>
    </w:p>
    <w:p w14:paraId="5B19E239" w14:textId="3976D58B" w:rsidR="00705E23" w:rsidRPr="00302C49" w:rsidRDefault="00705E23" w:rsidP="00705E23">
      <w:pPr>
        <w:spacing w:before="120" w:after="120" w:line="240" w:lineRule="auto"/>
        <w:jc w:val="both"/>
        <w:rPr>
          <w:rFonts w:ascii="Calibri" w:eastAsia="Calibri" w:hAnsi="Calibri" w:cs="Times New Roman"/>
          <w:sz w:val="24"/>
          <w:szCs w:val="24"/>
        </w:rPr>
      </w:pPr>
      <w:proofErr w:type="spellStart"/>
      <w:r w:rsidRPr="00302C49">
        <w:rPr>
          <w:rFonts w:ascii="Calibri" w:eastAsia="Calibri" w:hAnsi="Calibri" w:cs="Times New Roman"/>
          <w:sz w:val="24"/>
          <w:szCs w:val="24"/>
        </w:rPr>
        <w:t>Contestaţia</w:t>
      </w:r>
      <w:proofErr w:type="spellEnd"/>
      <w:r w:rsidRPr="00302C49">
        <w:rPr>
          <w:rFonts w:ascii="Calibri" w:eastAsia="Calibri" w:hAnsi="Calibri" w:cs="Times New Roman"/>
          <w:sz w:val="24"/>
          <w:szCs w:val="24"/>
        </w:rPr>
        <w:t xml:space="preserve"> se </w:t>
      </w:r>
      <w:proofErr w:type="spellStart"/>
      <w:r w:rsidRPr="00302C49">
        <w:rPr>
          <w:rFonts w:ascii="Calibri" w:eastAsia="Calibri" w:hAnsi="Calibri" w:cs="Times New Roman"/>
          <w:sz w:val="24"/>
          <w:szCs w:val="24"/>
        </w:rPr>
        <w:t>soluţionează</w:t>
      </w:r>
      <w:proofErr w:type="spellEnd"/>
      <w:r w:rsidRPr="00302C49">
        <w:rPr>
          <w:rFonts w:ascii="Calibri" w:eastAsia="Calibri" w:hAnsi="Calibri" w:cs="Times New Roman"/>
          <w:sz w:val="24"/>
          <w:szCs w:val="24"/>
        </w:rPr>
        <w:t xml:space="preserve"> de o comisie </w:t>
      </w:r>
      <w:r w:rsidR="00C54B22" w:rsidRPr="00302C49">
        <w:rPr>
          <w:rFonts w:ascii="Calibri" w:eastAsia="Calibri" w:hAnsi="Calibri" w:cs="Times New Roman"/>
          <w:sz w:val="24"/>
          <w:szCs w:val="24"/>
        </w:rPr>
        <w:t>alcătuită</w:t>
      </w:r>
      <w:r w:rsidRPr="00302C49">
        <w:rPr>
          <w:rFonts w:ascii="Calibri" w:eastAsia="Calibri" w:hAnsi="Calibri" w:cs="Times New Roman"/>
          <w:sz w:val="24"/>
          <w:szCs w:val="24"/>
        </w:rPr>
        <w:t xml:space="preserve"> la nivelul </w:t>
      </w:r>
      <w:r w:rsidR="00C54B22" w:rsidRPr="00302C49">
        <w:rPr>
          <w:rFonts w:ascii="Calibri" w:eastAsia="Calibri" w:hAnsi="Calibri" w:cs="Times New Roman"/>
          <w:sz w:val="24"/>
          <w:szCs w:val="24"/>
        </w:rPr>
        <w:t>AM POAT.</w:t>
      </w:r>
      <w:r w:rsidRPr="00302C49">
        <w:rPr>
          <w:rFonts w:ascii="Calibri" w:eastAsia="Calibri" w:hAnsi="Calibri" w:cs="Times New Roman"/>
          <w:sz w:val="24"/>
          <w:szCs w:val="24"/>
        </w:rPr>
        <w:t xml:space="preserve"> </w:t>
      </w:r>
    </w:p>
    <w:p w14:paraId="0B088717" w14:textId="280E296F" w:rsidR="00705E23"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Decizia Comisiei de soluționare a contestațiilor poate diferi de decizia Comisiei de evaluare și nu mai poate fi contestată la </w:t>
      </w:r>
      <w:r w:rsidR="00DB4A62" w:rsidRPr="00302C49">
        <w:rPr>
          <w:rFonts w:ascii="Calibri" w:eastAsia="Calibri" w:hAnsi="Calibri" w:cs="Times New Roman"/>
          <w:sz w:val="24"/>
          <w:szCs w:val="24"/>
        </w:rPr>
        <w:t xml:space="preserve">Autoritatea de management pentru POAT. </w:t>
      </w:r>
      <w:r w:rsidRPr="00302C49">
        <w:rPr>
          <w:rFonts w:ascii="Calibri" w:eastAsia="Calibri" w:hAnsi="Calibri" w:cs="Times New Roman"/>
          <w:sz w:val="24"/>
          <w:szCs w:val="24"/>
        </w:rPr>
        <w:t>Decizia Comisiei de soluționare a contestațiilor poate face obiectul căilor de atac</w:t>
      </w:r>
      <w:r w:rsidR="00C8066D">
        <w:rPr>
          <w:rFonts w:ascii="Calibri" w:eastAsia="Calibri" w:hAnsi="Calibri" w:cs="Times New Roman"/>
          <w:sz w:val="24"/>
          <w:szCs w:val="24"/>
        </w:rPr>
        <w:t xml:space="preserve"> in fata instanțelo</w:t>
      </w:r>
      <w:r w:rsidR="007E55D9">
        <w:rPr>
          <w:rFonts w:ascii="Calibri" w:eastAsia="Calibri" w:hAnsi="Calibri" w:cs="Times New Roman"/>
          <w:sz w:val="24"/>
          <w:szCs w:val="24"/>
        </w:rPr>
        <w:t>r</w:t>
      </w:r>
      <w:r w:rsidR="00C8066D">
        <w:rPr>
          <w:rFonts w:ascii="Calibri" w:eastAsia="Calibri" w:hAnsi="Calibri" w:cs="Times New Roman"/>
          <w:sz w:val="24"/>
          <w:szCs w:val="24"/>
        </w:rPr>
        <w:t xml:space="preserve"> judecătorești, </w:t>
      </w:r>
      <w:r w:rsidRPr="00302C49">
        <w:rPr>
          <w:rFonts w:ascii="Calibri" w:eastAsia="Calibri" w:hAnsi="Calibri" w:cs="Times New Roman"/>
          <w:sz w:val="24"/>
          <w:szCs w:val="24"/>
        </w:rPr>
        <w:t xml:space="preserve"> potrivit </w:t>
      </w:r>
      <w:r w:rsidR="00C8066D">
        <w:rPr>
          <w:rFonts w:ascii="Calibri" w:eastAsia="Calibri" w:hAnsi="Calibri" w:cs="Times New Roman"/>
          <w:sz w:val="24"/>
          <w:szCs w:val="24"/>
        </w:rPr>
        <w:t>L</w:t>
      </w:r>
      <w:r w:rsidRPr="00302C49">
        <w:rPr>
          <w:rFonts w:ascii="Calibri" w:eastAsia="Calibri" w:hAnsi="Calibri" w:cs="Times New Roman"/>
          <w:sz w:val="24"/>
          <w:szCs w:val="24"/>
        </w:rPr>
        <w:t>egii contenciosului administrativ</w:t>
      </w:r>
      <w:r w:rsidR="00C8066D">
        <w:rPr>
          <w:rFonts w:ascii="Calibri" w:eastAsia="Calibri" w:hAnsi="Calibri" w:cs="Times New Roman"/>
          <w:sz w:val="24"/>
          <w:szCs w:val="24"/>
        </w:rPr>
        <w:t xml:space="preserve"> nr. 554/2004, cu modificările și completările ulterioare</w:t>
      </w:r>
      <w:r w:rsidRPr="00302C49">
        <w:rPr>
          <w:rFonts w:ascii="Calibri" w:eastAsia="Calibri" w:hAnsi="Calibri" w:cs="Times New Roman"/>
          <w:sz w:val="24"/>
          <w:szCs w:val="24"/>
        </w:rPr>
        <w:t>.</w:t>
      </w:r>
    </w:p>
    <w:p w14:paraId="613343C9" w14:textId="4F082E4E" w:rsidR="00705E23"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Comisia este formată din 3 membri (care nu </w:t>
      </w:r>
      <w:r w:rsidR="005432DE" w:rsidRPr="00302C49">
        <w:rPr>
          <w:rFonts w:ascii="Calibri" w:eastAsia="Calibri" w:hAnsi="Calibri" w:cs="Times New Roman"/>
          <w:sz w:val="24"/>
          <w:szCs w:val="24"/>
        </w:rPr>
        <w:t>au fost</w:t>
      </w:r>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implicaţi</w:t>
      </w:r>
      <w:proofErr w:type="spellEnd"/>
      <w:r w:rsidRPr="00302C49">
        <w:rPr>
          <w:rFonts w:ascii="Calibri" w:eastAsia="Calibri" w:hAnsi="Calibri" w:cs="Times New Roman"/>
          <w:sz w:val="24"/>
          <w:szCs w:val="24"/>
        </w:rPr>
        <w:t xml:space="preserve"> în procesul de evaluare a cererilor de </w:t>
      </w:r>
      <w:proofErr w:type="spellStart"/>
      <w:r w:rsidRPr="00302C49">
        <w:rPr>
          <w:rFonts w:ascii="Calibri" w:eastAsia="Calibri" w:hAnsi="Calibri" w:cs="Times New Roman"/>
          <w:sz w:val="24"/>
          <w:szCs w:val="24"/>
        </w:rPr>
        <w:t>finanţare</w:t>
      </w:r>
      <w:proofErr w:type="spellEnd"/>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/sau nu sunt beneficiari ai proiectului care face obiectul </w:t>
      </w:r>
      <w:proofErr w:type="spellStart"/>
      <w:r w:rsidRPr="00302C49">
        <w:rPr>
          <w:rFonts w:ascii="Calibri" w:eastAsia="Calibri" w:hAnsi="Calibri" w:cs="Times New Roman"/>
          <w:sz w:val="24"/>
          <w:szCs w:val="24"/>
        </w:rPr>
        <w:t>contestatiei</w:t>
      </w:r>
      <w:proofErr w:type="spellEnd"/>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un secretar. </w:t>
      </w:r>
      <w:proofErr w:type="spellStart"/>
      <w:r w:rsidRPr="00302C49">
        <w:rPr>
          <w:rFonts w:ascii="Calibri" w:eastAsia="Calibri" w:hAnsi="Calibri" w:cs="Times New Roman"/>
          <w:sz w:val="24"/>
          <w:szCs w:val="24"/>
        </w:rPr>
        <w:t>Preşedintele</w:t>
      </w:r>
      <w:proofErr w:type="spellEnd"/>
      <w:r w:rsidRPr="00302C49">
        <w:rPr>
          <w:rFonts w:ascii="Calibri" w:eastAsia="Calibri" w:hAnsi="Calibri" w:cs="Times New Roman"/>
          <w:sz w:val="24"/>
          <w:szCs w:val="24"/>
        </w:rPr>
        <w:t xml:space="preserve"> comisi</w:t>
      </w:r>
      <w:r w:rsidR="00C8066D">
        <w:rPr>
          <w:rFonts w:ascii="Calibri" w:eastAsia="Calibri" w:hAnsi="Calibri" w:cs="Times New Roman"/>
          <w:sz w:val="24"/>
          <w:szCs w:val="24"/>
        </w:rPr>
        <w:t>e</w:t>
      </w:r>
      <w:r w:rsidRPr="00302C49">
        <w:rPr>
          <w:rFonts w:ascii="Calibri" w:eastAsia="Calibri" w:hAnsi="Calibri" w:cs="Times New Roman"/>
          <w:sz w:val="24"/>
          <w:szCs w:val="24"/>
        </w:rPr>
        <w:t xml:space="preserve">i se desemnează, dintre membrii acesteia, prin actul de constituire al comisiei și are </w:t>
      </w:r>
      <w:r w:rsidR="00333A2E">
        <w:rPr>
          <w:rFonts w:ascii="Calibri" w:eastAsia="Calibri" w:hAnsi="Calibri" w:cs="Times New Roman"/>
          <w:sz w:val="24"/>
          <w:szCs w:val="24"/>
        </w:rPr>
        <w:t xml:space="preserve">același </w:t>
      </w:r>
      <w:r w:rsidRPr="00302C49">
        <w:rPr>
          <w:rFonts w:ascii="Calibri" w:eastAsia="Calibri" w:hAnsi="Calibri" w:cs="Times New Roman"/>
          <w:sz w:val="24"/>
          <w:szCs w:val="24"/>
        </w:rPr>
        <w:t>drept de vot cu ceilalți</w:t>
      </w:r>
      <w:r w:rsidR="00333A2E">
        <w:rPr>
          <w:rFonts w:ascii="Calibri" w:eastAsia="Calibri" w:hAnsi="Calibri" w:cs="Times New Roman"/>
          <w:sz w:val="24"/>
          <w:szCs w:val="24"/>
        </w:rPr>
        <w:t xml:space="preserve">/similar </w:t>
      </w:r>
      <w:proofErr w:type="spellStart"/>
      <w:r w:rsidR="00333A2E">
        <w:rPr>
          <w:rFonts w:ascii="Calibri" w:eastAsia="Calibri" w:hAnsi="Calibri" w:cs="Times New Roman"/>
          <w:sz w:val="24"/>
          <w:szCs w:val="24"/>
        </w:rPr>
        <w:t>celoralți</w:t>
      </w:r>
      <w:proofErr w:type="spellEnd"/>
      <w:r w:rsidRPr="00302C49">
        <w:rPr>
          <w:rFonts w:ascii="Calibri" w:eastAsia="Calibri" w:hAnsi="Calibri" w:cs="Times New Roman"/>
          <w:sz w:val="24"/>
          <w:szCs w:val="24"/>
        </w:rPr>
        <w:t xml:space="preserve"> 2 membri. </w:t>
      </w:r>
    </w:p>
    <w:p w14:paraId="06BC6C56" w14:textId="03B30F4E" w:rsidR="00705E23"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Membrii comisiei de </w:t>
      </w:r>
      <w:proofErr w:type="spellStart"/>
      <w:r w:rsidRPr="00302C49">
        <w:rPr>
          <w:rFonts w:ascii="Calibri" w:eastAsia="Calibri" w:hAnsi="Calibri" w:cs="Times New Roman"/>
          <w:sz w:val="24"/>
          <w:szCs w:val="24"/>
        </w:rPr>
        <w:t>soluţionare</w:t>
      </w:r>
      <w:proofErr w:type="spellEnd"/>
      <w:r w:rsidRPr="00302C49">
        <w:rPr>
          <w:rFonts w:ascii="Calibri" w:eastAsia="Calibri" w:hAnsi="Calibri" w:cs="Times New Roman"/>
          <w:sz w:val="24"/>
          <w:szCs w:val="24"/>
        </w:rPr>
        <w:t xml:space="preserve"> a </w:t>
      </w:r>
      <w:proofErr w:type="spellStart"/>
      <w:r w:rsidRPr="00302C49">
        <w:rPr>
          <w:rFonts w:ascii="Calibri" w:eastAsia="Calibri" w:hAnsi="Calibri" w:cs="Times New Roman"/>
          <w:sz w:val="24"/>
          <w:szCs w:val="24"/>
        </w:rPr>
        <w:t>contestaţiilor</w:t>
      </w:r>
      <w:proofErr w:type="spellEnd"/>
      <w:r w:rsidRPr="00302C49">
        <w:rPr>
          <w:rFonts w:ascii="Calibri" w:eastAsia="Calibri" w:hAnsi="Calibri" w:cs="Times New Roman"/>
          <w:sz w:val="24"/>
          <w:szCs w:val="24"/>
        </w:rPr>
        <w:t xml:space="preserve"> vor analiza </w:t>
      </w:r>
      <w:proofErr w:type="spellStart"/>
      <w:r w:rsidRPr="00302C49">
        <w:rPr>
          <w:rFonts w:ascii="Calibri" w:eastAsia="Calibri" w:hAnsi="Calibri" w:cs="Times New Roman"/>
          <w:sz w:val="24"/>
          <w:szCs w:val="24"/>
        </w:rPr>
        <w:t>contestaţia</w:t>
      </w:r>
      <w:proofErr w:type="spellEnd"/>
      <w:r w:rsidRPr="00302C49">
        <w:rPr>
          <w:rFonts w:ascii="Calibri" w:eastAsia="Calibri" w:hAnsi="Calibri" w:cs="Times New Roman"/>
          <w:sz w:val="24"/>
          <w:szCs w:val="24"/>
        </w:rPr>
        <w:t xml:space="preserve"> depusă de </w:t>
      </w:r>
      <w:r w:rsidR="00573E0A">
        <w:rPr>
          <w:rFonts w:ascii="Calibri" w:eastAsia="Calibri" w:hAnsi="Calibri" w:cs="Times New Roman"/>
          <w:sz w:val="24"/>
          <w:szCs w:val="24"/>
        </w:rPr>
        <w:t>solicitant</w:t>
      </w:r>
      <w:r w:rsidRPr="00302C49">
        <w:rPr>
          <w:rFonts w:ascii="Calibri" w:eastAsia="Calibri" w:hAnsi="Calibri" w:cs="Times New Roman"/>
          <w:sz w:val="24"/>
          <w:szCs w:val="24"/>
        </w:rPr>
        <w:t xml:space="preserve">, probele aduse în </w:t>
      </w:r>
      <w:proofErr w:type="spellStart"/>
      <w:r w:rsidRPr="00302C49">
        <w:rPr>
          <w:rFonts w:ascii="Calibri" w:eastAsia="Calibri" w:hAnsi="Calibri" w:cs="Times New Roman"/>
          <w:sz w:val="24"/>
          <w:szCs w:val="24"/>
        </w:rPr>
        <w:t>susţinerea</w:t>
      </w:r>
      <w:proofErr w:type="spellEnd"/>
      <w:r w:rsidRPr="00302C49">
        <w:rPr>
          <w:rFonts w:ascii="Calibri" w:eastAsia="Calibri" w:hAnsi="Calibri" w:cs="Times New Roman"/>
          <w:sz w:val="24"/>
          <w:szCs w:val="24"/>
        </w:rPr>
        <w:t xml:space="preserve"> acesteia, în măsura în care </w:t>
      </w:r>
      <w:r w:rsidR="00573E0A">
        <w:rPr>
          <w:rFonts w:ascii="Calibri" w:eastAsia="Calibri" w:hAnsi="Calibri" w:cs="Times New Roman"/>
          <w:sz w:val="24"/>
          <w:szCs w:val="24"/>
        </w:rPr>
        <w:t>solicitantul</w:t>
      </w:r>
      <w:r w:rsidR="00573E0A" w:rsidRPr="00302C49">
        <w:rPr>
          <w:rFonts w:ascii="Calibri" w:eastAsia="Calibri" w:hAnsi="Calibri" w:cs="Times New Roman"/>
          <w:sz w:val="24"/>
          <w:szCs w:val="24"/>
        </w:rPr>
        <w:t xml:space="preserve"> </w:t>
      </w:r>
      <w:r w:rsidRPr="00302C49">
        <w:rPr>
          <w:rFonts w:ascii="Calibri" w:eastAsia="Calibri" w:hAnsi="Calibri" w:cs="Times New Roman"/>
          <w:sz w:val="24"/>
          <w:szCs w:val="24"/>
        </w:rPr>
        <w:t>a adus aceste probe.</w:t>
      </w:r>
    </w:p>
    <w:p w14:paraId="1DD9B7F3" w14:textId="3EA64873" w:rsidR="00AD1F4F" w:rsidRPr="00302C49" w:rsidRDefault="00705E23" w:rsidP="002D249B">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b/>
          <w:sz w:val="24"/>
          <w:szCs w:val="24"/>
        </w:rPr>
        <w:t xml:space="preserve">Comisia va admite </w:t>
      </w:r>
      <w:proofErr w:type="spellStart"/>
      <w:r w:rsidRPr="00302C49">
        <w:rPr>
          <w:rFonts w:ascii="Calibri" w:eastAsia="Calibri" w:hAnsi="Calibri" w:cs="Times New Roman"/>
          <w:b/>
          <w:sz w:val="24"/>
          <w:szCs w:val="24"/>
        </w:rPr>
        <w:t>contestaţia</w:t>
      </w:r>
      <w:proofErr w:type="spellEnd"/>
      <w:r w:rsidRPr="00302C49">
        <w:rPr>
          <w:rFonts w:ascii="Calibri" w:eastAsia="Calibri" w:hAnsi="Calibri" w:cs="Times New Roman"/>
          <w:b/>
          <w:sz w:val="24"/>
          <w:szCs w:val="24"/>
        </w:rPr>
        <w:t xml:space="preserve"> în </w:t>
      </w:r>
      <w:proofErr w:type="spellStart"/>
      <w:r w:rsidRPr="00302C49">
        <w:rPr>
          <w:rFonts w:ascii="Calibri" w:eastAsia="Calibri" w:hAnsi="Calibri" w:cs="Times New Roman"/>
          <w:b/>
          <w:sz w:val="24"/>
          <w:szCs w:val="24"/>
        </w:rPr>
        <w:t>situaţia</w:t>
      </w:r>
      <w:proofErr w:type="spellEnd"/>
      <w:r w:rsidRPr="00302C49">
        <w:rPr>
          <w:rFonts w:ascii="Calibri" w:eastAsia="Calibri" w:hAnsi="Calibri" w:cs="Times New Roman"/>
          <w:b/>
          <w:sz w:val="24"/>
          <w:szCs w:val="24"/>
        </w:rPr>
        <w:t xml:space="preserve"> în care</w:t>
      </w:r>
      <w:r w:rsidR="00AB6858" w:rsidRPr="00302C49">
        <w:rPr>
          <w:rFonts w:ascii="Calibri" w:eastAsia="Calibri" w:hAnsi="Calibri" w:cs="Times New Roman"/>
          <w:sz w:val="24"/>
          <w:szCs w:val="24"/>
        </w:rPr>
        <w:t xml:space="preserve"> s</w:t>
      </w:r>
      <w:r w:rsidRPr="00302C49">
        <w:rPr>
          <w:rFonts w:ascii="Calibri" w:eastAsia="Calibri" w:hAnsi="Calibri" w:cs="Times New Roman"/>
          <w:sz w:val="24"/>
          <w:szCs w:val="24"/>
        </w:rPr>
        <w:t xml:space="preserve">unt admise motivele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proiectul corespunde criteriilor conformității administrative si de eligibilitate</w:t>
      </w:r>
      <w:r w:rsidR="00AB6858" w:rsidRPr="00302C49">
        <w:rPr>
          <w:rFonts w:ascii="Calibri" w:eastAsia="Calibri" w:hAnsi="Calibri" w:cs="Times New Roman"/>
          <w:sz w:val="24"/>
          <w:szCs w:val="24"/>
        </w:rPr>
        <w:t>, precum și</w:t>
      </w:r>
      <w:r w:rsidRPr="00302C49">
        <w:rPr>
          <w:rFonts w:ascii="Calibri" w:eastAsia="Calibri" w:hAnsi="Calibri" w:cs="Times New Roman"/>
          <w:sz w:val="24"/>
          <w:szCs w:val="24"/>
        </w:rPr>
        <w:t xml:space="preserve"> din punct de vedere </w:t>
      </w:r>
      <w:proofErr w:type="spellStart"/>
      <w:r w:rsidRPr="00302C49">
        <w:rPr>
          <w:rFonts w:ascii="Calibri" w:eastAsia="Calibri" w:hAnsi="Calibri" w:cs="Times New Roman"/>
          <w:sz w:val="24"/>
          <w:szCs w:val="24"/>
        </w:rPr>
        <w:t>tehnico</w:t>
      </w:r>
      <w:proofErr w:type="spellEnd"/>
      <w:r w:rsidRPr="00302C49">
        <w:rPr>
          <w:rFonts w:ascii="Calibri" w:eastAsia="Calibri" w:hAnsi="Calibri" w:cs="Times New Roman"/>
          <w:sz w:val="24"/>
          <w:szCs w:val="24"/>
        </w:rPr>
        <w:t xml:space="preserve"> – financiar.</w:t>
      </w:r>
    </w:p>
    <w:p w14:paraId="4472B587" w14:textId="77777777" w:rsidR="00705E23" w:rsidRPr="00302C49" w:rsidRDefault="00705E23" w:rsidP="00705E23">
      <w:pPr>
        <w:spacing w:before="120" w:after="120" w:line="240" w:lineRule="auto"/>
        <w:jc w:val="both"/>
        <w:rPr>
          <w:rFonts w:ascii="Calibri" w:eastAsia="Calibri" w:hAnsi="Calibri" w:cs="Times New Roman"/>
          <w:b/>
          <w:sz w:val="24"/>
          <w:szCs w:val="24"/>
        </w:rPr>
      </w:pPr>
      <w:proofErr w:type="spellStart"/>
      <w:r w:rsidRPr="00302C49">
        <w:rPr>
          <w:rFonts w:ascii="Calibri" w:eastAsia="Calibri" w:hAnsi="Calibri" w:cs="Times New Roman"/>
          <w:b/>
          <w:sz w:val="24"/>
          <w:szCs w:val="24"/>
        </w:rPr>
        <w:lastRenderedPageBreak/>
        <w:t>Contestaţia</w:t>
      </w:r>
      <w:proofErr w:type="spellEnd"/>
      <w:r w:rsidRPr="00302C49">
        <w:rPr>
          <w:rFonts w:ascii="Calibri" w:eastAsia="Calibri" w:hAnsi="Calibri" w:cs="Times New Roman"/>
          <w:b/>
          <w:sz w:val="24"/>
          <w:szCs w:val="24"/>
        </w:rPr>
        <w:t xml:space="preserve"> va fi respinsă în următoarele </w:t>
      </w:r>
      <w:proofErr w:type="spellStart"/>
      <w:r w:rsidRPr="00302C49">
        <w:rPr>
          <w:rFonts w:ascii="Calibri" w:eastAsia="Calibri" w:hAnsi="Calibri" w:cs="Times New Roman"/>
          <w:b/>
          <w:sz w:val="24"/>
          <w:szCs w:val="24"/>
        </w:rPr>
        <w:t>situaţii</w:t>
      </w:r>
      <w:proofErr w:type="spellEnd"/>
      <w:r w:rsidRPr="00302C49">
        <w:rPr>
          <w:rFonts w:ascii="Calibri" w:eastAsia="Calibri" w:hAnsi="Calibri" w:cs="Times New Roman"/>
          <w:b/>
          <w:sz w:val="24"/>
          <w:szCs w:val="24"/>
        </w:rPr>
        <w:t xml:space="preserve">: </w:t>
      </w:r>
    </w:p>
    <w:p w14:paraId="7FAAC41F" w14:textId="77777777" w:rsidR="00705E23" w:rsidRPr="00302C49" w:rsidRDefault="00705E23" w:rsidP="000B4D22">
      <w:pPr>
        <w:numPr>
          <w:ilvl w:val="0"/>
          <w:numId w:val="6"/>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Contestația este transmisă după termenul de depunere mai sus menționat</w:t>
      </w:r>
      <w:r w:rsidRPr="00302C49">
        <w:rPr>
          <w:rFonts w:ascii="Calibri" w:eastAsia="Calibri" w:hAnsi="Calibri" w:cs="Times New Roman"/>
          <w:sz w:val="24"/>
          <w:szCs w:val="24"/>
          <w:lang w:val="fr-FR"/>
        </w:rPr>
        <w:t>;</w:t>
      </w:r>
    </w:p>
    <w:p w14:paraId="5532CF6C" w14:textId="77777777" w:rsidR="00705E23" w:rsidRPr="00302C49" w:rsidRDefault="00705E23" w:rsidP="000B4D22">
      <w:pPr>
        <w:numPr>
          <w:ilvl w:val="0"/>
          <w:numId w:val="6"/>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Nu sunt admise motivele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proiectul nu corespunde criteriilor de conformitate administrativă și de eligibilitate;</w:t>
      </w:r>
    </w:p>
    <w:p w14:paraId="194C4D4F" w14:textId="77777777" w:rsidR="00705E23" w:rsidRPr="00302C49" w:rsidRDefault="00705E23" w:rsidP="000B4D22">
      <w:pPr>
        <w:numPr>
          <w:ilvl w:val="0"/>
          <w:numId w:val="6"/>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Nu sunt admise motivele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 xml:space="preserve"> </w:t>
      </w:r>
      <w:proofErr w:type="spellStart"/>
      <w:r w:rsidRPr="00302C49">
        <w:rPr>
          <w:rFonts w:ascii="Calibri" w:eastAsia="Calibri" w:hAnsi="Calibri" w:cs="Times New Roman"/>
          <w:sz w:val="24"/>
          <w:szCs w:val="24"/>
        </w:rPr>
        <w:t>şi</w:t>
      </w:r>
      <w:proofErr w:type="spellEnd"/>
      <w:r w:rsidRPr="00302C49">
        <w:rPr>
          <w:rFonts w:ascii="Calibri" w:eastAsia="Calibri" w:hAnsi="Calibri" w:cs="Times New Roman"/>
          <w:sz w:val="24"/>
          <w:szCs w:val="24"/>
        </w:rPr>
        <w:t xml:space="preserve"> proiectul nu corespunde din punct de vedere </w:t>
      </w:r>
      <w:proofErr w:type="spellStart"/>
      <w:r w:rsidRPr="00302C49">
        <w:rPr>
          <w:rFonts w:ascii="Calibri" w:eastAsia="Calibri" w:hAnsi="Calibri" w:cs="Times New Roman"/>
          <w:sz w:val="24"/>
          <w:szCs w:val="24"/>
        </w:rPr>
        <w:t>tehnico</w:t>
      </w:r>
      <w:proofErr w:type="spellEnd"/>
      <w:r w:rsidRPr="00302C49">
        <w:rPr>
          <w:rFonts w:ascii="Calibri" w:eastAsia="Calibri" w:hAnsi="Calibri" w:cs="Times New Roman"/>
          <w:sz w:val="24"/>
          <w:szCs w:val="24"/>
        </w:rPr>
        <w:t xml:space="preserve"> – financiar;</w:t>
      </w:r>
    </w:p>
    <w:p w14:paraId="1F3E98D5" w14:textId="77777777" w:rsidR="00705E23" w:rsidRPr="00302C49" w:rsidRDefault="00705E23" w:rsidP="000B4D22">
      <w:pPr>
        <w:numPr>
          <w:ilvl w:val="0"/>
          <w:numId w:val="6"/>
        </w:num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Dacă în urma analizării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 xml:space="preserve"> se constată că aceasta nu </w:t>
      </w:r>
      <w:proofErr w:type="spellStart"/>
      <w:r w:rsidRPr="00302C49">
        <w:rPr>
          <w:rFonts w:ascii="Calibri" w:eastAsia="Calibri" w:hAnsi="Calibri" w:cs="Times New Roman"/>
          <w:sz w:val="24"/>
          <w:szCs w:val="24"/>
        </w:rPr>
        <w:t>priveşte</w:t>
      </w:r>
      <w:proofErr w:type="spellEnd"/>
      <w:r w:rsidRPr="00302C49">
        <w:rPr>
          <w:rFonts w:ascii="Calibri" w:eastAsia="Calibri" w:hAnsi="Calibri" w:cs="Times New Roman"/>
          <w:sz w:val="24"/>
          <w:szCs w:val="24"/>
        </w:rPr>
        <w:t xml:space="preserve"> motivele respingerii proiectului.</w:t>
      </w:r>
    </w:p>
    <w:p w14:paraId="41D24E9C" w14:textId="6D79D371" w:rsidR="00705E23" w:rsidRPr="00302C49" w:rsidRDefault="00F12E89"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În soluționarea contestației se pot solicita clarificări contestatarului care va răspunde în termenul de </w:t>
      </w:r>
      <w:r w:rsidR="006421BC" w:rsidRPr="00302C49">
        <w:rPr>
          <w:rFonts w:ascii="Calibri" w:eastAsia="Calibri" w:hAnsi="Calibri" w:cs="Times New Roman"/>
          <w:sz w:val="24"/>
          <w:szCs w:val="24"/>
        </w:rPr>
        <w:t xml:space="preserve">5 </w:t>
      </w:r>
      <w:r w:rsidRPr="00302C49">
        <w:rPr>
          <w:rFonts w:ascii="Calibri" w:eastAsia="Calibri" w:hAnsi="Calibri" w:cs="Times New Roman"/>
          <w:sz w:val="24"/>
          <w:szCs w:val="24"/>
        </w:rPr>
        <w:t>zile</w:t>
      </w:r>
      <w:r w:rsidR="00DF7558" w:rsidRPr="00302C49">
        <w:rPr>
          <w:rFonts w:ascii="Calibri" w:eastAsia="Calibri" w:hAnsi="Calibri" w:cs="Times New Roman"/>
          <w:sz w:val="24"/>
          <w:szCs w:val="24"/>
        </w:rPr>
        <w:t xml:space="preserve"> lucrătoare</w:t>
      </w:r>
      <w:r w:rsidR="00705E23" w:rsidRPr="00302C49">
        <w:rPr>
          <w:rFonts w:ascii="Calibri" w:eastAsia="Calibri" w:hAnsi="Calibri" w:cs="Times New Roman"/>
          <w:sz w:val="24"/>
          <w:szCs w:val="24"/>
        </w:rPr>
        <w:t xml:space="preserve">. </w:t>
      </w:r>
    </w:p>
    <w:p w14:paraId="3C1E7E14" w14:textId="20417A9E" w:rsidR="00705E23"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Comisia de soluționare a contestațiilor întocmește un raport</w:t>
      </w:r>
      <w:r w:rsidR="006864AF" w:rsidRPr="00302C49">
        <w:rPr>
          <w:rFonts w:ascii="Calibri" w:eastAsia="Calibri" w:hAnsi="Calibri" w:cs="Times New Roman"/>
          <w:sz w:val="24"/>
          <w:szCs w:val="24"/>
        </w:rPr>
        <w:t xml:space="preserve"> </w:t>
      </w:r>
      <w:r w:rsidRPr="00302C49">
        <w:rPr>
          <w:rFonts w:ascii="Calibri" w:eastAsia="Calibri" w:hAnsi="Calibri" w:cs="Times New Roman"/>
          <w:sz w:val="24"/>
          <w:szCs w:val="24"/>
        </w:rPr>
        <w:t>unic de contestație, în care detaliază lucrările desfășurate în vederea soluționării contestației</w:t>
      </w:r>
      <w:r w:rsidR="00514730" w:rsidRPr="00302C49">
        <w:rPr>
          <w:rFonts w:ascii="Calibri" w:eastAsia="Calibri" w:hAnsi="Calibri" w:cs="Times New Roman"/>
          <w:sz w:val="24"/>
          <w:szCs w:val="24"/>
        </w:rPr>
        <w:t xml:space="preserve">. </w:t>
      </w:r>
    </w:p>
    <w:p w14:paraId="78D7A313" w14:textId="424DC14F" w:rsidR="00705E23" w:rsidRDefault="00705E23" w:rsidP="00705E23">
      <w:pPr>
        <w:spacing w:before="120" w:after="120" w:line="240" w:lineRule="auto"/>
        <w:jc w:val="both"/>
        <w:rPr>
          <w:rFonts w:ascii="Calibri" w:eastAsia="Calibri" w:hAnsi="Calibri" w:cs="Times New Roman"/>
          <w:b/>
          <w:sz w:val="24"/>
          <w:szCs w:val="24"/>
        </w:rPr>
      </w:pPr>
      <w:r w:rsidRPr="00302C49">
        <w:rPr>
          <w:rFonts w:ascii="Calibri" w:eastAsia="Calibri" w:hAnsi="Calibri" w:cs="Times New Roman"/>
          <w:b/>
          <w:sz w:val="24"/>
          <w:szCs w:val="24"/>
        </w:rPr>
        <w:t xml:space="preserve">În termen de </w:t>
      </w:r>
      <w:r w:rsidR="00E40F8D" w:rsidRPr="00302C49">
        <w:rPr>
          <w:rFonts w:ascii="Calibri" w:eastAsia="Calibri" w:hAnsi="Calibri" w:cs="Times New Roman"/>
          <w:b/>
          <w:sz w:val="24"/>
          <w:szCs w:val="24"/>
        </w:rPr>
        <w:t xml:space="preserve">maximum </w:t>
      </w:r>
      <w:r w:rsidR="009F7536" w:rsidRPr="00302C49">
        <w:rPr>
          <w:rFonts w:ascii="Calibri" w:eastAsia="Calibri" w:hAnsi="Calibri" w:cs="Times New Roman"/>
          <w:b/>
          <w:sz w:val="24"/>
          <w:szCs w:val="24"/>
        </w:rPr>
        <w:t>30</w:t>
      </w:r>
      <w:r w:rsidR="006421BC" w:rsidRPr="00302C49">
        <w:rPr>
          <w:rFonts w:ascii="Calibri" w:eastAsia="Calibri" w:hAnsi="Calibri" w:cs="Times New Roman"/>
          <w:b/>
          <w:sz w:val="24"/>
          <w:szCs w:val="24"/>
        </w:rPr>
        <w:t xml:space="preserve"> </w:t>
      </w:r>
      <w:r w:rsidRPr="00302C49">
        <w:rPr>
          <w:rFonts w:ascii="Calibri" w:eastAsia="Calibri" w:hAnsi="Calibri" w:cs="Times New Roman"/>
          <w:b/>
          <w:sz w:val="24"/>
          <w:szCs w:val="24"/>
        </w:rPr>
        <w:t xml:space="preserve">zile </w:t>
      </w:r>
      <w:r w:rsidR="006848C3" w:rsidRPr="00302C49">
        <w:rPr>
          <w:rFonts w:ascii="Calibri" w:eastAsia="Calibri" w:hAnsi="Calibri" w:cs="Times New Roman"/>
          <w:b/>
          <w:sz w:val="24"/>
          <w:szCs w:val="24"/>
        </w:rPr>
        <w:t xml:space="preserve">calendaristice </w:t>
      </w:r>
      <w:r w:rsidRPr="00302C49">
        <w:rPr>
          <w:rFonts w:ascii="Calibri" w:eastAsia="Calibri" w:hAnsi="Calibri" w:cs="Times New Roman"/>
          <w:b/>
          <w:sz w:val="24"/>
          <w:szCs w:val="24"/>
        </w:rPr>
        <w:t>de la în</w:t>
      </w:r>
      <w:r w:rsidR="009F7536" w:rsidRPr="00302C49">
        <w:rPr>
          <w:rFonts w:ascii="Calibri" w:eastAsia="Calibri" w:hAnsi="Calibri" w:cs="Times New Roman"/>
          <w:b/>
          <w:sz w:val="24"/>
          <w:szCs w:val="24"/>
        </w:rPr>
        <w:t>registrarea co</w:t>
      </w:r>
      <w:r w:rsidR="00751852" w:rsidRPr="00302C49">
        <w:rPr>
          <w:rFonts w:ascii="Calibri" w:eastAsia="Calibri" w:hAnsi="Calibri" w:cs="Times New Roman"/>
          <w:b/>
          <w:sz w:val="24"/>
          <w:szCs w:val="24"/>
        </w:rPr>
        <w:t>n</w:t>
      </w:r>
      <w:r w:rsidR="009F7536" w:rsidRPr="00302C49">
        <w:rPr>
          <w:rFonts w:ascii="Calibri" w:eastAsia="Calibri" w:hAnsi="Calibri" w:cs="Times New Roman"/>
          <w:b/>
          <w:sz w:val="24"/>
          <w:szCs w:val="24"/>
        </w:rPr>
        <w:t>testației, aceasta</w:t>
      </w:r>
      <w:r w:rsidRPr="00302C49">
        <w:rPr>
          <w:rFonts w:ascii="Calibri" w:eastAsia="Calibri" w:hAnsi="Calibri" w:cs="Times New Roman"/>
          <w:b/>
          <w:sz w:val="24"/>
          <w:szCs w:val="24"/>
        </w:rPr>
        <w:t xml:space="preserve"> va </w:t>
      </w:r>
      <w:r w:rsidR="009F7536" w:rsidRPr="00302C49">
        <w:rPr>
          <w:rFonts w:ascii="Calibri" w:eastAsia="Calibri" w:hAnsi="Calibri" w:cs="Times New Roman"/>
          <w:b/>
          <w:sz w:val="24"/>
          <w:szCs w:val="24"/>
        </w:rPr>
        <w:t xml:space="preserve">fi </w:t>
      </w:r>
      <w:proofErr w:type="spellStart"/>
      <w:r w:rsidRPr="00302C49">
        <w:rPr>
          <w:rFonts w:ascii="Calibri" w:eastAsia="Calibri" w:hAnsi="Calibri" w:cs="Times New Roman"/>
          <w:b/>
          <w:sz w:val="24"/>
          <w:szCs w:val="24"/>
        </w:rPr>
        <w:t>soluţiona</w:t>
      </w:r>
      <w:r w:rsidR="009F7536" w:rsidRPr="00302C49">
        <w:rPr>
          <w:rFonts w:ascii="Calibri" w:eastAsia="Calibri" w:hAnsi="Calibri" w:cs="Times New Roman"/>
          <w:b/>
          <w:sz w:val="24"/>
          <w:szCs w:val="24"/>
        </w:rPr>
        <w:t>tă</w:t>
      </w:r>
      <w:proofErr w:type="spellEnd"/>
      <w:r w:rsidR="009F7536" w:rsidRPr="00302C49">
        <w:rPr>
          <w:rFonts w:ascii="Calibri" w:eastAsia="Calibri" w:hAnsi="Calibri" w:cs="Times New Roman"/>
          <w:b/>
          <w:sz w:val="24"/>
          <w:szCs w:val="24"/>
        </w:rPr>
        <w:t xml:space="preserve"> de către comisie</w:t>
      </w:r>
      <w:r w:rsidRPr="00302C49">
        <w:rPr>
          <w:rFonts w:ascii="Calibri" w:eastAsia="Calibri" w:hAnsi="Calibri" w:cs="Times New Roman"/>
          <w:b/>
          <w:sz w:val="24"/>
          <w:szCs w:val="24"/>
        </w:rPr>
        <w:t xml:space="preserve">. </w:t>
      </w:r>
    </w:p>
    <w:p w14:paraId="14B4426F" w14:textId="77777777" w:rsidR="00333A2E" w:rsidRPr="00302C49" w:rsidRDefault="00333A2E" w:rsidP="00333A2E">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Deciziile comisiei de soluționare a </w:t>
      </w:r>
      <w:proofErr w:type="spellStart"/>
      <w:r w:rsidRPr="00302C49">
        <w:rPr>
          <w:rFonts w:ascii="Calibri" w:eastAsia="Calibri" w:hAnsi="Calibri" w:cs="Times New Roman"/>
          <w:sz w:val="24"/>
          <w:szCs w:val="24"/>
        </w:rPr>
        <w:t>contestaţiilor</w:t>
      </w:r>
      <w:proofErr w:type="spellEnd"/>
      <w:r w:rsidRPr="00302C49">
        <w:rPr>
          <w:rFonts w:ascii="Calibri" w:eastAsia="Calibri" w:hAnsi="Calibri" w:cs="Times New Roman"/>
          <w:sz w:val="24"/>
          <w:szCs w:val="24"/>
        </w:rPr>
        <w:t xml:space="preserve"> se iau prin vot, cu votul a două treimi din membrii acesteia. Fiecare dintre membrii comisiei are dreptul la un singur vot. Membrii comisiei de </w:t>
      </w:r>
      <w:proofErr w:type="spellStart"/>
      <w:r w:rsidRPr="00302C49">
        <w:rPr>
          <w:rFonts w:ascii="Calibri" w:eastAsia="Calibri" w:hAnsi="Calibri" w:cs="Times New Roman"/>
          <w:sz w:val="24"/>
          <w:szCs w:val="24"/>
        </w:rPr>
        <w:t>soluţionare</w:t>
      </w:r>
      <w:proofErr w:type="spellEnd"/>
      <w:r w:rsidRPr="00302C49">
        <w:rPr>
          <w:rFonts w:ascii="Calibri" w:eastAsia="Calibri" w:hAnsi="Calibri" w:cs="Times New Roman"/>
          <w:sz w:val="24"/>
          <w:szCs w:val="24"/>
        </w:rPr>
        <w:t xml:space="preserve"> a </w:t>
      </w:r>
      <w:proofErr w:type="spellStart"/>
      <w:r w:rsidRPr="00302C49">
        <w:rPr>
          <w:rFonts w:ascii="Calibri" w:eastAsia="Calibri" w:hAnsi="Calibri" w:cs="Times New Roman"/>
          <w:sz w:val="24"/>
          <w:szCs w:val="24"/>
        </w:rPr>
        <w:t>contestaţiilor</w:t>
      </w:r>
      <w:proofErr w:type="spellEnd"/>
      <w:r w:rsidRPr="00302C49">
        <w:rPr>
          <w:rFonts w:ascii="Calibri" w:eastAsia="Calibri" w:hAnsi="Calibri" w:cs="Times New Roman"/>
          <w:sz w:val="24"/>
          <w:szCs w:val="24"/>
        </w:rPr>
        <w:t xml:space="preserve"> nu se pot </w:t>
      </w:r>
      <w:proofErr w:type="spellStart"/>
      <w:r w:rsidRPr="00302C49">
        <w:rPr>
          <w:rFonts w:ascii="Calibri" w:eastAsia="Calibri" w:hAnsi="Calibri" w:cs="Times New Roman"/>
          <w:sz w:val="24"/>
          <w:szCs w:val="24"/>
        </w:rPr>
        <w:t>abţine</w:t>
      </w:r>
      <w:proofErr w:type="spellEnd"/>
      <w:r w:rsidRPr="00302C49">
        <w:rPr>
          <w:rFonts w:ascii="Calibri" w:eastAsia="Calibri" w:hAnsi="Calibri" w:cs="Times New Roman"/>
          <w:sz w:val="24"/>
          <w:szCs w:val="24"/>
        </w:rPr>
        <w:t xml:space="preserve"> de la vot. Membrul comisiei de </w:t>
      </w:r>
      <w:proofErr w:type="spellStart"/>
      <w:r w:rsidRPr="00302C49">
        <w:rPr>
          <w:rFonts w:ascii="Calibri" w:eastAsia="Calibri" w:hAnsi="Calibri" w:cs="Times New Roman"/>
          <w:sz w:val="24"/>
          <w:szCs w:val="24"/>
        </w:rPr>
        <w:t>soluţionare</w:t>
      </w:r>
      <w:proofErr w:type="spellEnd"/>
      <w:r w:rsidRPr="00302C49">
        <w:rPr>
          <w:rFonts w:ascii="Calibri" w:eastAsia="Calibri" w:hAnsi="Calibri" w:cs="Times New Roman"/>
          <w:sz w:val="24"/>
          <w:szCs w:val="24"/>
        </w:rPr>
        <w:t xml:space="preserve"> a </w:t>
      </w:r>
      <w:proofErr w:type="spellStart"/>
      <w:r w:rsidRPr="00302C49">
        <w:rPr>
          <w:rFonts w:ascii="Calibri" w:eastAsia="Calibri" w:hAnsi="Calibri" w:cs="Times New Roman"/>
          <w:sz w:val="24"/>
          <w:szCs w:val="24"/>
        </w:rPr>
        <w:t>contestaţiilor</w:t>
      </w:r>
      <w:proofErr w:type="spellEnd"/>
      <w:r w:rsidRPr="00302C49">
        <w:rPr>
          <w:rFonts w:ascii="Calibri" w:eastAsia="Calibri" w:hAnsi="Calibri" w:cs="Times New Roman"/>
          <w:sz w:val="24"/>
          <w:szCs w:val="24"/>
        </w:rPr>
        <w:t xml:space="preserve"> a cărui opinie este contrară va semna decizia </w:t>
      </w:r>
      <w:proofErr w:type="spellStart"/>
      <w:r>
        <w:rPr>
          <w:rFonts w:ascii="Calibri" w:eastAsia="Calibri" w:hAnsi="Calibri" w:cs="Times New Roman"/>
          <w:sz w:val="24"/>
          <w:szCs w:val="24"/>
        </w:rPr>
        <w:t>enuntand</w:t>
      </w:r>
      <w:proofErr w:type="spellEnd"/>
      <w:r>
        <w:rPr>
          <w:rFonts w:ascii="Calibri" w:eastAsia="Calibri" w:hAnsi="Calibri" w:cs="Times New Roman"/>
          <w:sz w:val="24"/>
          <w:szCs w:val="24"/>
        </w:rPr>
        <w:t xml:space="preserve"> in scris</w:t>
      </w:r>
      <w:r w:rsidRPr="00302C49">
        <w:rPr>
          <w:rFonts w:ascii="Calibri" w:eastAsia="Calibri" w:hAnsi="Calibri" w:cs="Times New Roman"/>
          <w:sz w:val="24"/>
          <w:szCs w:val="24"/>
        </w:rPr>
        <w:t xml:space="preserve"> </w:t>
      </w:r>
      <w:r>
        <w:rPr>
          <w:rFonts w:ascii="Calibri" w:eastAsia="Calibri" w:hAnsi="Calibri" w:cs="Times New Roman"/>
          <w:sz w:val="24"/>
          <w:szCs w:val="24"/>
        </w:rPr>
        <w:t>opinia separată si motivele pentru care o susține</w:t>
      </w:r>
      <w:r w:rsidRPr="00302C49">
        <w:rPr>
          <w:rFonts w:ascii="Calibri" w:eastAsia="Calibri" w:hAnsi="Calibri" w:cs="Times New Roman"/>
          <w:sz w:val="24"/>
          <w:szCs w:val="24"/>
        </w:rPr>
        <w:t xml:space="preserve">. </w:t>
      </w:r>
    </w:p>
    <w:p w14:paraId="3BFDDA80" w14:textId="77777777" w:rsidR="00333A2E" w:rsidRPr="00302C49" w:rsidRDefault="00333A2E" w:rsidP="00705E23">
      <w:pPr>
        <w:spacing w:before="120" w:after="120" w:line="240" w:lineRule="auto"/>
        <w:jc w:val="both"/>
        <w:rPr>
          <w:rFonts w:ascii="Calibri" w:eastAsia="Calibri" w:hAnsi="Calibri" w:cs="Times New Roman"/>
          <w:b/>
          <w:sz w:val="24"/>
          <w:szCs w:val="24"/>
        </w:rPr>
      </w:pPr>
    </w:p>
    <w:p w14:paraId="752BCC93" w14:textId="5607B490" w:rsidR="00333A2E" w:rsidRPr="00302C49" w:rsidRDefault="00705E23" w:rsidP="00705E23">
      <w:pPr>
        <w:spacing w:before="120" w:after="120" w:line="240" w:lineRule="auto"/>
        <w:jc w:val="both"/>
        <w:rPr>
          <w:rFonts w:ascii="Calibri" w:eastAsia="Calibri" w:hAnsi="Calibri" w:cs="Times New Roman"/>
          <w:sz w:val="24"/>
          <w:szCs w:val="24"/>
        </w:rPr>
      </w:pPr>
      <w:r w:rsidRPr="00302C49">
        <w:rPr>
          <w:rFonts w:ascii="Calibri" w:eastAsia="Calibri" w:hAnsi="Calibri" w:cs="Times New Roman"/>
          <w:sz w:val="24"/>
          <w:szCs w:val="24"/>
        </w:rPr>
        <w:t xml:space="preserve">Decizia comisiei se va comunica solicitantului printr-o notificare, în termen de </w:t>
      </w:r>
      <w:r w:rsidR="00E27402" w:rsidRPr="00302C49">
        <w:rPr>
          <w:rFonts w:ascii="Calibri" w:eastAsia="Calibri" w:hAnsi="Calibri" w:cs="Times New Roman"/>
          <w:sz w:val="24"/>
          <w:szCs w:val="24"/>
        </w:rPr>
        <w:t>1</w:t>
      </w:r>
      <w:r w:rsidR="006421BC" w:rsidRPr="00302C49">
        <w:rPr>
          <w:rFonts w:ascii="Calibri" w:eastAsia="Calibri" w:hAnsi="Calibri" w:cs="Times New Roman"/>
          <w:sz w:val="24"/>
          <w:szCs w:val="24"/>
        </w:rPr>
        <w:t xml:space="preserve"> </w:t>
      </w:r>
      <w:r w:rsidRPr="00302C49">
        <w:rPr>
          <w:rFonts w:ascii="Calibri" w:eastAsia="Calibri" w:hAnsi="Calibri" w:cs="Times New Roman"/>
          <w:sz w:val="24"/>
          <w:szCs w:val="24"/>
        </w:rPr>
        <w:t>zi</w:t>
      </w:r>
      <w:r w:rsidR="00E27402" w:rsidRPr="00302C49">
        <w:rPr>
          <w:rFonts w:ascii="Calibri" w:eastAsia="Calibri" w:hAnsi="Calibri" w:cs="Times New Roman"/>
          <w:sz w:val="24"/>
          <w:szCs w:val="24"/>
        </w:rPr>
        <w:t xml:space="preserve"> lucrătoare</w:t>
      </w:r>
      <w:r w:rsidRPr="00302C49">
        <w:rPr>
          <w:rFonts w:ascii="Calibri" w:eastAsia="Calibri" w:hAnsi="Calibri" w:cs="Times New Roman"/>
          <w:sz w:val="24"/>
          <w:szCs w:val="24"/>
        </w:rPr>
        <w:t xml:space="preserve"> de la data semnării </w:t>
      </w:r>
      <w:r w:rsidR="009F7536" w:rsidRPr="00302C49">
        <w:rPr>
          <w:rFonts w:ascii="Calibri" w:eastAsia="Calibri" w:hAnsi="Calibri" w:cs="Times New Roman"/>
          <w:sz w:val="24"/>
          <w:szCs w:val="24"/>
        </w:rPr>
        <w:t>deciziei</w:t>
      </w:r>
      <w:r w:rsidRPr="00302C49">
        <w:rPr>
          <w:rFonts w:ascii="Calibri" w:eastAsia="Calibri" w:hAnsi="Calibri" w:cs="Times New Roman"/>
          <w:sz w:val="24"/>
          <w:szCs w:val="24"/>
        </w:rPr>
        <w:t xml:space="preserve">. </w:t>
      </w:r>
      <w:r w:rsidRPr="00302C49">
        <w:rPr>
          <w:rFonts w:ascii="Calibri" w:eastAsia="Calibri" w:hAnsi="Calibri" w:cs="Times New Roman"/>
          <w:b/>
          <w:sz w:val="24"/>
          <w:szCs w:val="24"/>
        </w:rPr>
        <w:t>Decizia comisiei este definitivă în sistemul căilor administrative de atac</w:t>
      </w:r>
      <w:r w:rsidR="00333A2E">
        <w:rPr>
          <w:rFonts w:ascii="Calibri" w:eastAsia="Calibri" w:hAnsi="Calibri" w:cs="Times New Roman"/>
          <w:sz w:val="24"/>
          <w:szCs w:val="24"/>
        </w:rPr>
        <w:t xml:space="preserve">, împotriva acesteia fiind admisibile doar </w:t>
      </w:r>
      <w:proofErr w:type="spellStart"/>
      <w:r w:rsidR="00333A2E">
        <w:rPr>
          <w:rFonts w:ascii="Calibri" w:eastAsia="Calibri" w:hAnsi="Calibri" w:cs="Times New Roman"/>
          <w:sz w:val="24"/>
          <w:szCs w:val="24"/>
        </w:rPr>
        <w:t>cările</w:t>
      </w:r>
      <w:proofErr w:type="spellEnd"/>
      <w:r w:rsidR="00333A2E">
        <w:rPr>
          <w:rFonts w:ascii="Calibri" w:eastAsia="Calibri" w:hAnsi="Calibri" w:cs="Times New Roman"/>
          <w:sz w:val="24"/>
          <w:szCs w:val="24"/>
        </w:rPr>
        <w:t xml:space="preserve"> de atac promovate in fata </w:t>
      </w:r>
      <w:proofErr w:type="spellStart"/>
      <w:r w:rsidR="00333A2E">
        <w:rPr>
          <w:rFonts w:ascii="Calibri" w:eastAsia="Calibri" w:hAnsi="Calibri" w:cs="Times New Roman"/>
          <w:sz w:val="24"/>
          <w:szCs w:val="24"/>
        </w:rPr>
        <w:t>isntanțelor</w:t>
      </w:r>
      <w:proofErr w:type="spellEnd"/>
      <w:r w:rsidR="00333A2E">
        <w:rPr>
          <w:rFonts w:ascii="Calibri" w:eastAsia="Calibri" w:hAnsi="Calibri" w:cs="Times New Roman"/>
          <w:sz w:val="24"/>
          <w:szCs w:val="24"/>
        </w:rPr>
        <w:t xml:space="preserve"> judecătorești, competente</w:t>
      </w:r>
      <w:r w:rsidR="00573E0A">
        <w:rPr>
          <w:rFonts w:ascii="Calibri" w:eastAsia="Calibri" w:hAnsi="Calibri" w:cs="Times New Roman"/>
          <w:sz w:val="24"/>
          <w:szCs w:val="24"/>
        </w:rPr>
        <w:t xml:space="preserve">. </w:t>
      </w:r>
      <w:bookmarkStart w:id="30" w:name="_Toc242263633"/>
      <w:r w:rsidRPr="00302C49">
        <w:rPr>
          <w:rFonts w:ascii="Calibri" w:eastAsia="Calibri" w:hAnsi="Calibri" w:cs="Times New Roman"/>
          <w:sz w:val="24"/>
          <w:szCs w:val="24"/>
        </w:rPr>
        <w:t xml:space="preserve">În </w:t>
      </w:r>
      <w:proofErr w:type="spellStart"/>
      <w:r w:rsidRPr="00302C49">
        <w:rPr>
          <w:rFonts w:ascii="Calibri" w:eastAsia="Calibri" w:hAnsi="Calibri" w:cs="Times New Roman"/>
          <w:sz w:val="24"/>
          <w:szCs w:val="24"/>
        </w:rPr>
        <w:t>consecinţă</w:t>
      </w:r>
      <w:proofErr w:type="spellEnd"/>
      <w:r w:rsidRPr="00302C49">
        <w:rPr>
          <w:rFonts w:ascii="Calibri" w:eastAsia="Calibri" w:hAnsi="Calibri" w:cs="Times New Roman"/>
          <w:sz w:val="24"/>
          <w:szCs w:val="24"/>
        </w:rPr>
        <w:t xml:space="preserve">, în cazul admiterii </w:t>
      </w:r>
      <w:proofErr w:type="spellStart"/>
      <w:r w:rsidRPr="00302C49">
        <w:rPr>
          <w:rFonts w:ascii="Calibri" w:eastAsia="Calibri" w:hAnsi="Calibri" w:cs="Times New Roman"/>
          <w:sz w:val="24"/>
          <w:szCs w:val="24"/>
        </w:rPr>
        <w:t>contestaţiei</w:t>
      </w:r>
      <w:proofErr w:type="spellEnd"/>
      <w:r w:rsidRPr="00302C49">
        <w:rPr>
          <w:rFonts w:ascii="Calibri" w:eastAsia="Calibri" w:hAnsi="Calibri" w:cs="Times New Roman"/>
          <w:sz w:val="24"/>
          <w:szCs w:val="24"/>
        </w:rPr>
        <w:t>, se va relua etapa de verificare</w:t>
      </w:r>
      <w:r w:rsidR="00AB6858" w:rsidRPr="00302C49">
        <w:rPr>
          <w:rFonts w:ascii="Calibri" w:eastAsia="Calibri" w:hAnsi="Calibri" w:cs="Times New Roman"/>
          <w:sz w:val="24"/>
          <w:szCs w:val="24"/>
        </w:rPr>
        <w:t xml:space="preserve"> și </w:t>
      </w:r>
      <w:r w:rsidRPr="00302C49">
        <w:rPr>
          <w:rFonts w:ascii="Calibri" w:eastAsia="Calibri" w:hAnsi="Calibri" w:cs="Times New Roman"/>
          <w:sz w:val="24"/>
          <w:szCs w:val="24"/>
        </w:rPr>
        <w:t xml:space="preserve">evaluare a cererii de finanțare al cărei rezultat a fost contestat. </w:t>
      </w:r>
      <w:bookmarkEnd w:id="28"/>
      <w:bookmarkEnd w:id="29"/>
      <w:bookmarkEnd w:id="30"/>
    </w:p>
    <w:p w14:paraId="7850545A" w14:textId="49E6FDA5" w:rsidR="00861294" w:rsidRPr="00302C49" w:rsidRDefault="007646DF" w:rsidP="009C0913">
      <w:pPr>
        <w:pStyle w:val="Heading1"/>
        <w:tabs>
          <w:tab w:val="left" w:pos="7770"/>
        </w:tabs>
        <w:rPr>
          <w:rFonts w:eastAsia="Calibri"/>
          <w:color w:val="auto"/>
        </w:rPr>
      </w:pPr>
      <w:bookmarkStart w:id="31" w:name="_Toc30523033"/>
      <w:r w:rsidRPr="00302C49">
        <w:rPr>
          <w:rFonts w:eastAsia="Calibri"/>
          <w:color w:val="auto"/>
        </w:rPr>
        <w:t xml:space="preserve">CAPITOLUL </w:t>
      </w:r>
      <w:r w:rsidR="00611937" w:rsidRPr="00302C49">
        <w:rPr>
          <w:rFonts w:eastAsia="Calibri"/>
          <w:color w:val="auto"/>
        </w:rPr>
        <w:t>5</w:t>
      </w:r>
      <w:r w:rsidR="002578AC" w:rsidRPr="00302C49">
        <w:rPr>
          <w:rFonts w:eastAsia="Calibri"/>
          <w:color w:val="auto"/>
        </w:rPr>
        <w:t>. Contractarea proiectelor</w:t>
      </w:r>
      <w:r w:rsidR="006F292A" w:rsidRPr="00302C49">
        <w:rPr>
          <w:rFonts w:eastAsia="Calibri"/>
          <w:color w:val="auto"/>
        </w:rPr>
        <w:t xml:space="preserve"> </w:t>
      </w:r>
      <w:bookmarkEnd w:id="31"/>
    </w:p>
    <w:p w14:paraId="3CC0E9BF" w14:textId="618506F3" w:rsidR="00705E23" w:rsidRPr="00302C49" w:rsidRDefault="00705E23" w:rsidP="00705E23">
      <w:pPr>
        <w:spacing w:before="120" w:after="120" w:line="240" w:lineRule="auto"/>
        <w:jc w:val="both"/>
        <w:rPr>
          <w:sz w:val="24"/>
        </w:rPr>
      </w:pPr>
      <w:r w:rsidRPr="00302C49">
        <w:rPr>
          <w:sz w:val="24"/>
        </w:rPr>
        <w:t xml:space="preserve">Dacă propunerea de proiect </w:t>
      </w:r>
      <w:proofErr w:type="spellStart"/>
      <w:r w:rsidRPr="00302C49">
        <w:rPr>
          <w:sz w:val="24"/>
        </w:rPr>
        <w:t>îndeplineşte</w:t>
      </w:r>
      <w:proofErr w:type="spellEnd"/>
      <w:r w:rsidRPr="00302C49">
        <w:rPr>
          <w:sz w:val="24"/>
        </w:rPr>
        <w:t xml:space="preserve"> toate </w:t>
      </w:r>
      <w:proofErr w:type="spellStart"/>
      <w:r w:rsidRPr="00302C49">
        <w:rPr>
          <w:sz w:val="24"/>
        </w:rPr>
        <w:t>cerinţele</w:t>
      </w:r>
      <w:proofErr w:type="spellEnd"/>
      <w:r w:rsidRPr="00302C49">
        <w:rPr>
          <w:sz w:val="24"/>
        </w:rPr>
        <w:t xml:space="preserve"> impuse de procesul de evaluare, </w:t>
      </w:r>
      <w:r w:rsidR="002E15E9" w:rsidRPr="00302C49">
        <w:rPr>
          <w:sz w:val="24"/>
        </w:rPr>
        <w:t xml:space="preserve">Solicitantul trebuie să </w:t>
      </w:r>
      <w:r w:rsidR="00E0181D" w:rsidRPr="00302C49">
        <w:rPr>
          <w:sz w:val="24"/>
        </w:rPr>
        <w:t>complet</w:t>
      </w:r>
      <w:r w:rsidR="002E15E9" w:rsidRPr="00302C49">
        <w:rPr>
          <w:sz w:val="24"/>
        </w:rPr>
        <w:t>eze</w:t>
      </w:r>
      <w:r w:rsidR="00E0181D" w:rsidRPr="00302C49">
        <w:rPr>
          <w:sz w:val="24"/>
        </w:rPr>
        <w:t xml:space="preserve"> graficul pentru depunerea cererilor de</w:t>
      </w:r>
      <w:r w:rsidR="00C14EAD" w:rsidRPr="00302C49">
        <w:rPr>
          <w:sz w:val="24"/>
        </w:rPr>
        <w:t xml:space="preserve"> </w:t>
      </w:r>
      <w:proofErr w:type="spellStart"/>
      <w:r w:rsidR="00C14EAD" w:rsidRPr="00302C49">
        <w:rPr>
          <w:sz w:val="24"/>
        </w:rPr>
        <w:t>prefinanțare</w:t>
      </w:r>
      <w:proofErr w:type="spellEnd"/>
      <w:r w:rsidR="00C14EAD" w:rsidRPr="00302C49">
        <w:rPr>
          <w:sz w:val="24"/>
        </w:rPr>
        <w:t xml:space="preserve">/plată/rambursare a cheltuielilor prin intermediul aplicației MySMIS2014 și, urmare primirii acestuia, </w:t>
      </w:r>
      <w:r w:rsidR="002E15E9" w:rsidRPr="00302C49">
        <w:rPr>
          <w:sz w:val="24"/>
        </w:rPr>
        <w:t xml:space="preserve">AM POAT </w:t>
      </w:r>
      <w:r w:rsidR="00C14EAD" w:rsidRPr="00302C49">
        <w:rPr>
          <w:sz w:val="24"/>
        </w:rPr>
        <w:t>va</w:t>
      </w:r>
      <w:r w:rsidR="009A3F67" w:rsidRPr="00302C49">
        <w:rPr>
          <w:sz w:val="24"/>
        </w:rPr>
        <w:t xml:space="preserve"> </w:t>
      </w:r>
      <w:r w:rsidRPr="00302C49">
        <w:rPr>
          <w:sz w:val="24"/>
        </w:rPr>
        <w:t xml:space="preserve">întocmi documentele necesare în vederea </w:t>
      </w:r>
      <w:r w:rsidR="009A0396" w:rsidRPr="00302C49">
        <w:rPr>
          <w:sz w:val="24"/>
        </w:rPr>
        <w:t xml:space="preserve">contractării </w:t>
      </w:r>
      <w:r w:rsidRPr="00302C49">
        <w:rPr>
          <w:sz w:val="24"/>
        </w:rPr>
        <w:t xml:space="preserve">proiectului. </w:t>
      </w:r>
      <w:r w:rsidR="009A3F67" w:rsidRPr="00302C49">
        <w:rPr>
          <w:sz w:val="24"/>
        </w:rPr>
        <w:t xml:space="preserve">Dacă este cazul, AM POAT va solicita </w:t>
      </w:r>
      <w:r w:rsidR="00C14EAD" w:rsidRPr="00302C49">
        <w:rPr>
          <w:sz w:val="24"/>
        </w:rPr>
        <w:t xml:space="preserve">și </w:t>
      </w:r>
      <w:r w:rsidR="009A3F67" w:rsidRPr="00302C49">
        <w:rPr>
          <w:sz w:val="24"/>
        </w:rPr>
        <w:t>informații/documente pentru completarea contractului de finanțare prin intermediul aplicației MySMIS2014.</w:t>
      </w:r>
    </w:p>
    <w:p w14:paraId="4FD41156" w14:textId="0E2ADED4" w:rsidR="00705E23" w:rsidRPr="00302C49" w:rsidRDefault="00705E23" w:rsidP="00705E23">
      <w:pPr>
        <w:spacing w:before="120" w:after="120" w:line="240" w:lineRule="auto"/>
        <w:jc w:val="both"/>
        <w:rPr>
          <w:sz w:val="24"/>
        </w:rPr>
      </w:pPr>
      <w:r w:rsidRPr="00302C49">
        <w:rPr>
          <w:sz w:val="24"/>
        </w:rPr>
        <w:t xml:space="preserve">Pentru fiecare proiect </w:t>
      </w:r>
      <w:proofErr w:type="spellStart"/>
      <w:r w:rsidRPr="00302C49">
        <w:rPr>
          <w:sz w:val="24"/>
        </w:rPr>
        <w:t>finanţat</w:t>
      </w:r>
      <w:proofErr w:type="spellEnd"/>
      <w:r w:rsidRPr="00302C49">
        <w:rPr>
          <w:sz w:val="24"/>
        </w:rPr>
        <w:t xml:space="preserve"> se va semna un contract de </w:t>
      </w:r>
      <w:proofErr w:type="spellStart"/>
      <w:r w:rsidRPr="00302C49">
        <w:rPr>
          <w:sz w:val="24"/>
        </w:rPr>
        <w:t>finanţare</w:t>
      </w:r>
      <w:proofErr w:type="spellEnd"/>
      <w:r w:rsidRPr="00302C49">
        <w:rPr>
          <w:sz w:val="24"/>
        </w:rPr>
        <w:t xml:space="preserve"> între </w:t>
      </w:r>
      <w:r w:rsidR="00DB4A62" w:rsidRPr="00302C49">
        <w:rPr>
          <w:sz w:val="24"/>
        </w:rPr>
        <w:t>s</w:t>
      </w:r>
      <w:r w:rsidR="002E15E9" w:rsidRPr="00302C49">
        <w:rPr>
          <w:sz w:val="24"/>
        </w:rPr>
        <w:t xml:space="preserve">olicitant </w:t>
      </w:r>
      <w:proofErr w:type="spellStart"/>
      <w:r w:rsidRPr="00302C49">
        <w:rPr>
          <w:sz w:val="24"/>
        </w:rPr>
        <w:t>şi</w:t>
      </w:r>
      <w:proofErr w:type="spellEnd"/>
      <w:r w:rsidRPr="00302C49">
        <w:rPr>
          <w:sz w:val="24"/>
        </w:rPr>
        <w:t xml:space="preserve"> AM POAT în care vor fi stipulate drepturile, </w:t>
      </w:r>
      <w:proofErr w:type="spellStart"/>
      <w:r w:rsidRPr="00302C49">
        <w:rPr>
          <w:sz w:val="24"/>
        </w:rPr>
        <w:t>obligaţiile</w:t>
      </w:r>
      <w:proofErr w:type="spellEnd"/>
      <w:r w:rsidRPr="00302C49">
        <w:rPr>
          <w:sz w:val="24"/>
        </w:rPr>
        <w:t xml:space="preserve"> </w:t>
      </w:r>
      <w:proofErr w:type="spellStart"/>
      <w:r w:rsidRPr="00302C49">
        <w:rPr>
          <w:sz w:val="24"/>
        </w:rPr>
        <w:t>şi</w:t>
      </w:r>
      <w:proofErr w:type="spellEnd"/>
      <w:r w:rsidRPr="00302C49">
        <w:rPr>
          <w:sz w:val="24"/>
        </w:rPr>
        <w:t xml:space="preserve"> </w:t>
      </w:r>
      <w:proofErr w:type="spellStart"/>
      <w:r w:rsidRPr="00302C49">
        <w:rPr>
          <w:sz w:val="24"/>
        </w:rPr>
        <w:t>responsabilităţile</w:t>
      </w:r>
      <w:proofErr w:type="spellEnd"/>
      <w:r w:rsidRPr="00302C49">
        <w:rPr>
          <w:sz w:val="24"/>
        </w:rPr>
        <w:t xml:space="preserve"> fiecărei părți. </w:t>
      </w:r>
    </w:p>
    <w:p w14:paraId="54225F64" w14:textId="4F0513DA" w:rsidR="00705E23" w:rsidRPr="00302C49" w:rsidRDefault="00A46899" w:rsidP="00DF7558">
      <w:pPr>
        <w:spacing w:before="120" w:after="120" w:line="240" w:lineRule="auto"/>
        <w:jc w:val="both"/>
        <w:rPr>
          <w:sz w:val="24"/>
        </w:rPr>
      </w:pPr>
      <w:r w:rsidRPr="00302C49">
        <w:rPr>
          <w:sz w:val="24"/>
        </w:rPr>
        <w:t xml:space="preserve">În </w:t>
      </w:r>
      <w:r w:rsidR="00C21AB0" w:rsidRPr="00302C49">
        <w:rPr>
          <w:sz w:val="24"/>
        </w:rPr>
        <w:t xml:space="preserve">elaborarea </w:t>
      </w:r>
      <w:r w:rsidRPr="00302C49">
        <w:rPr>
          <w:sz w:val="24"/>
        </w:rPr>
        <w:t>cont</w:t>
      </w:r>
      <w:r w:rsidRPr="00681F63">
        <w:rPr>
          <w:sz w:val="24"/>
        </w:rPr>
        <w:t>ractului de finanțare, AM POAT</w:t>
      </w:r>
      <w:r w:rsidR="00C21AB0" w:rsidRPr="00681F63">
        <w:rPr>
          <w:sz w:val="24"/>
        </w:rPr>
        <w:t xml:space="preserve"> </w:t>
      </w:r>
      <w:r w:rsidRPr="00681F63">
        <w:rPr>
          <w:sz w:val="24"/>
        </w:rPr>
        <w:t xml:space="preserve">va utiliza formatul standard </w:t>
      </w:r>
      <w:r w:rsidR="004537EC" w:rsidRPr="00681F63">
        <w:rPr>
          <w:sz w:val="24"/>
        </w:rPr>
        <w:t xml:space="preserve">prevăzut în Anexa </w:t>
      </w:r>
      <w:r w:rsidR="0059639F" w:rsidRPr="00681F63">
        <w:rPr>
          <w:sz w:val="24"/>
        </w:rPr>
        <w:t>8</w:t>
      </w:r>
      <w:r w:rsidR="004537EC" w:rsidRPr="00681F63">
        <w:rPr>
          <w:sz w:val="24"/>
        </w:rPr>
        <w:t xml:space="preserve"> la prezentul ghid</w:t>
      </w:r>
      <w:r w:rsidR="00207317" w:rsidRPr="00681F63">
        <w:rPr>
          <w:sz w:val="24"/>
        </w:rPr>
        <w:t>.</w:t>
      </w:r>
      <w:r w:rsidRPr="00302C49">
        <w:rPr>
          <w:sz w:val="24"/>
        </w:rPr>
        <w:t xml:space="preserve"> </w:t>
      </w:r>
    </w:p>
    <w:p w14:paraId="0544F193" w14:textId="08087109" w:rsidR="001746EF" w:rsidRPr="00302C49" w:rsidRDefault="002E15E9" w:rsidP="0064306A">
      <w:pPr>
        <w:spacing w:before="60" w:after="60" w:line="240" w:lineRule="auto"/>
        <w:jc w:val="both"/>
        <w:rPr>
          <w:rFonts w:ascii="Calibri" w:eastAsia="Calibri" w:hAnsi="Calibri" w:cs="Times New Roman"/>
          <w:sz w:val="24"/>
          <w:szCs w:val="24"/>
          <w:lang w:eastAsia="fr-FR"/>
        </w:rPr>
      </w:pPr>
      <w:r w:rsidRPr="00302C49">
        <w:rPr>
          <w:rFonts w:ascii="Calibri" w:eastAsia="Calibri" w:hAnsi="Calibri" w:cs="Times New Roman"/>
          <w:sz w:val="24"/>
          <w:szCs w:val="24"/>
          <w:lang w:eastAsia="fr-FR"/>
        </w:rPr>
        <w:t>A</w:t>
      </w:r>
      <w:r w:rsidR="00786637" w:rsidRPr="00302C49">
        <w:rPr>
          <w:rFonts w:ascii="Calibri" w:eastAsia="Calibri" w:hAnsi="Calibri" w:cs="Times New Roman"/>
          <w:sz w:val="24"/>
          <w:szCs w:val="24"/>
          <w:lang w:eastAsia="fr-FR"/>
        </w:rPr>
        <w:t>cordul</w:t>
      </w:r>
      <w:r w:rsidR="00592FFE">
        <w:rPr>
          <w:rFonts w:ascii="Calibri" w:eastAsia="Calibri" w:hAnsi="Calibri" w:cs="Times New Roman"/>
          <w:sz w:val="24"/>
          <w:szCs w:val="24"/>
          <w:lang w:eastAsia="fr-FR"/>
        </w:rPr>
        <w:t>/acordurile</w:t>
      </w:r>
      <w:r w:rsidR="00786637" w:rsidRPr="00302C49">
        <w:rPr>
          <w:rFonts w:ascii="Calibri" w:eastAsia="Calibri" w:hAnsi="Calibri" w:cs="Times New Roman"/>
          <w:sz w:val="24"/>
          <w:szCs w:val="24"/>
          <w:lang w:eastAsia="fr-FR"/>
        </w:rPr>
        <w:t xml:space="preserve"> de parteneriat trebuie semnat</w:t>
      </w:r>
      <w:r w:rsidR="00592FFE">
        <w:rPr>
          <w:rFonts w:ascii="Calibri" w:eastAsia="Calibri" w:hAnsi="Calibri" w:cs="Times New Roman"/>
          <w:sz w:val="24"/>
          <w:szCs w:val="24"/>
          <w:lang w:eastAsia="fr-FR"/>
        </w:rPr>
        <w:t>/e</w:t>
      </w:r>
      <w:r w:rsidR="00786637" w:rsidRPr="00302C49">
        <w:rPr>
          <w:rFonts w:ascii="Calibri" w:eastAsia="Calibri" w:hAnsi="Calibri" w:cs="Times New Roman"/>
          <w:sz w:val="24"/>
          <w:szCs w:val="24"/>
          <w:lang w:eastAsia="fr-FR"/>
        </w:rPr>
        <w:t xml:space="preserve"> de lider și de toți partenerii până</w:t>
      </w:r>
      <w:r w:rsidR="007154B1" w:rsidRPr="00302C49">
        <w:rPr>
          <w:rFonts w:ascii="Calibri" w:eastAsia="Calibri" w:hAnsi="Calibri" w:cs="Times New Roman"/>
          <w:sz w:val="24"/>
          <w:szCs w:val="24"/>
          <w:lang w:eastAsia="fr-FR"/>
        </w:rPr>
        <w:t xml:space="preserve"> la depunerea cererii </w:t>
      </w:r>
      <w:r w:rsidR="00786637" w:rsidRPr="00302C49">
        <w:rPr>
          <w:rFonts w:ascii="Calibri" w:eastAsia="Calibri" w:hAnsi="Calibri" w:cs="Times New Roman"/>
          <w:sz w:val="24"/>
          <w:szCs w:val="24"/>
          <w:lang w:eastAsia="fr-FR"/>
        </w:rPr>
        <w:t xml:space="preserve">de </w:t>
      </w:r>
      <w:proofErr w:type="spellStart"/>
      <w:r w:rsidR="00786637" w:rsidRPr="00302C49">
        <w:rPr>
          <w:rFonts w:ascii="Calibri" w:eastAsia="Calibri" w:hAnsi="Calibri" w:cs="Times New Roman"/>
          <w:sz w:val="24"/>
          <w:szCs w:val="24"/>
          <w:lang w:eastAsia="fr-FR"/>
        </w:rPr>
        <w:t>finanţare</w:t>
      </w:r>
      <w:proofErr w:type="spellEnd"/>
      <w:r w:rsidR="00786637" w:rsidRPr="00302C49">
        <w:rPr>
          <w:rFonts w:ascii="Calibri" w:eastAsia="Calibri" w:hAnsi="Calibri" w:cs="Times New Roman"/>
          <w:sz w:val="24"/>
          <w:szCs w:val="24"/>
          <w:lang w:eastAsia="fr-FR"/>
        </w:rPr>
        <w:t>.</w:t>
      </w:r>
      <w:r w:rsidR="001D5F8A" w:rsidRPr="00302C49">
        <w:rPr>
          <w:rFonts w:ascii="Calibri" w:eastAsia="Calibri" w:hAnsi="Calibri" w:cs="Times New Roman"/>
          <w:sz w:val="24"/>
          <w:szCs w:val="24"/>
          <w:lang w:eastAsia="fr-FR"/>
        </w:rPr>
        <w:t xml:space="preserve"> </w:t>
      </w:r>
      <w:r w:rsidRPr="00302C49">
        <w:rPr>
          <w:rFonts w:ascii="Calibri" w:eastAsia="Calibri" w:hAnsi="Calibri" w:cs="Times New Roman"/>
          <w:sz w:val="24"/>
          <w:szCs w:val="24"/>
          <w:lang w:eastAsia="fr-FR"/>
        </w:rPr>
        <w:t xml:space="preserve">Solicitantul </w:t>
      </w:r>
      <w:r w:rsidR="00784436" w:rsidRPr="00302C49">
        <w:rPr>
          <w:rFonts w:ascii="Calibri" w:eastAsia="Calibri" w:hAnsi="Calibri" w:cs="Times New Roman"/>
          <w:sz w:val="24"/>
          <w:szCs w:val="24"/>
          <w:lang w:eastAsia="fr-FR"/>
        </w:rPr>
        <w:t>poate transmite către AM POAT propuneri justificate de modificare a contractului de finanțare, caz în care termenul pentru semnare</w:t>
      </w:r>
      <w:r w:rsidR="0083795C" w:rsidRPr="00302C49">
        <w:rPr>
          <w:rFonts w:ascii="Calibri" w:eastAsia="Calibri" w:hAnsi="Calibri" w:cs="Times New Roman"/>
          <w:sz w:val="24"/>
          <w:szCs w:val="24"/>
          <w:lang w:eastAsia="fr-FR"/>
        </w:rPr>
        <w:t>a</w:t>
      </w:r>
      <w:r w:rsidR="00784436" w:rsidRPr="00302C49">
        <w:rPr>
          <w:rFonts w:ascii="Calibri" w:eastAsia="Calibri" w:hAnsi="Calibri" w:cs="Times New Roman"/>
          <w:sz w:val="24"/>
          <w:szCs w:val="24"/>
          <w:lang w:eastAsia="fr-FR"/>
        </w:rPr>
        <w:t xml:space="preserve"> acestuia se suspendă, urmând a fi reluat după agre</w:t>
      </w:r>
      <w:r w:rsidR="0083795C" w:rsidRPr="00302C49">
        <w:rPr>
          <w:rFonts w:ascii="Calibri" w:eastAsia="Calibri" w:hAnsi="Calibri" w:cs="Times New Roman"/>
          <w:sz w:val="24"/>
          <w:szCs w:val="24"/>
          <w:lang w:eastAsia="fr-FR"/>
        </w:rPr>
        <w:t>a</w:t>
      </w:r>
      <w:r w:rsidR="00784436" w:rsidRPr="00302C49">
        <w:rPr>
          <w:rFonts w:ascii="Calibri" w:eastAsia="Calibri" w:hAnsi="Calibri" w:cs="Times New Roman"/>
          <w:sz w:val="24"/>
          <w:szCs w:val="24"/>
          <w:lang w:eastAsia="fr-FR"/>
        </w:rPr>
        <w:t xml:space="preserve">rea unei forme finale </w:t>
      </w:r>
      <w:proofErr w:type="spellStart"/>
      <w:r w:rsidR="00784436" w:rsidRPr="00302C49">
        <w:rPr>
          <w:rFonts w:ascii="Calibri" w:eastAsia="Calibri" w:hAnsi="Calibri" w:cs="Times New Roman"/>
          <w:sz w:val="24"/>
          <w:szCs w:val="24"/>
          <w:lang w:eastAsia="fr-FR"/>
        </w:rPr>
        <w:t>şi</w:t>
      </w:r>
      <w:proofErr w:type="spellEnd"/>
      <w:r w:rsidR="00784436" w:rsidRPr="00302C49">
        <w:rPr>
          <w:rFonts w:ascii="Calibri" w:eastAsia="Calibri" w:hAnsi="Calibri" w:cs="Times New Roman"/>
          <w:sz w:val="24"/>
          <w:szCs w:val="24"/>
          <w:lang w:eastAsia="fr-FR"/>
        </w:rPr>
        <w:t xml:space="preserve"> primirea acesteia de la AM POAT.</w:t>
      </w:r>
    </w:p>
    <w:p w14:paraId="4F83EE22" w14:textId="4DFFD729" w:rsidR="00E0181D" w:rsidRPr="00302C49" w:rsidRDefault="00E0181D" w:rsidP="00E0181D">
      <w:pPr>
        <w:tabs>
          <w:tab w:val="num" w:pos="0"/>
        </w:tabs>
        <w:adjustRightInd w:val="0"/>
        <w:snapToGrid w:val="0"/>
        <w:spacing w:before="120" w:after="120" w:line="240" w:lineRule="auto"/>
        <w:jc w:val="both"/>
        <w:rPr>
          <w:rFonts w:ascii="Calibri" w:hAnsi="Calibri"/>
          <w:sz w:val="24"/>
          <w:szCs w:val="20"/>
        </w:rPr>
      </w:pPr>
      <w:r w:rsidRPr="00302C49">
        <w:rPr>
          <w:rFonts w:ascii="Calibri" w:hAnsi="Calibri"/>
          <w:sz w:val="24"/>
          <w:szCs w:val="20"/>
        </w:rPr>
        <w:lastRenderedPageBreak/>
        <w:t>Totodată, vă informăm că, pentru evaluarea riscului în procesul de gestiune a programelor operaționale, autoritățile de management din România utilizează ARACHNE, instrument informatic integrat elaborat de Comisia Europeană în strânsă cooperare cu unele state membre.</w:t>
      </w:r>
    </w:p>
    <w:p w14:paraId="13535DC7" w14:textId="710749DF" w:rsidR="00E0181D" w:rsidRPr="00302C49" w:rsidRDefault="00E0181D" w:rsidP="00E0181D">
      <w:pPr>
        <w:tabs>
          <w:tab w:val="num" w:pos="0"/>
        </w:tabs>
        <w:adjustRightInd w:val="0"/>
        <w:snapToGrid w:val="0"/>
        <w:spacing w:before="120" w:after="120" w:line="240" w:lineRule="auto"/>
        <w:jc w:val="both"/>
        <w:rPr>
          <w:rFonts w:ascii="Calibri" w:hAnsi="Calibri"/>
          <w:sz w:val="24"/>
          <w:szCs w:val="20"/>
        </w:rPr>
      </w:pPr>
      <w:r w:rsidRPr="00302C49">
        <w:rPr>
          <w:rFonts w:ascii="Calibri" w:hAnsi="Calibri"/>
          <w:sz w:val="24"/>
          <w:szCs w:val="20"/>
        </w:rPr>
        <w:t xml:space="preserve">AM POAT utilizează ARACHNE în efectuarea controalelor administrative și de gestiune în domeniul fondurilor structurale, pentru verificări de management și monitorizarea proiectelor în vederea identificării elementelor de risc privind proiectele, contractele, contractanții și </w:t>
      </w:r>
      <w:r w:rsidR="00592FFE">
        <w:rPr>
          <w:rFonts w:ascii="Calibri" w:hAnsi="Calibri"/>
          <w:sz w:val="24"/>
          <w:szCs w:val="20"/>
        </w:rPr>
        <w:t>solicitanții/</w:t>
      </w:r>
      <w:r w:rsidRPr="00302C49">
        <w:rPr>
          <w:rFonts w:ascii="Calibri" w:hAnsi="Calibri"/>
          <w:sz w:val="24"/>
          <w:szCs w:val="20"/>
        </w:rPr>
        <w:t>beneficiarii, cu scopul de a preveni și de a combate fraudele.</w:t>
      </w:r>
    </w:p>
    <w:p w14:paraId="00416374" w14:textId="26CAAB34" w:rsidR="00E0181D" w:rsidRPr="00302C49" w:rsidRDefault="00E0181D" w:rsidP="00E0181D">
      <w:pPr>
        <w:tabs>
          <w:tab w:val="num" w:pos="0"/>
        </w:tabs>
        <w:adjustRightInd w:val="0"/>
        <w:snapToGrid w:val="0"/>
        <w:spacing w:before="120" w:after="120" w:line="240" w:lineRule="auto"/>
        <w:jc w:val="both"/>
        <w:rPr>
          <w:rFonts w:ascii="Calibri" w:hAnsi="Calibri"/>
          <w:sz w:val="24"/>
          <w:szCs w:val="20"/>
        </w:rPr>
      </w:pPr>
      <w:r w:rsidRPr="00302C49">
        <w:rPr>
          <w:rFonts w:ascii="Calibri" w:hAnsi="Calibri"/>
          <w:sz w:val="24"/>
          <w:szCs w:val="20"/>
        </w:rPr>
        <w:t>Astfel, conform reglementărilor naționale și europene în materie de protecție a datelor, vă aducem la cunoștință faptul că datele beneficiarilor/potențialilor beneficiari, precum și a partenerilor implicați în proiecte, disponibile în bazele de date externe (date financiare, acționari, filiale, reprezentanți oficiali, liste de sancțiuni, liste de măsuri coercitive și liste de presă negativă) vor fi prelucrate în vederea identificării indicatorilor de risc. Rezultatele calcului riscului sunt date interne folosite în scopul controalelor de gestiune și prin urmare, acestea fac obiectul condițiilor de protecție a datelor și nu vor fi publicate.</w:t>
      </w:r>
    </w:p>
    <w:p w14:paraId="0AE6D9C4" w14:textId="77777777" w:rsidR="00325F78" w:rsidRPr="00302C49" w:rsidRDefault="00E0181D" w:rsidP="009C0913">
      <w:pPr>
        <w:pStyle w:val="Heading1"/>
        <w:tabs>
          <w:tab w:val="left" w:pos="7770"/>
        </w:tabs>
        <w:rPr>
          <w:rFonts w:ascii="Calibri" w:hAnsi="Calibri"/>
          <w:sz w:val="24"/>
          <w:szCs w:val="20"/>
        </w:rPr>
      </w:pPr>
      <w:r w:rsidRPr="00302C49">
        <w:rPr>
          <w:rFonts w:ascii="Calibri" w:hAnsi="Calibri"/>
          <w:sz w:val="24"/>
          <w:szCs w:val="20"/>
        </w:rPr>
        <w:t xml:space="preserve">Mai multe detalii despre acest sistem pot fi consultate la următorul link: </w:t>
      </w:r>
      <w:hyperlink r:id="rId31" w:history="1">
        <w:r w:rsidRPr="00302C49">
          <w:rPr>
            <w:rStyle w:val="Hyperlink"/>
            <w:rFonts w:ascii="Calibri" w:hAnsi="Calibri"/>
            <w:color w:val="FF0000"/>
            <w:sz w:val="24"/>
            <w:szCs w:val="20"/>
          </w:rPr>
          <w:t>http://www.fonduri-ue.ro/presa/anunturi-finantari/2441-arachne-instrument-de-evaluare-a-riscului-in-procesul-de-gestiune-a-programelor-operationale</w:t>
        </w:r>
      </w:hyperlink>
      <w:r w:rsidRPr="00302C49">
        <w:rPr>
          <w:rFonts w:ascii="Calibri" w:hAnsi="Calibri"/>
          <w:color w:val="FF0000"/>
          <w:sz w:val="24"/>
          <w:szCs w:val="20"/>
        </w:rPr>
        <w:t>.</w:t>
      </w:r>
      <w:bookmarkStart w:id="32" w:name="_Toc30523034"/>
    </w:p>
    <w:p w14:paraId="40F43D2A" w14:textId="553CF3AB" w:rsidR="007646DF" w:rsidRPr="00302C49" w:rsidRDefault="00F253DB" w:rsidP="009C0913">
      <w:pPr>
        <w:pStyle w:val="Heading1"/>
        <w:tabs>
          <w:tab w:val="left" w:pos="7770"/>
        </w:tabs>
        <w:rPr>
          <w:rFonts w:eastAsia="Calibri"/>
          <w:color w:val="auto"/>
        </w:rPr>
      </w:pPr>
      <w:r w:rsidRPr="00302C49">
        <w:rPr>
          <w:rFonts w:eastAsia="Calibri"/>
          <w:color w:val="auto"/>
        </w:rPr>
        <w:t xml:space="preserve">CAPITOLUL </w:t>
      </w:r>
      <w:r w:rsidR="00FC523D" w:rsidRPr="00302C49">
        <w:rPr>
          <w:rFonts w:eastAsia="Calibri"/>
          <w:color w:val="auto"/>
        </w:rPr>
        <w:t>6</w:t>
      </w:r>
      <w:r w:rsidR="002578AC" w:rsidRPr="00302C49">
        <w:rPr>
          <w:rFonts w:eastAsia="Calibri"/>
          <w:color w:val="auto"/>
        </w:rPr>
        <w:t>. Anexe</w:t>
      </w:r>
      <w:bookmarkEnd w:id="32"/>
    </w:p>
    <w:p w14:paraId="27018305" w14:textId="56908A44"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 xml:space="preserve">Anexa 1 - </w:t>
      </w:r>
      <w:r w:rsidR="00FC523D" w:rsidRPr="0059639F">
        <w:rPr>
          <w:rFonts w:ascii="Calibri" w:eastAsia="Calibri" w:hAnsi="Calibri" w:cs="Calibri"/>
          <w:spacing w:val="-1"/>
          <w:sz w:val="24"/>
          <w:szCs w:val="24"/>
        </w:rPr>
        <w:t>F</w:t>
      </w:r>
      <w:r w:rsidR="00FC523D" w:rsidRPr="0059639F">
        <w:rPr>
          <w:rFonts w:ascii="Calibri" w:eastAsia="Calibri" w:hAnsi="Calibri" w:cs="Calibri"/>
          <w:sz w:val="24"/>
          <w:szCs w:val="24"/>
        </w:rPr>
        <w:t xml:space="preserve">ișă </w:t>
      </w:r>
      <w:r w:rsidR="00FC523D" w:rsidRPr="0059639F">
        <w:rPr>
          <w:rFonts w:ascii="Calibri" w:eastAsia="Calibri" w:hAnsi="Calibri" w:cs="Calibri"/>
          <w:spacing w:val="-1"/>
          <w:sz w:val="24"/>
          <w:szCs w:val="24"/>
        </w:rPr>
        <w:t>p</w:t>
      </w:r>
      <w:r w:rsidR="00FC523D" w:rsidRPr="0059639F">
        <w:rPr>
          <w:rFonts w:ascii="Calibri" w:eastAsia="Calibri" w:hAnsi="Calibri" w:cs="Calibri"/>
          <w:sz w:val="24"/>
          <w:szCs w:val="24"/>
        </w:rPr>
        <w:t>r</w:t>
      </w:r>
      <w:r w:rsidR="00FC523D" w:rsidRPr="0059639F">
        <w:rPr>
          <w:rFonts w:ascii="Calibri" w:eastAsia="Calibri" w:hAnsi="Calibri" w:cs="Calibri"/>
          <w:spacing w:val="1"/>
          <w:sz w:val="24"/>
          <w:szCs w:val="24"/>
        </w:rPr>
        <w:t>o</w:t>
      </w:r>
      <w:r w:rsidR="00FC523D" w:rsidRPr="0059639F">
        <w:rPr>
          <w:rFonts w:ascii="Calibri" w:eastAsia="Calibri" w:hAnsi="Calibri" w:cs="Calibri"/>
          <w:spacing w:val="-1"/>
          <w:sz w:val="24"/>
          <w:szCs w:val="24"/>
        </w:rPr>
        <w:t>pun</w:t>
      </w:r>
      <w:r w:rsidR="00FC523D" w:rsidRPr="0059639F">
        <w:rPr>
          <w:rFonts w:ascii="Calibri" w:eastAsia="Calibri" w:hAnsi="Calibri" w:cs="Calibri"/>
          <w:sz w:val="24"/>
          <w:szCs w:val="24"/>
        </w:rPr>
        <w:t>ere</w:t>
      </w:r>
      <w:r w:rsidR="00FC523D" w:rsidRPr="0059639F">
        <w:rPr>
          <w:rFonts w:ascii="Calibri" w:eastAsia="Calibri" w:hAnsi="Calibri" w:cs="Calibri"/>
          <w:spacing w:val="1"/>
          <w:sz w:val="24"/>
          <w:szCs w:val="24"/>
        </w:rPr>
        <w:t xml:space="preserve"> </w:t>
      </w:r>
      <w:r w:rsidR="00FC523D" w:rsidRPr="0059639F">
        <w:rPr>
          <w:rFonts w:ascii="Calibri" w:eastAsia="Calibri" w:hAnsi="Calibri" w:cs="Calibri"/>
          <w:spacing w:val="-3"/>
          <w:sz w:val="24"/>
          <w:szCs w:val="24"/>
        </w:rPr>
        <w:t>d</w:t>
      </w:r>
      <w:r w:rsidR="00FC523D" w:rsidRPr="0059639F">
        <w:rPr>
          <w:rFonts w:ascii="Calibri" w:eastAsia="Calibri" w:hAnsi="Calibri" w:cs="Calibri"/>
          <w:sz w:val="24"/>
          <w:szCs w:val="24"/>
        </w:rPr>
        <w:t>e</w:t>
      </w:r>
      <w:r w:rsidR="00FC523D" w:rsidRPr="0059639F">
        <w:rPr>
          <w:rFonts w:ascii="Calibri" w:eastAsia="Calibri" w:hAnsi="Calibri" w:cs="Calibri"/>
          <w:spacing w:val="1"/>
          <w:sz w:val="24"/>
          <w:szCs w:val="24"/>
        </w:rPr>
        <w:t xml:space="preserve"> </w:t>
      </w:r>
      <w:r w:rsidR="00FC523D" w:rsidRPr="0059639F">
        <w:rPr>
          <w:rFonts w:ascii="Calibri" w:eastAsia="Calibri" w:hAnsi="Calibri" w:cs="Calibri"/>
          <w:spacing w:val="-1"/>
          <w:sz w:val="24"/>
          <w:szCs w:val="24"/>
        </w:rPr>
        <w:t>p</w:t>
      </w:r>
      <w:r w:rsidR="00FC523D" w:rsidRPr="0059639F">
        <w:rPr>
          <w:rFonts w:ascii="Calibri" w:eastAsia="Calibri" w:hAnsi="Calibri" w:cs="Calibri"/>
          <w:spacing w:val="-3"/>
          <w:sz w:val="24"/>
          <w:szCs w:val="24"/>
        </w:rPr>
        <w:t>r</w:t>
      </w:r>
      <w:r w:rsidR="00FC523D" w:rsidRPr="0059639F">
        <w:rPr>
          <w:rFonts w:ascii="Calibri" w:eastAsia="Calibri" w:hAnsi="Calibri" w:cs="Calibri"/>
          <w:spacing w:val="1"/>
          <w:sz w:val="24"/>
          <w:szCs w:val="24"/>
        </w:rPr>
        <w:t>o</w:t>
      </w:r>
      <w:r w:rsidR="00FC523D" w:rsidRPr="0059639F">
        <w:rPr>
          <w:rFonts w:ascii="Calibri" w:eastAsia="Calibri" w:hAnsi="Calibri" w:cs="Calibri"/>
          <w:sz w:val="24"/>
          <w:szCs w:val="24"/>
        </w:rPr>
        <w:t>iect</w:t>
      </w:r>
      <w:r w:rsidR="00A1734D" w:rsidRPr="0059639F">
        <w:rPr>
          <w:rFonts w:ascii="Calibri" w:eastAsia="Calibri" w:hAnsi="Calibri" w:cs="Calibri"/>
          <w:sz w:val="24"/>
          <w:szCs w:val="24"/>
        </w:rPr>
        <w:t xml:space="preserve"> pentru finanțare din POAT </w:t>
      </w:r>
    </w:p>
    <w:p w14:paraId="6D7FDC8A" w14:textId="0FDC20EB"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z w:val="24"/>
          <w:szCs w:val="24"/>
        </w:rPr>
        <w:t xml:space="preserve">Anexa 2 - </w:t>
      </w:r>
      <w:r w:rsidR="00FC523D" w:rsidRPr="0059639F">
        <w:rPr>
          <w:rFonts w:ascii="Calibri" w:eastAsia="Calibri" w:hAnsi="Calibri" w:cs="Calibri"/>
          <w:sz w:val="24"/>
          <w:szCs w:val="24"/>
        </w:rPr>
        <w:t>Cerere</w:t>
      </w:r>
      <w:r w:rsidR="00FC523D" w:rsidRPr="0059639F">
        <w:rPr>
          <w:rFonts w:ascii="Calibri" w:eastAsia="Calibri" w:hAnsi="Calibri" w:cs="Calibri"/>
          <w:spacing w:val="-1"/>
          <w:sz w:val="24"/>
          <w:szCs w:val="24"/>
        </w:rPr>
        <w:t xml:space="preserve"> d</w:t>
      </w:r>
      <w:r w:rsidR="00FC523D" w:rsidRPr="0059639F">
        <w:rPr>
          <w:rFonts w:ascii="Calibri" w:eastAsia="Calibri" w:hAnsi="Calibri" w:cs="Calibri"/>
          <w:sz w:val="24"/>
          <w:szCs w:val="24"/>
        </w:rPr>
        <w:t>e</w:t>
      </w:r>
      <w:r w:rsidR="00FC523D" w:rsidRPr="0059639F">
        <w:rPr>
          <w:rFonts w:ascii="Calibri" w:eastAsia="Calibri" w:hAnsi="Calibri" w:cs="Calibri"/>
          <w:spacing w:val="1"/>
          <w:sz w:val="24"/>
          <w:szCs w:val="24"/>
        </w:rPr>
        <w:t xml:space="preserve"> </w:t>
      </w:r>
      <w:r w:rsidR="00FC523D" w:rsidRPr="0059639F">
        <w:rPr>
          <w:rFonts w:ascii="Calibri" w:eastAsia="Calibri" w:hAnsi="Calibri" w:cs="Calibri"/>
          <w:sz w:val="24"/>
          <w:szCs w:val="24"/>
        </w:rPr>
        <w:t>fi</w:t>
      </w:r>
      <w:r w:rsidR="00FC523D" w:rsidRPr="0059639F">
        <w:rPr>
          <w:rFonts w:ascii="Calibri" w:eastAsia="Calibri" w:hAnsi="Calibri" w:cs="Calibri"/>
          <w:spacing w:val="-1"/>
          <w:sz w:val="24"/>
          <w:szCs w:val="24"/>
        </w:rPr>
        <w:t>n</w:t>
      </w:r>
      <w:r w:rsidR="00FC523D" w:rsidRPr="0059639F">
        <w:rPr>
          <w:rFonts w:ascii="Calibri" w:eastAsia="Calibri" w:hAnsi="Calibri" w:cs="Calibri"/>
          <w:sz w:val="24"/>
          <w:szCs w:val="24"/>
        </w:rPr>
        <w:t>a</w:t>
      </w:r>
      <w:r w:rsidR="00FC523D" w:rsidRPr="0059639F">
        <w:rPr>
          <w:rFonts w:ascii="Calibri" w:eastAsia="Calibri" w:hAnsi="Calibri" w:cs="Calibri"/>
          <w:spacing w:val="-1"/>
          <w:sz w:val="24"/>
          <w:szCs w:val="24"/>
        </w:rPr>
        <w:t>n</w:t>
      </w:r>
      <w:r w:rsidR="00FC523D" w:rsidRPr="0059639F">
        <w:rPr>
          <w:rFonts w:ascii="Calibri" w:eastAsia="Calibri" w:hAnsi="Calibri" w:cs="Calibri"/>
          <w:sz w:val="24"/>
          <w:szCs w:val="24"/>
        </w:rPr>
        <w:t>ța</w:t>
      </w:r>
      <w:r w:rsidR="00FC523D" w:rsidRPr="0059639F">
        <w:rPr>
          <w:rFonts w:ascii="Calibri" w:eastAsia="Calibri" w:hAnsi="Calibri" w:cs="Calibri"/>
          <w:spacing w:val="-2"/>
          <w:sz w:val="24"/>
          <w:szCs w:val="24"/>
        </w:rPr>
        <w:t>r</w:t>
      </w:r>
      <w:r w:rsidR="00FC523D" w:rsidRPr="0059639F">
        <w:rPr>
          <w:rFonts w:ascii="Calibri" w:eastAsia="Calibri" w:hAnsi="Calibri" w:cs="Calibri"/>
          <w:sz w:val="24"/>
          <w:szCs w:val="24"/>
        </w:rPr>
        <w:t>e</w:t>
      </w:r>
      <w:r w:rsidR="00FC523D" w:rsidRPr="0059639F">
        <w:rPr>
          <w:rFonts w:ascii="Calibri" w:eastAsia="Calibri" w:hAnsi="Calibri" w:cs="Calibri"/>
          <w:spacing w:val="2"/>
          <w:sz w:val="24"/>
          <w:szCs w:val="24"/>
        </w:rPr>
        <w:t xml:space="preserve"> </w:t>
      </w:r>
      <w:r w:rsidR="00FC523D" w:rsidRPr="0059639F">
        <w:rPr>
          <w:rFonts w:ascii="Calibri" w:eastAsia="Calibri" w:hAnsi="Calibri" w:cs="Calibri"/>
          <w:sz w:val="24"/>
          <w:szCs w:val="24"/>
        </w:rPr>
        <w:t>–</w:t>
      </w:r>
      <w:r w:rsidR="00FC523D" w:rsidRPr="0059639F">
        <w:rPr>
          <w:rFonts w:ascii="Calibri" w:eastAsia="Calibri" w:hAnsi="Calibri" w:cs="Calibri"/>
          <w:spacing w:val="-1"/>
          <w:sz w:val="24"/>
          <w:szCs w:val="24"/>
        </w:rPr>
        <w:t xml:space="preserve"> </w:t>
      </w:r>
      <w:r w:rsidR="00FC523D" w:rsidRPr="0059639F">
        <w:rPr>
          <w:rFonts w:ascii="Calibri" w:eastAsia="Calibri" w:hAnsi="Calibri" w:cs="Calibri"/>
          <w:sz w:val="24"/>
          <w:szCs w:val="24"/>
        </w:rPr>
        <w:t>i</w:t>
      </w:r>
      <w:r w:rsidR="00FC523D" w:rsidRPr="0059639F">
        <w:rPr>
          <w:rFonts w:ascii="Calibri" w:eastAsia="Calibri" w:hAnsi="Calibri" w:cs="Calibri"/>
          <w:spacing w:val="-1"/>
          <w:sz w:val="24"/>
          <w:szCs w:val="24"/>
        </w:rPr>
        <w:t>nstrucțiuni</w:t>
      </w:r>
      <w:r w:rsidR="00FC523D" w:rsidRPr="0059639F">
        <w:rPr>
          <w:rFonts w:ascii="Calibri" w:eastAsia="Calibri" w:hAnsi="Calibri" w:cs="Calibri"/>
          <w:sz w:val="24"/>
          <w:szCs w:val="24"/>
        </w:rPr>
        <w:t xml:space="preserve"> de</w:t>
      </w:r>
      <w:r w:rsidR="00FC523D" w:rsidRPr="0059639F">
        <w:rPr>
          <w:rFonts w:ascii="Calibri" w:eastAsia="Calibri" w:hAnsi="Calibri" w:cs="Calibri"/>
          <w:spacing w:val="1"/>
          <w:sz w:val="24"/>
          <w:szCs w:val="24"/>
        </w:rPr>
        <w:t xml:space="preserve"> </w:t>
      </w:r>
      <w:r w:rsidR="00FC523D" w:rsidRPr="0059639F">
        <w:rPr>
          <w:rFonts w:ascii="Calibri" w:eastAsia="Calibri" w:hAnsi="Calibri" w:cs="Calibri"/>
          <w:spacing w:val="-2"/>
          <w:sz w:val="24"/>
          <w:szCs w:val="24"/>
        </w:rPr>
        <w:t>c</w:t>
      </w:r>
      <w:r w:rsidR="00FC523D" w:rsidRPr="0059639F">
        <w:rPr>
          <w:rFonts w:ascii="Calibri" w:eastAsia="Calibri" w:hAnsi="Calibri" w:cs="Calibri"/>
          <w:spacing w:val="-1"/>
          <w:sz w:val="24"/>
          <w:szCs w:val="24"/>
        </w:rPr>
        <w:t>o</w:t>
      </w:r>
      <w:r w:rsidR="00FC523D" w:rsidRPr="0059639F">
        <w:rPr>
          <w:rFonts w:ascii="Calibri" w:eastAsia="Calibri" w:hAnsi="Calibri" w:cs="Calibri"/>
          <w:spacing w:val="1"/>
          <w:sz w:val="24"/>
          <w:szCs w:val="24"/>
        </w:rPr>
        <w:t>m</w:t>
      </w:r>
      <w:r w:rsidR="00FC523D" w:rsidRPr="0059639F">
        <w:rPr>
          <w:rFonts w:ascii="Calibri" w:eastAsia="Calibri" w:hAnsi="Calibri" w:cs="Calibri"/>
          <w:spacing w:val="-1"/>
          <w:sz w:val="24"/>
          <w:szCs w:val="24"/>
        </w:rPr>
        <w:t>p</w:t>
      </w:r>
      <w:r w:rsidR="00FC523D" w:rsidRPr="0059639F">
        <w:rPr>
          <w:rFonts w:ascii="Calibri" w:eastAsia="Calibri" w:hAnsi="Calibri" w:cs="Calibri"/>
          <w:sz w:val="24"/>
          <w:szCs w:val="24"/>
        </w:rPr>
        <w:t>leta</w:t>
      </w:r>
      <w:r w:rsidR="00FC523D" w:rsidRPr="0059639F">
        <w:rPr>
          <w:rFonts w:ascii="Calibri" w:eastAsia="Calibri" w:hAnsi="Calibri" w:cs="Calibri"/>
          <w:spacing w:val="-2"/>
          <w:sz w:val="24"/>
          <w:szCs w:val="24"/>
        </w:rPr>
        <w:t>r</w:t>
      </w:r>
      <w:r w:rsidR="00FC523D" w:rsidRPr="0059639F">
        <w:rPr>
          <w:rFonts w:ascii="Calibri" w:eastAsia="Calibri" w:hAnsi="Calibri" w:cs="Calibri"/>
          <w:sz w:val="24"/>
          <w:szCs w:val="24"/>
        </w:rPr>
        <w:t>e</w:t>
      </w:r>
    </w:p>
    <w:p w14:paraId="16A9D51A" w14:textId="378CDB87" w:rsidR="00074DF2"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 xml:space="preserve">Anexa 3- </w:t>
      </w:r>
      <w:r w:rsidR="00074DF2" w:rsidRPr="0059639F">
        <w:rPr>
          <w:rFonts w:ascii="Calibri" w:eastAsia="Calibri" w:hAnsi="Calibri" w:cs="Calibri"/>
          <w:spacing w:val="1"/>
          <w:sz w:val="24"/>
          <w:szCs w:val="24"/>
        </w:rPr>
        <w:t>Declarație privind conflictul de interese</w:t>
      </w:r>
    </w:p>
    <w:p w14:paraId="4724AD55" w14:textId="7302193D" w:rsidR="00074DF2"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 xml:space="preserve">4- </w:t>
      </w:r>
      <w:r w:rsidR="00074DF2" w:rsidRPr="0059639F">
        <w:rPr>
          <w:rFonts w:ascii="Calibri" w:eastAsia="Calibri" w:hAnsi="Calibri" w:cs="Calibri"/>
          <w:spacing w:val="1"/>
          <w:sz w:val="24"/>
          <w:szCs w:val="24"/>
        </w:rPr>
        <w:t xml:space="preserve">Declarație privind eligibilitatea TVA aferente cheltuielilor ce vor fi efectuate în cadrul operațiunii propuse spre </w:t>
      </w:r>
      <w:proofErr w:type="spellStart"/>
      <w:r w:rsidR="00074DF2" w:rsidRPr="0059639F">
        <w:rPr>
          <w:rFonts w:ascii="Calibri" w:eastAsia="Calibri" w:hAnsi="Calibri" w:cs="Calibri"/>
          <w:spacing w:val="1"/>
          <w:sz w:val="24"/>
          <w:szCs w:val="24"/>
        </w:rPr>
        <w:t>finanţare</w:t>
      </w:r>
      <w:proofErr w:type="spellEnd"/>
      <w:r w:rsidR="00074DF2" w:rsidRPr="0059639F">
        <w:rPr>
          <w:rFonts w:ascii="Calibri" w:eastAsia="Calibri" w:hAnsi="Calibri" w:cs="Calibri"/>
          <w:spacing w:val="1"/>
          <w:sz w:val="24"/>
          <w:szCs w:val="24"/>
        </w:rPr>
        <w:t xml:space="preserve"> din FEDR, FSE și FC 2014-2020</w:t>
      </w:r>
    </w:p>
    <w:p w14:paraId="572C485D" w14:textId="6A89C9A5" w:rsidR="00134D5F"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 xml:space="preserve">5- </w:t>
      </w:r>
      <w:r w:rsidR="00134D5F" w:rsidRPr="0059639F">
        <w:rPr>
          <w:rFonts w:ascii="Calibri" w:eastAsia="Calibri" w:hAnsi="Calibri" w:cs="Calibri"/>
          <w:spacing w:val="1"/>
          <w:sz w:val="24"/>
          <w:szCs w:val="24"/>
        </w:rPr>
        <w:t>Declarație de angajament și eligibilitate</w:t>
      </w:r>
    </w:p>
    <w:p w14:paraId="4F4B8F03" w14:textId="454EAC00"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6 -</w:t>
      </w:r>
      <w:r w:rsidR="00FC523D" w:rsidRPr="0059639F">
        <w:rPr>
          <w:rFonts w:ascii="Calibri" w:eastAsia="Calibri" w:hAnsi="Calibri" w:cs="Calibri"/>
          <w:spacing w:val="1"/>
          <w:sz w:val="24"/>
          <w:szCs w:val="24"/>
        </w:rPr>
        <w:t>Consimțământ privind prelucrarea datelor cu caracter personal</w:t>
      </w:r>
    </w:p>
    <w:p w14:paraId="30C2B972" w14:textId="310949A2"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 xml:space="preserve">7- </w:t>
      </w:r>
      <w:r w:rsidR="00FC523D" w:rsidRPr="0059639F">
        <w:rPr>
          <w:rFonts w:ascii="Calibri" w:eastAsia="Calibri" w:hAnsi="Calibri" w:cs="Calibri"/>
          <w:spacing w:val="1"/>
          <w:sz w:val="24"/>
          <w:szCs w:val="24"/>
        </w:rPr>
        <w:t xml:space="preserve">Grilă de verificare a conformității administrative și </w:t>
      </w:r>
      <w:proofErr w:type="spellStart"/>
      <w:r w:rsidR="00FC523D" w:rsidRPr="0059639F">
        <w:rPr>
          <w:rFonts w:ascii="Calibri" w:eastAsia="Calibri" w:hAnsi="Calibri" w:cs="Calibri"/>
          <w:spacing w:val="1"/>
          <w:sz w:val="24"/>
          <w:szCs w:val="24"/>
        </w:rPr>
        <w:t>eligibilităţii</w:t>
      </w:r>
      <w:proofErr w:type="spellEnd"/>
      <w:r w:rsidR="00FC523D" w:rsidRPr="0059639F">
        <w:rPr>
          <w:rFonts w:ascii="Calibri" w:eastAsia="Calibri" w:hAnsi="Calibri" w:cs="Calibri"/>
          <w:spacing w:val="1"/>
          <w:sz w:val="24"/>
          <w:szCs w:val="24"/>
        </w:rPr>
        <w:t xml:space="preserve"> și de evaluare </w:t>
      </w:r>
      <w:proofErr w:type="spellStart"/>
      <w:r w:rsidR="00FC523D" w:rsidRPr="0059639F">
        <w:rPr>
          <w:rFonts w:ascii="Calibri" w:eastAsia="Calibri" w:hAnsi="Calibri" w:cs="Calibri"/>
          <w:spacing w:val="1"/>
          <w:sz w:val="24"/>
          <w:szCs w:val="24"/>
        </w:rPr>
        <w:t>tehnico</w:t>
      </w:r>
      <w:proofErr w:type="spellEnd"/>
      <w:r w:rsidR="00FC523D" w:rsidRPr="0059639F">
        <w:rPr>
          <w:rFonts w:ascii="Calibri" w:eastAsia="Calibri" w:hAnsi="Calibri" w:cs="Calibri"/>
          <w:spacing w:val="1"/>
          <w:sz w:val="24"/>
          <w:szCs w:val="24"/>
        </w:rPr>
        <w:t>-financiară</w:t>
      </w:r>
    </w:p>
    <w:p w14:paraId="57EEEBE1" w14:textId="3C33CFF4"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8 -</w:t>
      </w:r>
      <w:r w:rsidR="00FC523D" w:rsidRPr="0059639F">
        <w:rPr>
          <w:rFonts w:ascii="Calibri" w:eastAsia="Calibri" w:hAnsi="Calibri" w:cs="Calibri"/>
          <w:spacing w:val="1"/>
          <w:sz w:val="24"/>
          <w:szCs w:val="24"/>
        </w:rPr>
        <w:t>Model contract de finanțare</w:t>
      </w:r>
    </w:p>
    <w:p w14:paraId="269DDB77" w14:textId="7F051936"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9-</w:t>
      </w:r>
      <w:r w:rsidR="00FC523D" w:rsidRPr="0059639F">
        <w:rPr>
          <w:rFonts w:ascii="Calibri" w:eastAsia="Calibri" w:hAnsi="Calibri" w:cs="Calibri"/>
          <w:spacing w:val="1"/>
          <w:sz w:val="24"/>
          <w:szCs w:val="24"/>
        </w:rPr>
        <w:t xml:space="preserve">Listă </w:t>
      </w:r>
      <w:r w:rsidR="00024867" w:rsidRPr="0059639F">
        <w:rPr>
          <w:rFonts w:ascii="Calibri" w:eastAsia="Calibri" w:hAnsi="Calibri" w:cs="Calibri"/>
          <w:spacing w:val="1"/>
          <w:sz w:val="24"/>
          <w:szCs w:val="24"/>
        </w:rPr>
        <w:t>persoane împuternicite pentru a certifica conformitatea cu or</w:t>
      </w:r>
      <w:r w:rsidR="00E1223B" w:rsidRPr="0059639F">
        <w:rPr>
          <w:rFonts w:ascii="Calibri" w:eastAsia="Calibri" w:hAnsi="Calibri" w:cs="Calibri"/>
          <w:spacing w:val="1"/>
          <w:sz w:val="24"/>
          <w:szCs w:val="24"/>
        </w:rPr>
        <w:t>i</w:t>
      </w:r>
      <w:r w:rsidR="00024867" w:rsidRPr="0059639F">
        <w:rPr>
          <w:rFonts w:ascii="Calibri" w:eastAsia="Calibri" w:hAnsi="Calibri" w:cs="Calibri"/>
          <w:spacing w:val="1"/>
          <w:sz w:val="24"/>
          <w:szCs w:val="24"/>
        </w:rPr>
        <w:t xml:space="preserve">ginalul </w:t>
      </w:r>
    </w:p>
    <w:p w14:paraId="40180FB9" w14:textId="264B30CD" w:rsidR="00FC523D"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pacing w:val="1"/>
          <w:sz w:val="24"/>
          <w:szCs w:val="24"/>
        </w:rPr>
        <w:t xml:space="preserve"> </w:t>
      </w:r>
      <w:r>
        <w:rPr>
          <w:rFonts w:ascii="Calibri" w:eastAsia="Calibri" w:hAnsi="Calibri" w:cs="Calibri"/>
          <w:spacing w:val="1"/>
          <w:sz w:val="24"/>
          <w:szCs w:val="24"/>
        </w:rPr>
        <w:t xml:space="preserve">10 - </w:t>
      </w:r>
      <w:proofErr w:type="spellStart"/>
      <w:r w:rsidR="00FC523D" w:rsidRPr="0059639F">
        <w:rPr>
          <w:rFonts w:ascii="Calibri" w:eastAsia="Calibri" w:hAnsi="Calibri" w:cs="Calibri"/>
          <w:spacing w:val="1"/>
          <w:sz w:val="24"/>
          <w:szCs w:val="24"/>
        </w:rPr>
        <w:t>Declaraţie</w:t>
      </w:r>
      <w:proofErr w:type="spellEnd"/>
      <w:r w:rsidR="00FC523D" w:rsidRPr="0059639F">
        <w:rPr>
          <w:rFonts w:ascii="Calibri" w:eastAsia="Calibri" w:hAnsi="Calibri" w:cs="Calibri"/>
          <w:spacing w:val="1"/>
          <w:sz w:val="24"/>
          <w:szCs w:val="24"/>
        </w:rPr>
        <w:t xml:space="preserve"> privind reprezentarea persoanei juridice (anexă generată automat de MySMIS2014, inclusă pentru informare)</w:t>
      </w:r>
    </w:p>
    <w:p w14:paraId="1062481E" w14:textId="6150D1EA" w:rsidR="00A07B46" w:rsidRPr="0059639F" w:rsidRDefault="00A07B46" w:rsidP="0059639F">
      <w:pPr>
        <w:pStyle w:val="ListParagraph"/>
        <w:numPr>
          <w:ilvl w:val="0"/>
          <w:numId w:val="16"/>
        </w:numPr>
        <w:spacing w:after="0" w:line="240" w:lineRule="auto"/>
        <w:ind w:right="-20"/>
        <w:jc w:val="both"/>
        <w:rPr>
          <w:rFonts w:ascii="Calibri" w:eastAsia="Calibri" w:hAnsi="Calibri" w:cs="Calibri"/>
          <w:sz w:val="24"/>
          <w:szCs w:val="24"/>
        </w:rPr>
      </w:pPr>
      <w:r w:rsidRPr="0059639F">
        <w:rPr>
          <w:rFonts w:ascii="Calibri" w:eastAsia="Calibri" w:hAnsi="Calibri" w:cs="Calibri"/>
          <w:spacing w:val="1"/>
          <w:sz w:val="24"/>
          <w:szCs w:val="24"/>
        </w:rPr>
        <w:t>Anexa 1</w:t>
      </w:r>
      <w:r w:rsidR="00F535DA">
        <w:rPr>
          <w:rFonts w:ascii="Calibri" w:eastAsia="Calibri" w:hAnsi="Calibri" w:cs="Calibri"/>
          <w:spacing w:val="1"/>
          <w:sz w:val="24"/>
          <w:szCs w:val="24"/>
        </w:rPr>
        <w:t>1</w:t>
      </w:r>
      <w:r w:rsidRPr="0059639F">
        <w:rPr>
          <w:rFonts w:ascii="Calibri" w:eastAsia="Calibri" w:hAnsi="Calibri" w:cs="Calibri"/>
          <w:spacing w:val="1"/>
          <w:sz w:val="24"/>
          <w:szCs w:val="24"/>
        </w:rPr>
        <w:t xml:space="preserve"> – Graficul cererilor de rambursare;</w:t>
      </w:r>
    </w:p>
    <w:p w14:paraId="5811B88C" w14:textId="4EF845FA" w:rsidR="00F7501E"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z w:val="24"/>
          <w:szCs w:val="24"/>
        </w:rPr>
        <w:t xml:space="preserve"> </w:t>
      </w:r>
      <w:r>
        <w:rPr>
          <w:rFonts w:ascii="Calibri" w:eastAsia="Calibri" w:hAnsi="Calibri" w:cs="Calibri"/>
          <w:sz w:val="24"/>
          <w:szCs w:val="24"/>
        </w:rPr>
        <w:t xml:space="preserve">12- </w:t>
      </w:r>
      <w:r w:rsidR="002247D4" w:rsidRPr="0059639F">
        <w:rPr>
          <w:rFonts w:ascii="Calibri" w:eastAsia="Calibri" w:hAnsi="Calibri" w:cs="Calibri"/>
          <w:sz w:val="24"/>
          <w:szCs w:val="24"/>
        </w:rPr>
        <w:t xml:space="preserve">Model fisă de investiție – </w:t>
      </w:r>
      <w:r w:rsidR="00B60EF7" w:rsidRPr="0059639F">
        <w:rPr>
          <w:rFonts w:ascii="Calibri" w:eastAsia="Calibri" w:hAnsi="Calibri" w:cs="Calibri"/>
          <w:sz w:val="24"/>
          <w:szCs w:val="24"/>
        </w:rPr>
        <w:t>mobilitate urbană;</w:t>
      </w:r>
    </w:p>
    <w:p w14:paraId="232263C8" w14:textId="7FA38E7E" w:rsidR="00F7501E"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z w:val="24"/>
          <w:szCs w:val="24"/>
        </w:rPr>
        <w:t xml:space="preserve"> </w:t>
      </w:r>
      <w:r>
        <w:rPr>
          <w:rFonts w:ascii="Calibri" w:eastAsia="Calibri" w:hAnsi="Calibri" w:cs="Calibri"/>
          <w:sz w:val="24"/>
          <w:szCs w:val="24"/>
        </w:rPr>
        <w:t xml:space="preserve"> 13 - </w:t>
      </w:r>
      <w:r w:rsidR="00F7501E" w:rsidRPr="0059639F">
        <w:rPr>
          <w:rFonts w:ascii="Calibri" w:eastAsia="Calibri" w:hAnsi="Calibri" w:cs="Calibri"/>
          <w:sz w:val="24"/>
          <w:szCs w:val="24"/>
        </w:rPr>
        <w:t xml:space="preserve">Model fisă de investiție – </w:t>
      </w:r>
      <w:r w:rsidR="00B60EF7" w:rsidRPr="0059639F">
        <w:rPr>
          <w:rFonts w:ascii="Calibri" w:eastAsia="Calibri" w:hAnsi="Calibri" w:cs="Calibri"/>
          <w:sz w:val="24"/>
          <w:szCs w:val="24"/>
        </w:rPr>
        <w:t>regenerare urbană;</w:t>
      </w:r>
    </w:p>
    <w:p w14:paraId="1F10A1FE" w14:textId="3B6E118F" w:rsidR="00F7501E"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z w:val="24"/>
          <w:szCs w:val="24"/>
        </w:rPr>
        <w:t xml:space="preserve"> </w:t>
      </w:r>
      <w:r>
        <w:rPr>
          <w:rFonts w:ascii="Calibri" w:eastAsia="Calibri" w:hAnsi="Calibri" w:cs="Calibri"/>
          <w:sz w:val="24"/>
          <w:szCs w:val="24"/>
        </w:rPr>
        <w:t xml:space="preserve">14- </w:t>
      </w:r>
      <w:r w:rsidR="00F7501E" w:rsidRPr="0059639F">
        <w:rPr>
          <w:rFonts w:ascii="Calibri" w:eastAsia="Calibri" w:hAnsi="Calibri" w:cs="Calibri"/>
          <w:sz w:val="24"/>
          <w:szCs w:val="24"/>
        </w:rPr>
        <w:t>Model fisă de investiție –</w:t>
      </w:r>
      <w:r w:rsidR="00A97617" w:rsidRPr="0059639F">
        <w:rPr>
          <w:rFonts w:ascii="Calibri" w:eastAsia="Calibri" w:hAnsi="Calibri" w:cs="Calibri"/>
          <w:sz w:val="24"/>
          <w:szCs w:val="24"/>
        </w:rPr>
        <w:t xml:space="preserve"> </w:t>
      </w:r>
      <w:r w:rsidR="00A97617" w:rsidRPr="0059639F">
        <w:rPr>
          <w:rFonts w:ascii="Calibri" w:eastAsia="Calibri" w:hAnsi="Calibri" w:cs="Times New Roman"/>
          <w:sz w:val="24"/>
          <w:szCs w:val="24"/>
        </w:rPr>
        <w:t>infrastructură rutieră de interes județean, inclusiv variante ocolitoare și/sau drumuri de legătură</w:t>
      </w:r>
      <w:r w:rsidR="0059639F">
        <w:rPr>
          <w:rFonts w:ascii="Calibri" w:eastAsia="Calibri" w:hAnsi="Calibri" w:cs="Times New Roman"/>
          <w:sz w:val="24"/>
          <w:szCs w:val="24"/>
        </w:rPr>
        <w:t>;</w:t>
      </w:r>
    </w:p>
    <w:p w14:paraId="5C2350B5" w14:textId="11D3D9B5" w:rsidR="00F7501E"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z w:val="24"/>
          <w:szCs w:val="24"/>
        </w:rPr>
        <w:t xml:space="preserve"> </w:t>
      </w:r>
      <w:r>
        <w:rPr>
          <w:rFonts w:ascii="Calibri" w:eastAsia="Calibri" w:hAnsi="Calibri" w:cs="Calibri"/>
          <w:sz w:val="24"/>
          <w:szCs w:val="24"/>
        </w:rPr>
        <w:t xml:space="preserve"> 15- </w:t>
      </w:r>
      <w:r w:rsidR="00F7501E" w:rsidRPr="0059639F">
        <w:rPr>
          <w:rFonts w:ascii="Calibri" w:eastAsia="Calibri" w:hAnsi="Calibri" w:cs="Calibri"/>
          <w:sz w:val="24"/>
          <w:szCs w:val="24"/>
        </w:rPr>
        <w:t>Model fisă d</w:t>
      </w:r>
      <w:r w:rsidR="00A97617" w:rsidRPr="0059639F">
        <w:rPr>
          <w:rFonts w:ascii="Calibri" w:eastAsia="Calibri" w:hAnsi="Calibri" w:cs="Calibri"/>
          <w:sz w:val="24"/>
          <w:szCs w:val="24"/>
        </w:rPr>
        <w:t>e investiție –</w:t>
      </w:r>
      <w:r w:rsidR="00A97617" w:rsidRPr="0059639F">
        <w:rPr>
          <w:rFonts w:ascii="Calibri" w:eastAsia="Calibri" w:hAnsi="Calibri" w:cs="Times New Roman"/>
          <w:sz w:val="24"/>
          <w:szCs w:val="24"/>
        </w:rPr>
        <w:t xml:space="preserve"> centre de agrement / baze turistice /tabere școlare</w:t>
      </w:r>
      <w:r w:rsidR="0059639F">
        <w:rPr>
          <w:rFonts w:ascii="Calibri" w:eastAsia="Calibri" w:hAnsi="Calibri" w:cs="Times New Roman"/>
          <w:sz w:val="24"/>
          <w:szCs w:val="24"/>
        </w:rPr>
        <w:t>;</w:t>
      </w:r>
    </w:p>
    <w:p w14:paraId="075CC17A" w14:textId="16F61710" w:rsidR="00A97617" w:rsidRPr="0059639F" w:rsidRDefault="00F535DA" w:rsidP="0059639F">
      <w:pPr>
        <w:pStyle w:val="ListParagraph"/>
        <w:numPr>
          <w:ilvl w:val="0"/>
          <w:numId w:val="16"/>
        </w:numPr>
        <w:spacing w:after="0" w:line="240" w:lineRule="auto"/>
        <w:ind w:right="-20"/>
        <w:jc w:val="both"/>
        <w:rPr>
          <w:rFonts w:ascii="Calibri" w:eastAsia="Calibri" w:hAnsi="Calibri" w:cs="Calibri"/>
          <w:sz w:val="24"/>
          <w:szCs w:val="24"/>
        </w:rPr>
      </w:pPr>
      <w:r>
        <w:rPr>
          <w:rFonts w:ascii="Calibri" w:eastAsia="Calibri" w:hAnsi="Calibri" w:cs="Calibri"/>
          <w:spacing w:val="1"/>
          <w:sz w:val="24"/>
          <w:szCs w:val="24"/>
        </w:rPr>
        <w:t>Anexa</w:t>
      </w:r>
      <w:r w:rsidRPr="0059639F">
        <w:rPr>
          <w:rFonts w:ascii="Calibri" w:eastAsia="Calibri" w:hAnsi="Calibri" w:cs="Calibri"/>
          <w:sz w:val="24"/>
          <w:szCs w:val="24"/>
        </w:rPr>
        <w:t xml:space="preserve"> </w:t>
      </w:r>
      <w:r>
        <w:rPr>
          <w:rFonts w:ascii="Calibri" w:eastAsia="Calibri" w:hAnsi="Calibri" w:cs="Calibri"/>
          <w:sz w:val="24"/>
          <w:szCs w:val="24"/>
        </w:rPr>
        <w:t xml:space="preserve">16 - </w:t>
      </w:r>
      <w:r w:rsidR="00A97617" w:rsidRPr="0059639F">
        <w:rPr>
          <w:rFonts w:ascii="Calibri" w:eastAsia="Calibri" w:hAnsi="Calibri" w:cs="Calibri"/>
          <w:sz w:val="24"/>
          <w:szCs w:val="24"/>
        </w:rPr>
        <w:t xml:space="preserve">Model fisă de investiție – </w:t>
      </w:r>
      <w:r w:rsidR="00A97617" w:rsidRPr="0059639F">
        <w:rPr>
          <w:rFonts w:ascii="Calibri" w:eastAsia="Calibri" w:hAnsi="Calibri" w:cs="Times New Roman"/>
          <w:sz w:val="24"/>
          <w:szCs w:val="24"/>
        </w:rPr>
        <w:t xml:space="preserve"> infrastructură și servicii publice de turism, inclusiv obiective de patrimoniu cu potențial turistic</w:t>
      </w:r>
      <w:r w:rsidR="0059639F">
        <w:rPr>
          <w:rFonts w:ascii="Calibri" w:eastAsia="Calibri" w:hAnsi="Calibri" w:cs="Times New Roman"/>
          <w:sz w:val="24"/>
          <w:szCs w:val="24"/>
        </w:rPr>
        <w:t>.</w:t>
      </w:r>
    </w:p>
    <w:p w14:paraId="32F38922" w14:textId="0E5C54FB" w:rsidR="00FC523D" w:rsidRPr="00FC523D" w:rsidRDefault="00FC523D"/>
    <w:sectPr w:rsidR="00FC523D" w:rsidRPr="00FC523D" w:rsidSect="00D932C9">
      <w:footerReference w:type="default" r:id="rId32"/>
      <w:pgSz w:w="11907" w:h="16839" w:code="9"/>
      <w:pgMar w:top="993" w:right="113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CDD0" w14:textId="77777777" w:rsidR="003872BC" w:rsidRDefault="003872BC" w:rsidP="00264CFA">
      <w:pPr>
        <w:spacing w:after="0" w:line="240" w:lineRule="auto"/>
      </w:pPr>
      <w:r>
        <w:separator/>
      </w:r>
    </w:p>
    <w:p w14:paraId="4B68837F" w14:textId="77777777" w:rsidR="003872BC" w:rsidRDefault="003872BC"/>
  </w:endnote>
  <w:endnote w:type="continuationSeparator" w:id="0">
    <w:p w14:paraId="4CBEF74F" w14:textId="77777777" w:rsidR="003872BC" w:rsidRDefault="003872BC" w:rsidP="00264CFA">
      <w:pPr>
        <w:spacing w:after="0" w:line="240" w:lineRule="auto"/>
      </w:pPr>
      <w:r>
        <w:continuationSeparator/>
      </w:r>
    </w:p>
    <w:p w14:paraId="55227966" w14:textId="77777777" w:rsidR="003872BC" w:rsidRDefault="00387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210798"/>
      <w:docPartObj>
        <w:docPartGallery w:val="Page Numbers (Bottom of Page)"/>
        <w:docPartUnique/>
      </w:docPartObj>
    </w:sdtPr>
    <w:sdtEndPr/>
    <w:sdtContent>
      <w:p w14:paraId="0CF80752" w14:textId="77777777" w:rsidR="00AB68D0" w:rsidRDefault="00AB68D0" w:rsidP="00B821B7">
        <w:pPr>
          <w:pStyle w:val="Footer"/>
          <w:tabs>
            <w:tab w:val="left" w:pos="9072"/>
            <w:tab w:val="left" w:pos="9214"/>
            <w:tab w:val="left" w:pos="9781"/>
          </w:tabs>
        </w:pPr>
        <w:r>
          <w:rPr>
            <w:noProof/>
            <w:lang w:eastAsia="ro-RO"/>
          </w:rPr>
          <mc:AlternateContent>
            <mc:Choice Requires="wpg">
              <w:drawing>
                <wp:anchor distT="0" distB="0" distL="114300" distR="114300" simplePos="0" relativeHeight="251623936" behindDoc="0" locked="0" layoutInCell="1" allowOverlap="1" wp14:anchorId="60B84425" wp14:editId="181B1B15">
                  <wp:simplePos x="0" y="0"/>
                  <wp:positionH relativeFrom="margin">
                    <wp:align>right</wp:align>
                  </wp:positionH>
                  <wp:positionV relativeFrom="page">
                    <wp:align>bottom</wp:align>
                  </wp:positionV>
                  <wp:extent cx="298858" cy="509881"/>
                  <wp:effectExtent l="0" t="0" r="25400" b="5080"/>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58" cy="509881"/>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solidFill>
                              <a:schemeClr val="accent4">
                                <a:lumMod val="60000"/>
                                <a:lumOff val="40000"/>
                              </a:schemeClr>
                            </a:solidFill>
                            <a:ln w="9525">
                              <a:solidFill>
                                <a:srgbClr val="7F7F7F"/>
                              </a:solidFill>
                              <a:miter lim="800000"/>
                              <a:headEnd/>
                              <a:tailEnd/>
                            </a:ln>
                          </wps:spPr>
                          <wps:txbx>
                            <w:txbxContent>
                              <w:p w14:paraId="3523D847" w14:textId="4DCEA505"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Pr="000D7065">
                                  <w:rPr>
                                    <w:noProof/>
                                    <w:sz w:val="16"/>
                                    <w:szCs w:val="16"/>
                                  </w:rPr>
                                  <w:t>2</w:t>
                                </w:r>
                                <w:r w:rsidRPr="00F62550">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84425" id="Group 80" o:spid="_x0000_s1039" style="position:absolute;margin-left:-27.65pt;margin-top:0;width:23.55pt;height:40.15pt;z-index:25162393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">
                  <v:shapetype id="_x0000_t32" coordsize="21600,21600" o:spt="32" o:oned="t" path="m,l21600,21600e" filled="f">
                    <v:path arrowok="t" fillok="f" o:connecttype="none"/>
                    <o:lock v:ext="edit" shapetype="t"/>
                  </v:shapetype>
                  <v:shape id="AutoShape 77" o:spid="_x0000_s104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4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" fillcolor="#b2a1c7 [1943]" strokecolor="#7f7f7f">
                    <v:textbox>
                      <w:txbxContent>
                        <w:p w14:paraId="3523D847" w14:textId="4DCEA505"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Pr="000D7065">
                            <w:rPr>
                              <w:noProof/>
                              <w:sz w:val="16"/>
                              <w:szCs w:val="16"/>
                            </w:rPr>
                            <w:t>2</w:t>
                          </w:r>
                          <w:r w:rsidRPr="00F62550">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685560"/>
      <w:docPartObj>
        <w:docPartGallery w:val="Page Numbers (Bottom of Page)"/>
        <w:docPartUnique/>
      </w:docPartObj>
    </w:sdtPr>
    <w:sdtEndPr/>
    <w:sdtContent>
      <w:p w14:paraId="312801C5" w14:textId="77777777" w:rsidR="00AB68D0" w:rsidRDefault="00AB68D0" w:rsidP="00B821B7">
        <w:pPr>
          <w:pStyle w:val="Footer"/>
          <w:tabs>
            <w:tab w:val="left" w:pos="9072"/>
            <w:tab w:val="left" w:pos="9214"/>
            <w:tab w:val="left" w:pos="9781"/>
          </w:tabs>
        </w:pPr>
        <w:r>
          <w:rPr>
            <w:noProof/>
            <w:lang w:eastAsia="ro-RO"/>
          </w:rPr>
          <mc:AlternateContent>
            <mc:Choice Requires="wpg">
              <w:drawing>
                <wp:anchor distT="0" distB="0" distL="114300" distR="114300" simplePos="0" relativeHeight="251659264" behindDoc="0" locked="0" layoutInCell="1" allowOverlap="1" wp14:anchorId="62EAADB9" wp14:editId="60177BC8">
                  <wp:simplePos x="0" y="0"/>
                  <wp:positionH relativeFrom="margin">
                    <wp:align>right</wp:align>
                  </wp:positionH>
                  <wp:positionV relativeFrom="page">
                    <wp:align>bottom</wp:align>
                  </wp:positionV>
                  <wp:extent cx="298858" cy="509881"/>
                  <wp:effectExtent l="0" t="0" r="25400" b="5080"/>
                  <wp:wrapNone/>
                  <wp:docPr id="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58" cy="509881"/>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solidFill>
                              <a:schemeClr val="accent4">
                                <a:lumMod val="60000"/>
                                <a:lumOff val="40000"/>
                              </a:schemeClr>
                            </a:solidFill>
                            <a:ln w="9525">
                              <a:solidFill>
                                <a:srgbClr val="7F7F7F"/>
                              </a:solidFill>
                              <a:miter lim="800000"/>
                              <a:headEnd/>
                              <a:tailEnd/>
                            </a:ln>
                          </wps:spPr>
                          <wps:txbx>
                            <w:txbxContent>
                              <w:p w14:paraId="466AF571" w14:textId="01E8B9E4"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2</w:t>
                                </w:r>
                                <w:r w:rsidRPr="00F62550">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AADB9" id="_x0000_s1042" style="position:absolute;margin-left:-27.65pt;margin-top:0;width:23.55pt;height:40.1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">
                  <v:shapetype id="_x0000_t32" coordsize="21600,21600" o:spt="32" o:oned="t" path="m,l21600,21600e" filled="f">
                    <v:path arrowok="t" fillok="f" o:connecttype="none"/>
                    <o:lock v:ext="edit" shapetype="t"/>
                  </v:shapetype>
                  <v:shape id="AutoShape 77" o:spid="_x0000_s104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4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" fillcolor="#b2a1c7 [1943]" strokecolor="#7f7f7f">
                    <v:textbox>
                      <w:txbxContent>
                        <w:p w14:paraId="466AF571" w14:textId="01E8B9E4"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2</w:t>
                          </w:r>
                          <w:r w:rsidRPr="00F62550">
                            <w:rPr>
                              <w:noProof/>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614367"/>
      <w:docPartObj>
        <w:docPartGallery w:val="Page Numbers (Bottom of Page)"/>
        <w:docPartUnique/>
      </w:docPartObj>
    </w:sdtPr>
    <w:sdtEndPr/>
    <w:sdtContent>
      <w:p w14:paraId="1F7C6499" w14:textId="77777777" w:rsidR="00AB68D0" w:rsidRDefault="00AB68D0" w:rsidP="00A7597E">
        <w:pPr>
          <w:pStyle w:val="Footer"/>
          <w:tabs>
            <w:tab w:val="left" w:pos="9072"/>
            <w:tab w:val="left" w:pos="9214"/>
            <w:tab w:val="left" w:pos="9781"/>
          </w:tabs>
          <w:ind w:left="1416"/>
        </w:pPr>
        <w:r>
          <w:rPr>
            <w:noProof/>
            <w:lang w:eastAsia="ro-RO"/>
          </w:rPr>
          <mc:AlternateContent>
            <mc:Choice Requires="wpg">
              <w:drawing>
                <wp:anchor distT="0" distB="0" distL="114300" distR="114300" simplePos="0" relativeHeight="251659776" behindDoc="0" locked="0" layoutInCell="1" allowOverlap="1" wp14:anchorId="7FF47EDF" wp14:editId="61B41B55">
                  <wp:simplePos x="0" y="0"/>
                  <wp:positionH relativeFrom="margin">
                    <wp:align>right</wp:align>
                  </wp:positionH>
                  <wp:positionV relativeFrom="page">
                    <wp:align>bottom</wp:align>
                  </wp:positionV>
                  <wp:extent cx="298858" cy="509881"/>
                  <wp:effectExtent l="0" t="0" r="25400" b="5080"/>
                  <wp:wrapNone/>
                  <wp:docPr id="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58" cy="509881"/>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solidFill>
                              <a:schemeClr val="accent4">
                                <a:lumMod val="60000"/>
                                <a:lumOff val="40000"/>
                              </a:schemeClr>
                            </a:solidFill>
                            <a:ln w="9525">
                              <a:solidFill>
                                <a:srgbClr val="7F7F7F"/>
                              </a:solidFill>
                              <a:miter lim="800000"/>
                              <a:headEnd/>
                              <a:tailEnd/>
                            </a:ln>
                          </wps:spPr>
                          <wps:txbx>
                            <w:txbxContent>
                              <w:p w14:paraId="6B97AC7E" w14:textId="16AFC96C"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7</w:t>
                                </w:r>
                                <w:r w:rsidRPr="00F62550">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47EDF" id="_x0000_s1045" style="position:absolute;left:0;text-align:left;margin-left:-27.65pt;margin-top:0;width:23.55pt;height:40.15pt;z-index:25165977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">
                  <v:shapetype id="_x0000_t32" coordsize="21600,21600" o:spt="32" o:oned="t" path="m,l21600,21600e" filled="f">
                    <v:path arrowok="t" fillok="f" o:connecttype="none"/>
                    <o:lock v:ext="edit" shapetype="t"/>
                  </v:shapetype>
                  <v:shape id="AutoShape 77" o:spid="_x0000_s104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4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" fillcolor="#b2a1c7 [1943]" strokecolor="#7f7f7f">
                    <v:textbox>
                      <w:txbxContent>
                        <w:p w14:paraId="6B97AC7E" w14:textId="16AFC96C"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7</w:t>
                          </w:r>
                          <w:r w:rsidRPr="00F62550">
                            <w:rPr>
                              <w:noProof/>
                              <w:sz w:val="16"/>
                              <w:szCs w:val="16"/>
                            </w:rPr>
                            <w:fldChar w:fldCharType="end"/>
                          </w:r>
                        </w:p>
                      </w:txbxContent>
                    </v:textbox>
                  </v:rect>
                  <w10:wrap anchorx="margin" anchory="page"/>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42281"/>
      <w:docPartObj>
        <w:docPartGallery w:val="Page Numbers (Bottom of Page)"/>
        <w:docPartUnique/>
      </w:docPartObj>
    </w:sdtPr>
    <w:sdtEndPr/>
    <w:sdtContent>
      <w:p w14:paraId="4C5E7ECC" w14:textId="77777777" w:rsidR="00AB68D0" w:rsidRDefault="00AB68D0" w:rsidP="00A7597E">
        <w:pPr>
          <w:pStyle w:val="Footer"/>
          <w:tabs>
            <w:tab w:val="left" w:pos="9072"/>
            <w:tab w:val="left" w:pos="9214"/>
            <w:tab w:val="left" w:pos="9781"/>
          </w:tabs>
          <w:ind w:left="1416"/>
        </w:pPr>
        <w:r>
          <w:rPr>
            <w:noProof/>
            <w:lang w:eastAsia="ro-RO"/>
          </w:rPr>
          <mc:AlternateContent>
            <mc:Choice Requires="wpg">
              <w:drawing>
                <wp:anchor distT="0" distB="0" distL="114300" distR="114300" simplePos="0" relativeHeight="251629056" behindDoc="0" locked="0" layoutInCell="1" allowOverlap="1" wp14:anchorId="54B5185B" wp14:editId="4274460E">
                  <wp:simplePos x="0" y="0"/>
                  <wp:positionH relativeFrom="margin">
                    <wp:align>right</wp:align>
                  </wp:positionH>
                  <wp:positionV relativeFrom="page">
                    <wp:align>bottom</wp:align>
                  </wp:positionV>
                  <wp:extent cx="298858" cy="509881"/>
                  <wp:effectExtent l="0" t="0" r="25400" b="5080"/>
                  <wp:wrapNone/>
                  <wp:docPr id="1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58" cy="509881"/>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solidFill>
                              <a:schemeClr val="accent4">
                                <a:lumMod val="60000"/>
                                <a:lumOff val="40000"/>
                              </a:schemeClr>
                            </a:solidFill>
                            <a:ln w="9525">
                              <a:solidFill>
                                <a:srgbClr val="7F7F7F"/>
                              </a:solidFill>
                              <a:miter lim="800000"/>
                              <a:headEnd/>
                              <a:tailEnd/>
                            </a:ln>
                          </wps:spPr>
                          <wps:txbx>
                            <w:txbxContent>
                              <w:p w14:paraId="4CFC162F" w14:textId="651A16EE"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3</w:t>
                                </w:r>
                                <w:r w:rsidR="007117AD" w:rsidRPr="007117AD">
                                  <w:rPr>
                                    <w:noProof/>
                                    <w:sz w:val="16"/>
                                    <w:szCs w:val="16"/>
                                  </w:rPr>
                                  <w:t>7</w:t>
                                </w:r>
                                <w:r w:rsidRPr="00F62550">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5185B" id="_x0000_s1048" style="position:absolute;left:0;text-align:left;margin-left:-27.65pt;margin-top:0;width:23.55pt;height:40.15pt;z-index:25162905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">
                  <v:shapetype id="_x0000_t32" coordsize="21600,21600" o:spt="32" o:oned="t" path="m,l21600,21600e" filled="f">
                    <v:path arrowok="t" fillok="f" o:connecttype="none"/>
                    <o:lock v:ext="edit" shapetype="t"/>
                  </v:shapetype>
                  <v:shape id="AutoShape 77" o:spid="_x0000_s104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5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" fillcolor="#b2a1c7 [1943]" strokecolor="#7f7f7f">
                    <v:textbox>
                      <w:txbxContent>
                        <w:p w14:paraId="4CFC162F" w14:textId="651A16EE" w:rsidR="00AB68D0" w:rsidRDefault="00AB68D0">
                          <w:pPr>
                            <w:pStyle w:val="Footer"/>
                            <w:jc w:val="center"/>
                            <w:rPr>
                              <w:sz w:val="16"/>
                              <w:szCs w:val="16"/>
                            </w:rPr>
                          </w:pPr>
                          <w:r w:rsidRPr="00F62550">
                            <w:fldChar w:fldCharType="begin"/>
                          </w:r>
                          <w:r w:rsidRPr="00F62550">
                            <w:instrText xml:space="preserve"> PAGE    \* MERGEFORMAT </w:instrText>
                          </w:r>
                          <w:r w:rsidRPr="00F62550">
                            <w:fldChar w:fldCharType="separate"/>
                          </w:r>
                          <w:r w:rsidR="007117AD" w:rsidRPr="007117AD">
                            <w:rPr>
                              <w:noProof/>
                              <w:sz w:val="16"/>
                              <w:szCs w:val="16"/>
                            </w:rPr>
                            <w:t>3</w:t>
                          </w:r>
                          <w:r w:rsidR="007117AD" w:rsidRPr="007117AD">
                            <w:rPr>
                              <w:noProof/>
                              <w:sz w:val="16"/>
                              <w:szCs w:val="16"/>
                            </w:rPr>
                            <w:t>7</w:t>
                          </w:r>
                          <w:r w:rsidRPr="00F62550">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49AE" w14:textId="77777777" w:rsidR="003872BC" w:rsidRDefault="003872BC" w:rsidP="00264CFA">
      <w:pPr>
        <w:spacing w:after="0" w:line="240" w:lineRule="auto"/>
      </w:pPr>
      <w:r>
        <w:separator/>
      </w:r>
    </w:p>
    <w:p w14:paraId="285E7F3D" w14:textId="77777777" w:rsidR="003872BC" w:rsidRDefault="003872BC"/>
  </w:footnote>
  <w:footnote w:type="continuationSeparator" w:id="0">
    <w:p w14:paraId="6B4E5EB5" w14:textId="77777777" w:rsidR="003872BC" w:rsidRDefault="003872BC" w:rsidP="00264CFA">
      <w:pPr>
        <w:spacing w:after="0" w:line="240" w:lineRule="auto"/>
      </w:pPr>
      <w:r>
        <w:continuationSeparator/>
      </w:r>
    </w:p>
    <w:p w14:paraId="38942B6F" w14:textId="77777777" w:rsidR="003872BC" w:rsidRDefault="003872BC"/>
  </w:footnote>
  <w:footnote w:id="1">
    <w:p w14:paraId="436E898C" w14:textId="5481E1FE" w:rsidR="00AB68D0" w:rsidRDefault="00AB68D0" w:rsidP="00C35ED1">
      <w:pPr>
        <w:pStyle w:val="FootnoteText"/>
        <w:jc w:val="both"/>
      </w:pPr>
      <w:r>
        <w:rPr>
          <w:rStyle w:val="FootnoteReference"/>
        </w:rPr>
        <w:footnoteRef/>
      </w:r>
      <w:r>
        <w:t xml:space="preserve"> Pragurile valorice menționate se referă la proiectele de investiții care vor fi depuse pe PO 2021-2027 și care urmează a fi pregătite cu finanțare din POAT, nu la </w:t>
      </w:r>
      <w:proofErr w:type="spellStart"/>
      <w:r>
        <w:t>proiectlu</w:t>
      </w:r>
      <w:proofErr w:type="spellEnd"/>
      <w:r>
        <w:t xml:space="preserve"> POAT.</w:t>
      </w:r>
    </w:p>
  </w:footnote>
  <w:footnote w:id="2">
    <w:p w14:paraId="2521B7BF" w14:textId="35845649" w:rsidR="00AB68D0" w:rsidRDefault="00AB68D0" w:rsidP="00C35ED1">
      <w:pPr>
        <w:pStyle w:val="FootnoteText"/>
        <w:jc w:val="both"/>
      </w:pPr>
      <w:r>
        <w:rPr>
          <w:rStyle w:val="FootnoteReference"/>
        </w:rPr>
        <w:footnoteRef/>
      </w:r>
      <w:r>
        <w:t xml:space="preserve"> </w:t>
      </w:r>
      <w:r>
        <w:t>Pragurile valorice menționate se referă la proiectele de investiții care vor fi depuse pe PO 2021-2027</w:t>
      </w:r>
      <w:r w:rsidRPr="00E26140">
        <w:t xml:space="preserve"> </w:t>
      </w:r>
      <w:r>
        <w:t>și care urmează a fi pregătite cu finanțare din POAT, nu la proiectul POAT.</w:t>
      </w:r>
    </w:p>
  </w:footnote>
  <w:footnote w:id="3">
    <w:p w14:paraId="4F0A9260" w14:textId="0161A282" w:rsidR="00AB68D0" w:rsidRDefault="00AB68D0" w:rsidP="00C35ED1">
      <w:pPr>
        <w:pStyle w:val="FootnoteText"/>
        <w:jc w:val="both"/>
      </w:pPr>
      <w:r>
        <w:rPr>
          <w:rStyle w:val="FootnoteReference"/>
        </w:rPr>
        <w:footnoteRef/>
      </w:r>
      <w:r>
        <w:t xml:space="preserve"> </w:t>
      </w:r>
      <w:r>
        <w:t>Pragurile valorice menționate se referă la proiectele de investiții care vor fi depuse pe PO 2021-2027 și care urmează a fi pregătite cu finanțare din POAT, nu la proiectul POAT.</w:t>
      </w:r>
    </w:p>
  </w:footnote>
  <w:footnote w:id="4">
    <w:p w14:paraId="697E600D" w14:textId="747AF170" w:rsidR="00AB68D0" w:rsidRDefault="00AB68D0" w:rsidP="00C35ED1">
      <w:pPr>
        <w:pStyle w:val="FootnoteText"/>
        <w:jc w:val="both"/>
      </w:pPr>
      <w:r>
        <w:rPr>
          <w:rStyle w:val="FootnoteReference"/>
        </w:rPr>
        <w:footnoteRef/>
      </w:r>
      <w:r>
        <w:t xml:space="preserve"> </w:t>
      </w:r>
      <w:r>
        <w:t>Pragurile valorice menționate se referă la proiectele de investiții care vor fi depuse pe PO 2021-2027 și care urmează a fi pregătite cu finanțare din POAT, nu la proiectul POAT.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5F94C70"/>
    <w:multiLevelType w:val="hybridMultilevel"/>
    <w:tmpl w:val="0134868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C534C4"/>
    <w:multiLevelType w:val="hybridMultilevel"/>
    <w:tmpl w:val="1F7E8B78"/>
    <w:lvl w:ilvl="0" w:tplc="1A768614">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216B8C"/>
    <w:multiLevelType w:val="hybridMultilevel"/>
    <w:tmpl w:val="DEDAE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8D076C"/>
    <w:multiLevelType w:val="hybridMultilevel"/>
    <w:tmpl w:val="B09AAD86"/>
    <w:lvl w:ilvl="0" w:tplc="EBE452D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465517"/>
    <w:multiLevelType w:val="hybridMultilevel"/>
    <w:tmpl w:val="50D0A58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313D04"/>
    <w:multiLevelType w:val="hybridMultilevel"/>
    <w:tmpl w:val="0360E5AA"/>
    <w:lvl w:ilvl="0" w:tplc="29BEB5CC">
      <w:numFmt w:val="bullet"/>
      <w:lvlText w:val="•"/>
      <w:lvlJc w:val="left"/>
      <w:pPr>
        <w:ind w:left="1065" w:hanging="705"/>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7F14BF"/>
    <w:multiLevelType w:val="hybridMultilevel"/>
    <w:tmpl w:val="4516AF2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E70F15"/>
    <w:multiLevelType w:val="hybridMultilevel"/>
    <w:tmpl w:val="7BCCACB8"/>
    <w:lvl w:ilvl="0" w:tplc="E08CFCF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6C64A4"/>
    <w:multiLevelType w:val="hybridMultilevel"/>
    <w:tmpl w:val="5CFA56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C8252D"/>
    <w:multiLevelType w:val="hybridMultilevel"/>
    <w:tmpl w:val="D46E3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496911"/>
    <w:multiLevelType w:val="hybridMultilevel"/>
    <w:tmpl w:val="5CFA56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6B0049"/>
    <w:multiLevelType w:val="hybridMultilevel"/>
    <w:tmpl w:val="4A5AC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E92348"/>
    <w:multiLevelType w:val="hybridMultilevel"/>
    <w:tmpl w:val="9364FF24"/>
    <w:lvl w:ilvl="0" w:tplc="EBE452DE">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7E74DFE"/>
    <w:multiLevelType w:val="hybridMultilevel"/>
    <w:tmpl w:val="C25CD334"/>
    <w:lvl w:ilvl="0" w:tplc="90C8AC2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2D224D1"/>
    <w:multiLevelType w:val="hybridMultilevel"/>
    <w:tmpl w:val="61E60EE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FC1454"/>
    <w:multiLevelType w:val="multilevel"/>
    <w:tmpl w:val="8C541B10"/>
    <w:lvl w:ilvl="0">
      <w:start w:val="1"/>
      <w:numFmt w:val="decimal"/>
      <w:lvlText w:val="%1."/>
      <w:lvlJc w:val="left"/>
      <w:pPr>
        <w:ind w:left="720" w:hanging="360"/>
      </w:pPr>
      <w:rPr>
        <w:rFonts w:hint="default"/>
      </w:rPr>
    </w:lvl>
    <w:lvl w:ilvl="1">
      <w:start w:val="1"/>
      <w:numFmt w:val="decima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BF07E7F"/>
    <w:multiLevelType w:val="hybridMultilevel"/>
    <w:tmpl w:val="CB3EA902"/>
    <w:lvl w:ilvl="0" w:tplc="12B652CC">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23D31D6"/>
    <w:multiLevelType w:val="hybridMultilevel"/>
    <w:tmpl w:val="40A2E5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390116B"/>
    <w:multiLevelType w:val="hybridMultilevel"/>
    <w:tmpl w:val="9B62A014"/>
    <w:lvl w:ilvl="0" w:tplc="04180005">
      <w:start w:val="1"/>
      <w:numFmt w:val="bullet"/>
      <w:lvlText w:val=""/>
      <w:lvlJc w:val="left"/>
      <w:pPr>
        <w:tabs>
          <w:tab w:val="num" w:pos="450"/>
        </w:tabs>
        <w:ind w:left="45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561BA9"/>
    <w:multiLevelType w:val="hybridMultilevel"/>
    <w:tmpl w:val="A93879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842335A"/>
    <w:multiLevelType w:val="hybridMultilevel"/>
    <w:tmpl w:val="E1B2E89C"/>
    <w:lvl w:ilvl="0" w:tplc="AED6B90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5BE0586"/>
    <w:multiLevelType w:val="hybridMultilevel"/>
    <w:tmpl w:val="25AA51FC"/>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23" w15:restartNumberingAfterBreak="0">
    <w:nsid w:val="667142F2"/>
    <w:multiLevelType w:val="hybridMultilevel"/>
    <w:tmpl w:val="DCC40262"/>
    <w:lvl w:ilvl="0" w:tplc="04180019">
      <w:start w:val="1"/>
      <w:numFmt w:val="lowerLetter"/>
      <w:lvlText w:val="%1."/>
      <w:lvlJc w:val="left"/>
      <w:pPr>
        <w:tabs>
          <w:tab w:val="num" w:pos="720"/>
        </w:tabs>
        <w:ind w:left="720" w:hanging="360"/>
      </w:pPr>
      <w:rPr>
        <w:rFont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950A4"/>
    <w:multiLevelType w:val="hybridMultilevel"/>
    <w:tmpl w:val="B4A47FDC"/>
    <w:lvl w:ilvl="0" w:tplc="0FD6D368">
      <w:start w:val="1"/>
      <w:numFmt w:val="decimal"/>
      <w:lvlText w:val="%1."/>
      <w:lvlJc w:val="left"/>
      <w:pPr>
        <w:tabs>
          <w:tab w:val="num" w:pos="1440"/>
        </w:tabs>
        <w:ind w:left="144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692916DA"/>
    <w:multiLevelType w:val="hybridMultilevel"/>
    <w:tmpl w:val="AC12B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9C86CA5"/>
    <w:multiLevelType w:val="hybridMultilevel"/>
    <w:tmpl w:val="47FC25A0"/>
    <w:lvl w:ilvl="0" w:tplc="916A2CA0">
      <w:numFmt w:val="bullet"/>
      <w:lvlText w:val="-"/>
      <w:lvlJc w:val="left"/>
      <w:pPr>
        <w:ind w:left="420" w:hanging="360"/>
      </w:pPr>
      <w:rPr>
        <w:rFonts w:ascii="Calibri" w:eastAsia="Calibri" w:hAnsi="Calibri" w:cs="Times New Roman" w:hint="default"/>
      </w:rPr>
    </w:lvl>
    <w:lvl w:ilvl="1" w:tplc="04180003">
      <w:start w:val="1"/>
      <w:numFmt w:val="bullet"/>
      <w:lvlText w:val="o"/>
      <w:lvlJc w:val="left"/>
      <w:pPr>
        <w:ind w:left="1140" w:hanging="360"/>
      </w:pPr>
      <w:rPr>
        <w:rFonts w:ascii="Courier New" w:hAnsi="Courier New" w:cs="Courier New" w:hint="default"/>
      </w:rPr>
    </w:lvl>
    <w:lvl w:ilvl="2" w:tplc="04180005">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19"/>
  </w:num>
  <w:num w:numId="2">
    <w:abstractNumId w:val="7"/>
  </w:num>
  <w:num w:numId="3">
    <w:abstractNumId w:val="6"/>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0"/>
  </w:num>
  <w:num w:numId="9">
    <w:abstractNumId w:val="16"/>
  </w:num>
  <w:num w:numId="10">
    <w:abstractNumId w:val="26"/>
  </w:num>
  <w:num w:numId="11">
    <w:abstractNumId w:val="14"/>
  </w:num>
  <w:num w:numId="12">
    <w:abstractNumId w:val="8"/>
  </w:num>
  <w:num w:numId="13">
    <w:abstractNumId w:val="11"/>
  </w:num>
  <w:num w:numId="14">
    <w:abstractNumId w:val="18"/>
  </w:num>
  <w:num w:numId="15">
    <w:abstractNumId w:val="3"/>
  </w:num>
  <w:num w:numId="16">
    <w:abstractNumId w:val="12"/>
  </w:num>
  <w:num w:numId="17">
    <w:abstractNumId w:val="21"/>
  </w:num>
  <w:num w:numId="18">
    <w:abstractNumId w:val="15"/>
  </w:num>
  <w:num w:numId="19">
    <w:abstractNumId w:val="0"/>
  </w:num>
  <w:num w:numId="20">
    <w:abstractNumId w:val="25"/>
  </w:num>
  <w:num w:numId="21">
    <w:abstractNumId w:val="10"/>
  </w:num>
  <w:num w:numId="22">
    <w:abstractNumId w:val="17"/>
  </w:num>
  <w:num w:numId="23">
    <w:abstractNumId w:val="22"/>
  </w:num>
  <w:num w:numId="24">
    <w:abstractNumId w:val="1"/>
  </w:num>
  <w:num w:numId="25">
    <w:abstractNumId w:val="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00C02"/>
    <w:rsid w:val="00000C98"/>
    <w:rsid w:val="00001496"/>
    <w:rsid w:val="00001E25"/>
    <w:rsid w:val="000024FF"/>
    <w:rsid w:val="00002D4B"/>
    <w:rsid w:val="00003762"/>
    <w:rsid w:val="00004020"/>
    <w:rsid w:val="00004100"/>
    <w:rsid w:val="00007215"/>
    <w:rsid w:val="00007322"/>
    <w:rsid w:val="00010174"/>
    <w:rsid w:val="00010919"/>
    <w:rsid w:val="00010CD4"/>
    <w:rsid w:val="00010F6D"/>
    <w:rsid w:val="00012E7E"/>
    <w:rsid w:val="000144FB"/>
    <w:rsid w:val="00014D16"/>
    <w:rsid w:val="00016E4F"/>
    <w:rsid w:val="00016E57"/>
    <w:rsid w:val="0001700D"/>
    <w:rsid w:val="000176AB"/>
    <w:rsid w:val="00021425"/>
    <w:rsid w:val="0002227D"/>
    <w:rsid w:val="000226ED"/>
    <w:rsid w:val="00023F4D"/>
    <w:rsid w:val="00024867"/>
    <w:rsid w:val="00025018"/>
    <w:rsid w:val="000259B9"/>
    <w:rsid w:val="00026815"/>
    <w:rsid w:val="00026F42"/>
    <w:rsid w:val="0003100F"/>
    <w:rsid w:val="00033638"/>
    <w:rsid w:val="00035428"/>
    <w:rsid w:val="00036EB2"/>
    <w:rsid w:val="00037059"/>
    <w:rsid w:val="00037532"/>
    <w:rsid w:val="00037631"/>
    <w:rsid w:val="00037E9D"/>
    <w:rsid w:val="00037F79"/>
    <w:rsid w:val="00040200"/>
    <w:rsid w:val="00040690"/>
    <w:rsid w:val="00040835"/>
    <w:rsid w:val="00041212"/>
    <w:rsid w:val="00041345"/>
    <w:rsid w:val="00042F55"/>
    <w:rsid w:val="00043074"/>
    <w:rsid w:val="00043079"/>
    <w:rsid w:val="00043BA1"/>
    <w:rsid w:val="00044A34"/>
    <w:rsid w:val="00044E74"/>
    <w:rsid w:val="00046137"/>
    <w:rsid w:val="0004654A"/>
    <w:rsid w:val="00046C52"/>
    <w:rsid w:val="00052260"/>
    <w:rsid w:val="00052313"/>
    <w:rsid w:val="00053538"/>
    <w:rsid w:val="00053B05"/>
    <w:rsid w:val="000541F5"/>
    <w:rsid w:val="000558E9"/>
    <w:rsid w:val="000562F3"/>
    <w:rsid w:val="0005662D"/>
    <w:rsid w:val="00057309"/>
    <w:rsid w:val="00057E2D"/>
    <w:rsid w:val="000600D6"/>
    <w:rsid w:val="0006079D"/>
    <w:rsid w:val="00061B71"/>
    <w:rsid w:val="00062582"/>
    <w:rsid w:val="00063B7D"/>
    <w:rsid w:val="000642AA"/>
    <w:rsid w:val="00064396"/>
    <w:rsid w:val="0006461F"/>
    <w:rsid w:val="000655D8"/>
    <w:rsid w:val="00066BD4"/>
    <w:rsid w:val="00067D42"/>
    <w:rsid w:val="000705AF"/>
    <w:rsid w:val="00070DC9"/>
    <w:rsid w:val="0007125D"/>
    <w:rsid w:val="0007155B"/>
    <w:rsid w:val="0007180A"/>
    <w:rsid w:val="0007387D"/>
    <w:rsid w:val="00073B89"/>
    <w:rsid w:val="00074289"/>
    <w:rsid w:val="00074421"/>
    <w:rsid w:val="000748CF"/>
    <w:rsid w:val="00074DF2"/>
    <w:rsid w:val="000752B4"/>
    <w:rsid w:val="0007531C"/>
    <w:rsid w:val="00075971"/>
    <w:rsid w:val="0007629F"/>
    <w:rsid w:val="00076DEA"/>
    <w:rsid w:val="000802F7"/>
    <w:rsid w:val="000805D4"/>
    <w:rsid w:val="00080927"/>
    <w:rsid w:val="000815AD"/>
    <w:rsid w:val="00081AC5"/>
    <w:rsid w:val="0008210B"/>
    <w:rsid w:val="00082A6C"/>
    <w:rsid w:val="00083A77"/>
    <w:rsid w:val="00085EDA"/>
    <w:rsid w:val="00086B4F"/>
    <w:rsid w:val="00087373"/>
    <w:rsid w:val="00087A90"/>
    <w:rsid w:val="00091045"/>
    <w:rsid w:val="00092C23"/>
    <w:rsid w:val="000936C2"/>
    <w:rsid w:val="00093D16"/>
    <w:rsid w:val="00094E5A"/>
    <w:rsid w:val="000970BA"/>
    <w:rsid w:val="0009784B"/>
    <w:rsid w:val="00097918"/>
    <w:rsid w:val="000A03FC"/>
    <w:rsid w:val="000A12F1"/>
    <w:rsid w:val="000A1442"/>
    <w:rsid w:val="000A15A8"/>
    <w:rsid w:val="000A174A"/>
    <w:rsid w:val="000A18D0"/>
    <w:rsid w:val="000A3E98"/>
    <w:rsid w:val="000A55E0"/>
    <w:rsid w:val="000A5B27"/>
    <w:rsid w:val="000A6B7D"/>
    <w:rsid w:val="000A6D3F"/>
    <w:rsid w:val="000A720D"/>
    <w:rsid w:val="000B2E42"/>
    <w:rsid w:val="000B3750"/>
    <w:rsid w:val="000B39CB"/>
    <w:rsid w:val="000B4D22"/>
    <w:rsid w:val="000B7F75"/>
    <w:rsid w:val="000C0BBD"/>
    <w:rsid w:val="000C0FED"/>
    <w:rsid w:val="000C3597"/>
    <w:rsid w:val="000C3784"/>
    <w:rsid w:val="000C3AF6"/>
    <w:rsid w:val="000C3BC9"/>
    <w:rsid w:val="000C3FA8"/>
    <w:rsid w:val="000C7503"/>
    <w:rsid w:val="000D1B6B"/>
    <w:rsid w:val="000D2415"/>
    <w:rsid w:val="000D2EB0"/>
    <w:rsid w:val="000D2F56"/>
    <w:rsid w:val="000D3155"/>
    <w:rsid w:val="000D3C86"/>
    <w:rsid w:val="000D3EB9"/>
    <w:rsid w:val="000D4902"/>
    <w:rsid w:val="000D519C"/>
    <w:rsid w:val="000D575C"/>
    <w:rsid w:val="000D59FF"/>
    <w:rsid w:val="000D5BDD"/>
    <w:rsid w:val="000D67E2"/>
    <w:rsid w:val="000D6845"/>
    <w:rsid w:val="000D6F00"/>
    <w:rsid w:val="000D7065"/>
    <w:rsid w:val="000D7728"/>
    <w:rsid w:val="000E06A8"/>
    <w:rsid w:val="000E1A01"/>
    <w:rsid w:val="000E279D"/>
    <w:rsid w:val="000E3BD9"/>
    <w:rsid w:val="000E438D"/>
    <w:rsid w:val="000E4431"/>
    <w:rsid w:val="000E530E"/>
    <w:rsid w:val="000E63C4"/>
    <w:rsid w:val="000E6B7C"/>
    <w:rsid w:val="000E7EB5"/>
    <w:rsid w:val="000F000E"/>
    <w:rsid w:val="000F07A3"/>
    <w:rsid w:val="000F0E41"/>
    <w:rsid w:val="000F2BA4"/>
    <w:rsid w:val="000F4569"/>
    <w:rsid w:val="000F4A3B"/>
    <w:rsid w:val="000F4ECB"/>
    <w:rsid w:val="000F519D"/>
    <w:rsid w:val="000F6739"/>
    <w:rsid w:val="000F6ADE"/>
    <w:rsid w:val="0010148F"/>
    <w:rsid w:val="001019BF"/>
    <w:rsid w:val="00101BC1"/>
    <w:rsid w:val="00101C5C"/>
    <w:rsid w:val="00102F88"/>
    <w:rsid w:val="00103318"/>
    <w:rsid w:val="001035B6"/>
    <w:rsid w:val="00103602"/>
    <w:rsid w:val="00104244"/>
    <w:rsid w:val="001059C9"/>
    <w:rsid w:val="00106D2D"/>
    <w:rsid w:val="00110AE0"/>
    <w:rsid w:val="00111630"/>
    <w:rsid w:val="0011289D"/>
    <w:rsid w:val="00114070"/>
    <w:rsid w:val="00114C2B"/>
    <w:rsid w:val="001152A6"/>
    <w:rsid w:val="0011579C"/>
    <w:rsid w:val="00116D91"/>
    <w:rsid w:val="001171FB"/>
    <w:rsid w:val="00120658"/>
    <w:rsid w:val="001223B3"/>
    <w:rsid w:val="0012387F"/>
    <w:rsid w:val="00123DA6"/>
    <w:rsid w:val="00123E92"/>
    <w:rsid w:val="001243EF"/>
    <w:rsid w:val="00124E47"/>
    <w:rsid w:val="001252ED"/>
    <w:rsid w:val="00125D20"/>
    <w:rsid w:val="00125FD1"/>
    <w:rsid w:val="00126463"/>
    <w:rsid w:val="001265CF"/>
    <w:rsid w:val="00127A34"/>
    <w:rsid w:val="00127D14"/>
    <w:rsid w:val="00127E25"/>
    <w:rsid w:val="001300CB"/>
    <w:rsid w:val="0013049F"/>
    <w:rsid w:val="001306CE"/>
    <w:rsid w:val="001307CE"/>
    <w:rsid w:val="001311B0"/>
    <w:rsid w:val="00131731"/>
    <w:rsid w:val="001317D3"/>
    <w:rsid w:val="00131891"/>
    <w:rsid w:val="00132101"/>
    <w:rsid w:val="00132894"/>
    <w:rsid w:val="00132E9F"/>
    <w:rsid w:val="00134D5F"/>
    <w:rsid w:val="00134FC3"/>
    <w:rsid w:val="00136017"/>
    <w:rsid w:val="00137694"/>
    <w:rsid w:val="00137D3C"/>
    <w:rsid w:val="001403B8"/>
    <w:rsid w:val="001407DA"/>
    <w:rsid w:val="001409F5"/>
    <w:rsid w:val="00141D73"/>
    <w:rsid w:val="001424BA"/>
    <w:rsid w:val="001432A5"/>
    <w:rsid w:val="00144261"/>
    <w:rsid w:val="00144332"/>
    <w:rsid w:val="0014477C"/>
    <w:rsid w:val="00145706"/>
    <w:rsid w:val="00145E77"/>
    <w:rsid w:val="001465C3"/>
    <w:rsid w:val="00147274"/>
    <w:rsid w:val="0014732C"/>
    <w:rsid w:val="0014785E"/>
    <w:rsid w:val="0014796E"/>
    <w:rsid w:val="00150DA3"/>
    <w:rsid w:val="001531B0"/>
    <w:rsid w:val="001533D9"/>
    <w:rsid w:val="00154CEE"/>
    <w:rsid w:val="00155120"/>
    <w:rsid w:val="0015562A"/>
    <w:rsid w:val="00156365"/>
    <w:rsid w:val="00160D46"/>
    <w:rsid w:val="0016252B"/>
    <w:rsid w:val="001626CC"/>
    <w:rsid w:val="001635A4"/>
    <w:rsid w:val="00163D1D"/>
    <w:rsid w:val="00164371"/>
    <w:rsid w:val="00164535"/>
    <w:rsid w:val="00165A57"/>
    <w:rsid w:val="00166237"/>
    <w:rsid w:val="00166BDE"/>
    <w:rsid w:val="001702BA"/>
    <w:rsid w:val="00171220"/>
    <w:rsid w:val="00173788"/>
    <w:rsid w:val="00173B05"/>
    <w:rsid w:val="001746EF"/>
    <w:rsid w:val="00175434"/>
    <w:rsid w:val="00175575"/>
    <w:rsid w:val="00176541"/>
    <w:rsid w:val="00176CB1"/>
    <w:rsid w:val="00176CE8"/>
    <w:rsid w:val="001773DC"/>
    <w:rsid w:val="0017746B"/>
    <w:rsid w:val="00177728"/>
    <w:rsid w:val="001801E4"/>
    <w:rsid w:val="00182B3B"/>
    <w:rsid w:val="00183097"/>
    <w:rsid w:val="00183312"/>
    <w:rsid w:val="001840BD"/>
    <w:rsid w:val="0018421B"/>
    <w:rsid w:val="00184474"/>
    <w:rsid w:val="00186167"/>
    <w:rsid w:val="00186F05"/>
    <w:rsid w:val="0018767B"/>
    <w:rsid w:val="001879D0"/>
    <w:rsid w:val="001906E7"/>
    <w:rsid w:val="00190A1B"/>
    <w:rsid w:val="001921DE"/>
    <w:rsid w:val="0019290E"/>
    <w:rsid w:val="00192F49"/>
    <w:rsid w:val="00193301"/>
    <w:rsid w:val="001950EF"/>
    <w:rsid w:val="00195536"/>
    <w:rsid w:val="00195C63"/>
    <w:rsid w:val="00195F80"/>
    <w:rsid w:val="00196DEB"/>
    <w:rsid w:val="00196FA0"/>
    <w:rsid w:val="001979A9"/>
    <w:rsid w:val="001A0DF7"/>
    <w:rsid w:val="001A178C"/>
    <w:rsid w:val="001A4091"/>
    <w:rsid w:val="001A717B"/>
    <w:rsid w:val="001A7506"/>
    <w:rsid w:val="001B05A3"/>
    <w:rsid w:val="001B1FB3"/>
    <w:rsid w:val="001B202D"/>
    <w:rsid w:val="001B23D7"/>
    <w:rsid w:val="001B395A"/>
    <w:rsid w:val="001B40DE"/>
    <w:rsid w:val="001B49B7"/>
    <w:rsid w:val="001B4BFF"/>
    <w:rsid w:val="001B6B43"/>
    <w:rsid w:val="001B7357"/>
    <w:rsid w:val="001B7D25"/>
    <w:rsid w:val="001C025C"/>
    <w:rsid w:val="001C0DFD"/>
    <w:rsid w:val="001C1345"/>
    <w:rsid w:val="001C2CC9"/>
    <w:rsid w:val="001C38C9"/>
    <w:rsid w:val="001C3B2E"/>
    <w:rsid w:val="001C3CF6"/>
    <w:rsid w:val="001C3D76"/>
    <w:rsid w:val="001C3EFD"/>
    <w:rsid w:val="001C6146"/>
    <w:rsid w:val="001C7C69"/>
    <w:rsid w:val="001D0479"/>
    <w:rsid w:val="001D18EA"/>
    <w:rsid w:val="001D26D8"/>
    <w:rsid w:val="001D27B0"/>
    <w:rsid w:val="001D2BF4"/>
    <w:rsid w:val="001D3817"/>
    <w:rsid w:val="001D3842"/>
    <w:rsid w:val="001D421B"/>
    <w:rsid w:val="001D4228"/>
    <w:rsid w:val="001D439C"/>
    <w:rsid w:val="001D44F8"/>
    <w:rsid w:val="001D4800"/>
    <w:rsid w:val="001D5130"/>
    <w:rsid w:val="001D5F8A"/>
    <w:rsid w:val="001D755F"/>
    <w:rsid w:val="001D76C5"/>
    <w:rsid w:val="001D7F69"/>
    <w:rsid w:val="001E00BC"/>
    <w:rsid w:val="001E1114"/>
    <w:rsid w:val="001E14AF"/>
    <w:rsid w:val="001E1B2B"/>
    <w:rsid w:val="001E2056"/>
    <w:rsid w:val="001E22A6"/>
    <w:rsid w:val="001E458C"/>
    <w:rsid w:val="001E47FD"/>
    <w:rsid w:val="001E649E"/>
    <w:rsid w:val="001E6833"/>
    <w:rsid w:val="001E6B12"/>
    <w:rsid w:val="001E789E"/>
    <w:rsid w:val="001E7AA7"/>
    <w:rsid w:val="001F0CE2"/>
    <w:rsid w:val="001F1D96"/>
    <w:rsid w:val="001F20C2"/>
    <w:rsid w:val="001F2453"/>
    <w:rsid w:val="001F3893"/>
    <w:rsid w:val="001F3987"/>
    <w:rsid w:val="001F42E4"/>
    <w:rsid w:val="001F4AAC"/>
    <w:rsid w:val="001F5BE6"/>
    <w:rsid w:val="001F6D4E"/>
    <w:rsid w:val="001F78C3"/>
    <w:rsid w:val="001F7B4D"/>
    <w:rsid w:val="002009A2"/>
    <w:rsid w:val="00200A73"/>
    <w:rsid w:val="00200B54"/>
    <w:rsid w:val="00201077"/>
    <w:rsid w:val="00202024"/>
    <w:rsid w:val="00202063"/>
    <w:rsid w:val="00204F74"/>
    <w:rsid w:val="00206EFE"/>
    <w:rsid w:val="00207317"/>
    <w:rsid w:val="0020766B"/>
    <w:rsid w:val="00207F9A"/>
    <w:rsid w:val="00207FDC"/>
    <w:rsid w:val="00211306"/>
    <w:rsid w:val="00212BDD"/>
    <w:rsid w:val="00213459"/>
    <w:rsid w:val="0021384C"/>
    <w:rsid w:val="0021402E"/>
    <w:rsid w:val="0021502E"/>
    <w:rsid w:val="0021505C"/>
    <w:rsid w:val="00216759"/>
    <w:rsid w:val="00217592"/>
    <w:rsid w:val="0022063E"/>
    <w:rsid w:val="00220CD3"/>
    <w:rsid w:val="00221028"/>
    <w:rsid w:val="00221A3F"/>
    <w:rsid w:val="00221EFF"/>
    <w:rsid w:val="002232F8"/>
    <w:rsid w:val="00223AD6"/>
    <w:rsid w:val="002242F9"/>
    <w:rsid w:val="002247D4"/>
    <w:rsid w:val="002249F7"/>
    <w:rsid w:val="002277EC"/>
    <w:rsid w:val="00231A43"/>
    <w:rsid w:val="002333B7"/>
    <w:rsid w:val="002354EF"/>
    <w:rsid w:val="00235B21"/>
    <w:rsid w:val="00235E1B"/>
    <w:rsid w:val="0023647E"/>
    <w:rsid w:val="002364A3"/>
    <w:rsid w:val="00236A05"/>
    <w:rsid w:val="0023789C"/>
    <w:rsid w:val="0023791E"/>
    <w:rsid w:val="00240381"/>
    <w:rsid w:val="0024094B"/>
    <w:rsid w:val="00241AE0"/>
    <w:rsid w:val="00242134"/>
    <w:rsid w:val="0024245D"/>
    <w:rsid w:val="0024316D"/>
    <w:rsid w:val="002438C5"/>
    <w:rsid w:val="00243B20"/>
    <w:rsid w:val="00243B47"/>
    <w:rsid w:val="00244D3B"/>
    <w:rsid w:val="0024554B"/>
    <w:rsid w:val="00245AA2"/>
    <w:rsid w:val="002468B3"/>
    <w:rsid w:val="00250971"/>
    <w:rsid w:val="00250CD7"/>
    <w:rsid w:val="00250F15"/>
    <w:rsid w:val="00251155"/>
    <w:rsid w:val="002517FD"/>
    <w:rsid w:val="002517FF"/>
    <w:rsid w:val="002522A9"/>
    <w:rsid w:val="00252895"/>
    <w:rsid w:val="002537FE"/>
    <w:rsid w:val="00253ABB"/>
    <w:rsid w:val="00254FAC"/>
    <w:rsid w:val="0025542C"/>
    <w:rsid w:val="00257600"/>
    <w:rsid w:val="00257761"/>
    <w:rsid w:val="002578AC"/>
    <w:rsid w:val="00257DCC"/>
    <w:rsid w:val="00257FA6"/>
    <w:rsid w:val="00260285"/>
    <w:rsid w:val="002624CC"/>
    <w:rsid w:val="00262C8F"/>
    <w:rsid w:val="00263202"/>
    <w:rsid w:val="00263D6D"/>
    <w:rsid w:val="00263EB9"/>
    <w:rsid w:val="002640C4"/>
    <w:rsid w:val="00264315"/>
    <w:rsid w:val="00264733"/>
    <w:rsid w:val="00264CFA"/>
    <w:rsid w:val="002654F6"/>
    <w:rsid w:val="00265AC1"/>
    <w:rsid w:val="00265E56"/>
    <w:rsid w:val="00266787"/>
    <w:rsid w:val="00266B14"/>
    <w:rsid w:val="00267A40"/>
    <w:rsid w:val="00267C16"/>
    <w:rsid w:val="0027019A"/>
    <w:rsid w:val="00271136"/>
    <w:rsid w:val="00271C46"/>
    <w:rsid w:val="00271F5E"/>
    <w:rsid w:val="00271F93"/>
    <w:rsid w:val="0027229B"/>
    <w:rsid w:val="0027452D"/>
    <w:rsid w:val="00274AE0"/>
    <w:rsid w:val="002752C5"/>
    <w:rsid w:val="0027568F"/>
    <w:rsid w:val="0027588F"/>
    <w:rsid w:val="002778AC"/>
    <w:rsid w:val="002778C1"/>
    <w:rsid w:val="00277D90"/>
    <w:rsid w:val="00280774"/>
    <w:rsid w:val="0028229C"/>
    <w:rsid w:val="002837F2"/>
    <w:rsid w:val="00283B1E"/>
    <w:rsid w:val="002840A4"/>
    <w:rsid w:val="00285002"/>
    <w:rsid w:val="00285DE3"/>
    <w:rsid w:val="0028698B"/>
    <w:rsid w:val="002876B0"/>
    <w:rsid w:val="002876F1"/>
    <w:rsid w:val="002911FB"/>
    <w:rsid w:val="00291474"/>
    <w:rsid w:val="002916B1"/>
    <w:rsid w:val="00291985"/>
    <w:rsid w:val="00291C24"/>
    <w:rsid w:val="00291DAD"/>
    <w:rsid w:val="00292259"/>
    <w:rsid w:val="00292FCA"/>
    <w:rsid w:val="0029348C"/>
    <w:rsid w:val="0029472D"/>
    <w:rsid w:val="00294D53"/>
    <w:rsid w:val="00296147"/>
    <w:rsid w:val="00296160"/>
    <w:rsid w:val="002974FC"/>
    <w:rsid w:val="002978B9"/>
    <w:rsid w:val="002A0986"/>
    <w:rsid w:val="002A09B9"/>
    <w:rsid w:val="002A1DDF"/>
    <w:rsid w:val="002A4251"/>
    <w:rsid w:val="002A4F0D"/>
    <w:rsid w:val="002B0546"/>
    <w:rsid w:val="002B1130"/>
    <w:rsid w:val="002B2BBD"/>
    <w:rsid w:val="002B32DB"/>
    <w:rsid w:val="002B39FF"/>
    <w:rsid w:val="002B3C92"/>
    <w:rsid w:val="002B496A"/>
    <w:rsid w:val="002B597D"/>
    <w:rsid w:val="002B5D5A"/>
    <w:rsid w:val="002B5FFB"/>
    <w:rsid w:val="002B71F5"/>
    <w:rsid w:val="002B7AD9"/>
    <w:rsid w:val="002C0389"/>
    <w:rsid w:val="002C04D1"/>
    <w:rsid w:val="002C0678"/>
    <w:rsid w:val="002C0AE7"/>
    <w:rsid w:val="002C2098"/>
    <w:rsid w:val="002C4124"/>
    <w:rsid w:val="002C414E"/>
    <w:rsid w:val="002C4265"/>
    <w:rsid w:val="002C43A1"/>
    <w:rsid w:val="002C6947"/>
    <w:rsid w:val="002C716F"/>
    <w:rsid w:val="002D0500"/>
    <w:rsid w:val="002D222D"/>
    <w:rsid w:val="002D249B"/>
    <w:rsid w:val="002D324A"/>
    <w:rsid w:val="002D3BF5"/>
    <w:rsid w:val="002D5488"/>
    <w:rsid w:val="002D67F8"/>
    <w:rsid w:val="002D6D92"/>
    <w:rsid w:val="002D7DC4"/>
    <w:rsid w:val="002E0617"/>
    <w:rsid w:val="002E0D49"/>
    <w:rsid w:val="002E15E9"/>
    <w:rsid w:val="002E1ABD"/>
    <w:rsid w:val="002E3828"/>
    <w:rsid w:val="002E3BFD"/>
    <w:rsid w:val="002E3C1F"/>
    <w:rsid w:val="002E3F29"/>
    <w:rsid w:val="002E485F"/>
    <w:rsid w:val="002E5A33"/>
    <w:rsid w:val="002E60A4"/>
    <w:rsid w:val="002E63A1"/>
    <w:rsid w:val="002E6809"/>
    <w:rsid w:val="002E7875"/>
    <w:rsid w:val="002E793F"/>
    <w:rsid w:val="002E7CC4"/>
    <w:rsid w:val="002F2758"/>
    <w:rsid w:val="002F4C83"/>
    <w:rsid w:val="002F542F"/>
    <w:rsid w:val="002F5B3D"/>
    <w:rsid w:val="002F5E27"/>
    <w:rsid w:val="002F61C3"/>
    <w:rsid w:val="002F7B3E"/>
    <w:rsid w:val="002F7D56"/>
    <w:rsid w:val="003000D8"/>
    <w:rsid w:val="0030072B"/>
    <w:rsid w:val="003011A7"/>
    <w:rsid w:val="00301D32"/>
    <w:rsid w:val="00301DB4"/>
    <w:rsid w:val="00301F61"/>
    <w:rsid w:val="00302049"/>
    <w:rsid w:val="00302C49"/>
    <w:rsid w:val="003032DB"/>
    <w:rsid w:val="00303914"/>
    <w:rsid w:val="003041F6"/>
    <w:rsid w:val="00305638"/>
    <w:rsid w:val="00305D04"/>
    <w:rsid w:val="003063DC"/>
    <w:rsid w:val="00306429"/>
    <w:rsid w:val="00307EAA"/>
    <w:rsid w:val="00311351"/>
    <w:rsid w:val="003117B4"/>
    <w:rsid w:val="00311B3D"/>
    <w:rsid w:val="00312940"/>
    <w:rsid w:val="003136FA"/>
    <w:rsid w:val="00313CE8"/>
    <w:rsid w:val="003148E4"/>
    <w:rsid w:val="00315157"/>
    <w:rsid w:val="00315A96"/>
    <w:rsid w:val="00315B5B"/>
    <w:rsid w:val="00315FDA"/>
    <w:rsid w:val="00316120"/>
    <w:rsid w:val="00316275"/>
    <w:rsid w:val="00316720"/>
    <w:rsid w:val="003171F5"/>
    <w:rsid w:val="003211CD"/>
    <w:rsid w:val="00322354"/>
    <w:rsid w:val="00322986"/>
    <w:rsid w:val="00323575"/>
    <w:rsid w:val="003235F8"/>
    <w:rsid w:val="00324755"/>
    <w:rsid w:val="003247D9"/>
    <w:rsid w:val="00325B4D"/>
    <w:rsid w:val="00325F78"/>
    <w:rsid w:val="003268A0"/>
    <w:rsid w:val="00330C7A"/>
    <w:rsid w:val="00332515"/>
    <w:rsid w:val="003332AE"/>
    <w:rsid w:val="00333429"/>
    <w:rsid w:val="003339DC"/>
    <w:rsid w:val="00333A2E"/>
    <w:rsid w:val="00333F17"/>
    <w:rsid w:val="003376AB"/>
    <w:rsid w:val="0034058B"/>
    <w:rsid w:val="00341089"/>
    <w:rsid w:val="003413BE"/>
    <w:rsid w:val="003418AB"/>
    <w:rsid w:val="003420D9"/>
    <w:rsid w:val="003422A9"/>
    <w:rsid w:val="00342698"/>
    <w:rsid w:val="00344B16"/>
    <w:rsid w:val="00345995"/>
    <w:rsid w:val="00345A77"/>
    <w:rsid w:val="00345DF5"/>
    <w:rsid w:val="00346289"/>
    <w:rsid w:val="0035049F"/>
    <w:rsid w:val="003506F1"/>
    <w:rsid w:val="00350BF3"/>
    <w:rsid w:val="003513BD"/>
    <w:rsid w:val="0035294E"/>
    <w:rsid w:val="003537AC"/>
    <w:rsid w:val="00355268"/>
    <w:rsid w:val="00355AD3"/>
    <w:rsid w:val="0035767F"/>
    <w:rsid w:val="0036029D"/>
    <w:rsid w:val="003604B9"/>
    <w:rsid w:val="003616D6"/>
    <w:rsid w:val="003623AA"/>
    <w:rsid w:val="003628F6"/>
    <w:rsid w:val="00362E7E"/>
    <w:rsid w:val="00363053"/>
    <w:rsid w:val="003642F9"/>
    <w:rsid w:val="00364568"/>
    <w:rsid w:val="003658AE"/>
    <w:rsid w:val="00365D78"/>
    <w:rsid w:val="0036601B"/>
    <w:rsid w:val="003663CC"/>
    <w:rsid w:val="003704F1"/>
    <w:rsid w:val="00371DD7"/>
    <w:rsid w:val="00372BBC"/>
    <w:rsid w:val="00374100"/>
    <w:rsid w:val="00374E3F"/>
    <w:rsid w:val="003807F6"/>
    <w:rsid w:val="00380E56"/>
    <w:rsid w:val="00380FEC"/>
    <w:rsid w:val="00382A8F"/>
    <w:rsid w:val="00383404"/>
    <w:rsid w:val="00385DC6"/>
    <w:rsid w:val="00386530"/>
    <w:rsid w:val="00386943"/>
    <w:rsid w:val="0038694B"/>
    <w:rsid w:val="00386A36"/>
    <w:rsid w:val="00386EA8"/>
    <w:rsid w:val="003872BC"/>
    <w:rsid w:val="00390494"/>
    <w:rsid w:val="003922EB"/>
    <w:rsid w:val="00392582"/>
    <w:rsid w:val="003944D4"/>
    <w:rsid w:val="00394546"/>
    <w:rsid w:val="003945D0"/>
    <w:rsid w:val="003954B2"/>
    <w:rsid w:val="00396DC1"/>
    <w:rsid w:val="00397595"/>
    <w:rsid w:val="003A0CDD"/>
    <w:rsid w:val="003A186A"/>
    <w:rsid w:val="003A1FF2"/>
    <w:rsid w:val="003A2878"/>
    <w:rsid w:val="003A2C1C"/>
    <w:rsid w:val="003A3BFE"/>
    <w:rsid w:val="003A3EB9"/>
    <w:rsid w:val="003A4088"/>
    <w:rsid w:val="003A4C5A"/>
    <w:rsid w:val="003A4EA8"/>
    <w:rsid w:val="003A586E"/>
    <w:rsid w:val="003A64BA"/>
    <w:rsid w:val="003A67CF"/>
    <w:rsid w:val="003B0027"/>
    <w:rsid w:val="003B1D1E"/>
    <w:rsid w:val="003B3074"/>
    <w:rsid w:val="003B3A3D"/>
    <w:rsid w:val="003B5546"/>
    <w:rsid w:val="003B5FBB"/>
    <w:rsid w:val="003B62CE"/>
    <w:rsid w:val="003B6E42"/>
    <w:rsid w:val="003B7C3D"/>
    <w:rsid w:val="003B7F6B"/>
    <w:rsid w:val="003C0053"/>
    <w:rsid w:val="003C0562"/>
    <w:rsid w:val="003C09AB"/>
    <w:rsid w:val="003C0A18"/>
    <w:rsid w:val="003C1132"/>
    <w:rsid w:val="003C2BB8"/>
    <w:rsid w:val="003C2DF6"/>
    <w:rsid w:val="003C4B8A"/>
    <w:rsid w:val="003C60A6"/>
    <w:rsid w:val="003C6B59"/>
    <w:rsid w:val="003C6CD4"/>
    <w:rsid w:val="003C7495"/>
    <w:rsid w:val="003D1F7A"/>
    <w:rsid w:val="003D2F96"/>
    <w:rsid w:val="003D3554"/>
    <w:rsid w:val="003D4249"/>
    <w:rsid w:val="003D43D5"/>
    <w:rsid w:val="003D4570"/>
    <w:rsid w:val="003D6E8A"/>
    <w:rsid w:val="003D72A3"/>
    <w:rsid w:val="003E025B"/>
    <w:rsid w:val="003E1132"/>
    <w:rsid w:val="003E21EA"/>
    <w:rsid w:val="003E2865"/>
    <w:rsid w:val="003E332E"/>
    <w:rsid w:val="003E393D"/>
    <w:rsid w:val="003E3DA3"/>
    <w:rsid w:val="003E45BD"/>
    <w:rsid w:val="003E4CF9"/>
    <w:rsid w:val="003E5C04"/>
    <w:rsid w:val="003E5E68"/>
    <w:rsid w:val="003E722B"/>
    <w:rsid w:val="003F002B"/>
    <w:rsid w:val="003F080E"/>
    <w:rsid w:val="003F2C61"/>
    <w:rsid w:val="003F2DB7"/>
    <w:rsid w:val="003F3274"/>
    <w:rsid w:val="003F3A8B"/>
    <w:rsid w:val="003F41D3"/>
    <w:rsid w:val="003F464B"/>
    <w:rsid w:val="003F4F5E"/>
    <w:rsid w:val="003F63BD"/>
    <w:rsid w:val="003F676F"/>
    <w:rsid w:val="00400CD1"/>
    <w:rsid w:val="004014D7"/>
    <w:rsid w:val="00401CB3"/>
    <w:rsid w:val="004021C0"/>
    <w:rsid w:val="00402564"/>
    <w:rsid w:val="00402B5B"/>
    <w:rsid w:val="004037BF"/>
    <w:rsid w:val="0040401F"/>
    <w:rsid w:val="00404F0E"/>
    <w:rsid w:val="00404FBA"/>
    <w:rsid w:val="00405B14"/>
    <w:rsid w:val="00406195"/>
    <w:rsid w:val="00406741"/>
    <w:rsid w:val="00407926"/>
    <w:rsid w:val="00407D51"/>
    <w:rsid w:val="00410427"/>
    <w:rsid w:val="00411906"/>
    <w:rsid w:val="00411AA5"/>
    <w:rsid w:val="00413691"/>
    <w:rsid w:val="00414ACE"/>
    <w:rsid w:val="00415560"/>
    <w:rsid w:val="004155A6"/>
    <w:rsid w:val="00415ED0"/>
    <w:rsid w:val="0041682A"/>
    <w:rsid w:val="00416B05"/>
    <w:rsid w:val="00420756"/>
    <w:rsid w:val="004209A3"/>
    <w:rsid w:val="00421B2F"/>
    <w:rsid w:val="00423648"/>
    <w:rsid w:val="00423F13"/>
    <w:rsid w:val="00424B0E"/>
    <w:rsid w:val="004253E0"/>
    <w:rsid w:val="0042558B"/>
    <w:rsid w:val="0042694F"/>
    <w:rsid w:val="0042770A"/>
    <w:rsid w:val="0042791A"/>
    <w:rsid w:val="0042796A"/>
    <w:rsid w:val="00427DD2"/>
    <w:rsid w:val="00427F81"/>
    <w:rsid w:val="004302C8"/>
    <w:rsid w:val="00430621"/>
    <w:rsid w:val="00431347"/>
    <w:rsid w:val="004329AA"/>
    <w:rsid w:val="00432B84"/>
    <w:rsid w:val="00433C6D"/>
    <w:rsid w:val="0043452B"/>
    <w:rsid w:val="00436C49"/>
    <w:rsid w:val="00436C59"/>
    <w:rsid w:val="0043735F"/>
    <w:rsid w:val="00440078"/>
    <w:rsid w:val="004409D2"/>
    <w:rsid w:val="00440AD1"/>
    <w:rsid w:val="00440BC9"/>
    <w:rsid w:val="00440D3F"/>
    <w:rsid w:val="00442996"/>
    <w:rsid w:val="00443011"/>
    <w:rsid w:val="00443A21"/>
    <w:rsid w:val="00444184"/>
    <w:rsid w:val="0044466D"/>
    <w:rsid w:val="0044489F"/>
    <w:rsid w:val="00444B98"/>
    <w:rsid w:val="00444BB8"/>
    <w:rsid w:val="00444FD5"/>
    <w:rsid w:val="00445181"/>
    <w:rsid w:val="00445446"/>
    <w:rsid w:val="00445606"/>
    <w:rsid w:val="00450D86"/>
    <w:rsid w:val="00451183"/>
    <w:rsid w:val="00451A30"/>
    <w:rsid w:val="00451CFF"/>
    <w:rsid w:val="00453307"/>
    <w:rsid w:val="004537EC"/>
    <w:rsid w:val="00453A7F"/>
    <w:rsid w:val="00453A83"/>
    <w:rsid w:val="004542F0"/>
    <w:rsid w:val="004549B0"/>
    <w:rsid w:val="00454AE7"/>
    <w:rsid w:val="0045538B"/>
    <w:rsid w:val="00457313"/>
    <w:rsid w:val="00460633"/>
    <w:rsid w:val="00460C2D"/>
    <w:rsid w:val="004624C4"/>
    <w:rsid w:val="004629CC"/>
    <w:rsid w:val="00462AFD"/>
    <w:rsid w:val="004633BB"/>
    <w:rsid w:val="00463846"/>
    <w:rsid w:val="00463F82"/>
    <w:rsid w:val="0046456C"/>
    <w:rsid w:val="004655C5"/>
    <w:rsid w:val="00465DD4"/>
    <w:rsid w:val="00467155"/>
    <w:rsid w:val="004674C1"/>
    <w:rsid w:val="00467E72"/>
    <w:rsid w:val="00471266"/>
    <w:rsid w:val="00471496"/>
    <w:rsid w:val="00471B7F"/>
    <w:rsid w:val="00472173"/>
    <w:rsid w:val="00473B82"/>
    <w:rsid w:val="004745A7"/>
    <w:rsid w:val="004745FB"/>
    <w:rsid w:val="004746D8"/>
    <w:rsid w:val="00474A08"/>
    <w:rsid w:val="00474C67"/>
    <w:rsid w:val="0047539C"/>
    <w:rsid w:val="00475D38"/>
    <w:rsid w:val="00475F71"/>
    <w:rsid w:val="00476709"/>
    <w:rsid w:val="0048029B"/>
    <w:rsid w:val="00480EA1"/>
    <w:rsid w:val="004819C2"/>
    <w:rsid w:val="004840B4"/>
    <w:rsid w:val="00485864"/>
    <w:rsid w:val="0048647F"/>
    <w:rsid w:val="00487071"/>
    <w:rsid w:val="00487DC2"/>
    <w:rsid w:val="004901BE"/>
    <w:rsid w:val="00490E09"/>
    <w:rsid w:val="00491601"/>
    <w:rsid w:val="00491BEF"/>
    <w:rsid w:val="00492923"/>
    <w:rsid w:val="00492B39"/>
    <w:rsid w:val="0049398B"/>
    <w:rsid w:val="00494485"/>
    <w:rsid w:val="004948FC"/>
    <w:rsid w:val="00495365"/>
    <w:rsid w:val="00495567"/>
    <w:rsid w:val="00496270"/>
    <w:rsid w:val="00496FB1"/>
    <w:rsid w:val="00497AB1"/>
    <w:rsid w:val="004A171F"/>
    <w:rsid w:val="004A1CDF"/>
    <w:rsid w:val="004A2027"/>
    <w:rsid w:val="004A21DB"/>
    <w:rsid w:val="004A22A8"/>
    <w:rsid w:val="004A3446"/>
    <w:rsid w:val="004A360C"/>
    <w:rsid w:val="004A3A03"/>
    <w:rsid w:val="004A4DF1"/>
    <w:rsid w:val="004A4E91"/>
    <w:rsid w:val="004A5071"/>
    <w:rsid w:val="004A5884"/>
    <w:rsid w:val="004A590B"/>
    <w:rsid w:val="004A5968"/>
    <w:rsid w:val="004A720A"/>
    <w:rsid w:val="004A72CC"/>
    <w:rsid w:val="004A7FED"/>
    <w:rsid w:val="004B04D7"/>
    <w:rsid w:val="004B0857"/>
    <w:rsid w:val="004B13E9"/>
    <w:rsid w:val="004B2177"/>
    <w:rsid w:val="004B2D2E"/>
    <w:rsid w:val="004B2EAB"/>
    <w:rsid w:val="004B31F8"/>
    <w:rsid w:val="004B494D"/>
    <w:rsid w:val="004B533E"/>
    <w:rsid w:val="004B5CFB"/>
    <w:rsid w:val="004C007F"/>
    <w:rsid w:val="004C0DFF"/>
    <w:rsid w:val="004C1CAB"/>
    <w:rsid w:val="004C29E1"/>
    <w:rsid w:val="004C2CDC"/>
    <w:rsid w:val="004C2DA3"/>
    <w:rsid w:val="004C3ECD"/>
    <w:rsid w:val="004C5BA8"/>
    <w:rsid w:val="004C6690"/>
    <w:rsid w:val="004C7CFB"/>
    <w:rsid w:val="004D21FD"/>
    <w:rsid w:val="004D2C45"/>
    <w:rsid w:val="004D411F"/>
    <w:rsid w:val="004D4505"/>
    <w:rsid w:val="004D49C2"/>
    <w:rsid w:val="004D6569"/>
    <w:rsid w:val="004D7C87"/>
    <w:rsid w:val="004E0106"/>
    <w:rsid w:val="004E0D0B"/>
    <w:rsid w:val="004E0E34"/>
    <w:rsid w:val="004E36F0"/>
    <w:rsid w:val="004E435E"/>
    <w:rsid w:val="004E4767"/>
    <w:rsid w:val="004E598D"/>
    <w:rsid w:val="004E63C1"/>
    <w:rsid w:val="004E650B"/>
    <w:rsid w:val="004E6B18"/>
    <w:rsid w:val="004E735A"/>
    <w:rsid w:val="004E7A5F"/>
    <w:rsid w:val="004E7AA4"/>
    <w:rsid w:val="004F0750"/>
    <w:rsid w:val="004F0777"/>
    <w:rsid w:val="004F0D1C"/>
    <w:rsid w:val="004F0EA8"/>
    <w:rsid w:val="004F172A"/>
    <w:rsid w:val="004F1A27"/>
    <w:rsid w:val="004F1A5A"/>
    <w:rsid w:val="004F1CA8"/>
    <w:rsid w:val="004F1F41"/>
    <w:rsid w:val="004F243A"/>
    <w:rsid w:val="004F291B"/>
    <w:rsid w:val="004F2A12"/>
    <w:rsid w:val="004F4087"/>
    <w:rsid w:val="004F429D"/>
    <w:rsid w:val="004F4BC2"/>
    <w:rsid w:val="004F5500"/>
    <w:rsid w:val="004F5BC9"/>
    <w:rsid w:val="004F5D48"/>
    <w:rsid w:val="004F6160"/>
    <w:rsid w:val="004F6F5A"/>
    <w:rsid w:val="004F72F0"/>
    <w:rsid w:val="004F7A8F"/>
    <w:rsid w:val="004F7CE1"/>
    <w:rsid w:val="00500863"/>
    <w:rsid w:val="005009D2"/>
    <w:rsid w:val="005019B8"/>
    <w:rsid w:val="00501CF1"/>
    <w:rsid w:val="00501F1D"/>
    <w:rsid w:val="0050229E"/>
    <w:rsid w:val="00503037"/>
    <w:rsid w:val="00504438"/>
    <w:rsid w:val="00504EFF"/>
    <w:rsid w:val="00505478"/>
    <w:rsid w:val="00506012"/>
    <w:rsid w:val="005061FA"/>
    <w:rsid w:val="00506300"/>
    <w:rsid w:val="00506607"/>
    <w:rsid w:val="0050767D"/>
    <w:rsid w:val="00507B23"/>
    <w:rsid w:val="00507E39"/>
    <w:rsid w:val="005101DA"/>
    <w:rsid w:val="00510223"/>
    <w:rsid w:val="0051094C"/>
    <w:rsid w:val="00511A9A"/>
    <w:rsid w:val="00513715"/>
    <w:rsid w:val="00514730"/>
    <w:rsid w:val="00514AAD"/>
    <w:rsid w:val="00516161"/>
    <w:rsid w:val="0052007D"/>
    <w:rsid w:val="005204C1"/>
    <w:rsid w:val="0052070E"/>
    <w:rsid w:val="005210D0"/>
    <w:rsid w:val="005211E7"/>
    <w:rsid w:val="005212B0"/>
    <w:rsid w:val="00522C4C"/>
    <w:rsid w:val="00523140"/>
    <w:rsid w:val="0052402E"/>
    <w:rsid w:val="00524416"/>
    <w:rsid w:val="00525185"/>
    <w:rsid w:val="00525320"/>
    <w:rsid w:val="00525BC8"/>
    <w:rsid w:val="00526908"/>
    <w:rsid w:val="0052798E"/>
    <w:rsid w:val="00527B4C"/>
    <w:rsid w:val="005303E1"/>
    <w:rsid w:val="00530AEB"/>
    <w:rsid w:val="005313E4"/>
    <w:rsid w:val="005326C6"/>
    <w:rsid w:val="00532D00"/>
    <w:rsid w:val="00533109"/>
    <w:rsid w:val="005349D5"/>
    <w:rsid w:val="00534A1B"/>
    <w:rsid w:val="0053579E"/>
    <w:rsid w:val="00535FB1"/>
    <w:rsid w:val="00536AF5"/>
    <w:rsid w:val="00536D83"/>
    <w:rsid w:val="0053718B"/>
    <w:rsid w:val="005375CE"/>
    <w:rsid w:val="0053794C"/>
    <w:rsid w:val="005415B9"/>
    <w:rsid w:val="0054218A"/>
    <w:rsid w:val="005431AB"/>
    <w:rsid w:val="005432DE"/>
    <w:rsid w:val="005449F6"/>
    <w:rsid w:val="00544D81"/>
    <w:rsid w:val="0054665F"/>
    <w:rsid w:val="00546CD2"/>
    <w:rsid w:val="00546EFE"/>
    <w:rsid w:val="0054743A"/>
    <w:rsid w:val="00547BA2"/>
    <w:rsid w:val="00547FFB"/>
    <w:rsid w:val="00551027"/>
    <w:rsid w:val="00551050"/>
    <w:rsid w:val="0055124C"/>
    <w:rsid w:val="00552621"/>
    <w:rsid w:val="00552BB8"/>
    <w:rsid w:val="00552E98"/>
    <w:rsid w:val="005563A1"/>
    <w:rsid w:val="0055718A"/>
    <w:rsid w:val="005604CF"/>
    <w:rsid w:val="00561361"/>
    <w:rsid w:val="0056190A"/>
    <w:rsid w:val="00561C03"/>
    <w:rsid w:val="00562CDA"/>
    <w:rsid w:val="00563DF7"/>
    <w:rsid w:val="00563E5C"/>
    <w:rsid w:val="00566E1C"/>
    <w:rsid w:val="00567506"/>
    <w:rsid w:val="005676DA"/>
    <w:rsid w:val="00570807"/>
    <w:rsid w:val="00571E07"/>
    <w:rsid w:val="00571F65"/>
    <w:rsid w:val="005722C9"/>
    <w:rsid w:val="0057283F"/>
    <w:rsid w:val="00573E0A"/>
    <w:rsid w:val="00573EB8"/>
    <w:rsid w:val="00574265"/>
    <w:rsid w:val="00575882"/>
    <w:rsid w:val="005765E4"/>
    <w:rsid w:val="0057726D"/>
    <w:rsid w:val="0057776B"/>
    <w:rsid w:val="00580762"/>
    <w:rsid w:val="00580895"/>
    <w:rsid w:val="00580BCD"/>
    <w:rsid w:val="00583A93"/>
    <w:rsid w:val="005841B0"/>
    <w:rsid w:val="00584AA7"/>
    <w:rsid w:val="00584E4D"/>
    <w:rsid w:val="00584E6C"/>
    <w:rsid w:val="00585D98"/>
    <w:rsid w:val="00585F93"/>
    <w:rsid w:val="00586147"/>
    <w:rsid w:val="0059017B"/>
    <w:rsid w:val="00591443"/>
    <w:rsid w:val="00591659"/>
    <w:rsid w:val="00591C56"/>
    <w:rsid w:val="005924C1"/>
    <w:rsid w:val="0059271D"/>
    <w:rsid w:val="00592AEE"/>
    <w:rsid w:val="00592F8C"/>
    <w:rsid w:val="00592FFE"/>
    <w:rsid w:val="00593BFA"/>
    <w:rsid w:val="00594451"/>
    <w:rsid w:val="005946E1"/>
    <w:rsid w:val="0059510F"/>
    <w:rsid w:val="005951E1"/>
    <w:rsid w:val="00596238"/>
    <w:rsid w:val="0059639F"/>
    <w:rsid w:val="0059673C"/>
    <w:rsid w:val="005969D9"/>
    <w:rsid w:val="00596ABB"/>
    <w:rsid w:val="00597056"/>
    <w:rsid w:val="00597442"/>
    <w:rsid w:val="0059744B"/>
    <w:rsid w:val="00597897"/>
    <w:rsid w:val="00597AE8"/>
    <w:rsid w:val="00597ED3"/>
    <w:rsid w:val="005A221D"/>
    <w:rsid w:val="005A2EF3"/>
    <w:rsid w:val="005A5AFF"/>
    <w:rsid w:val="005A645C"/>
    <w:rsid w:val="005A6E45"/>
    <w:rsid w:val="005A6F6F"/>
    <w:rsid w:val="005A7204"/>
    <w:rsid w:val="005B02C0"/>
    <w:rsid w:val="005B071B"/>
    <w:rsid w:val="005B1B50"/>
    <w:rsid w:val="005B2A0C"/>
    <w:rsid w:val="005B2DF7"/>
    <w:rsid w:val="005B33C7"/>
    <w:rsid w:val="005B45A1"/>
    <w:rsid w:val="005B60F9"/>
    <w:rsid w:val="005B66F7"/>
    <w:rsid w:val="005B6800"/>
    <w:rsid w:val="005B7F31"/>
    <w:rsid w:val="005C0B0C"/>
    <w:rsid w:val="005C174B"/>
    <w:rsid w:val="005C2776"/>
    <w:rsid w:val="005C401F"/>
    <w:rsid w:val="005C42D9"/>
    <w:rsid w:val="005C441F"/>
    <w:rsid w:val="005C4869"/>
    <w:rsid w:val="005C4C61"/>
    <w:rsid w:val="005C50E8"/>
    <w:rsid w:val="005C5437"/>
    <w:rsid w:val="005C5675"/>
    <w:rsid w:val="005C588D"/>
    <w:rsid w:val="005C5BEC"/>
    <w:rsid w:val="005C645A"/>
    <w:rsid w:val="005C7599"/>
    <w:rsid w:val="005C7658"/>
    <w:rsid w:val="005D1373"/>
    <w:rsid w:val="005D1466"/>
    <w:rsid w:val="005D14C4"/>
    <w:rsid w:val="005D1714"/>
    <w:rsid w:val="005D3168"/>
    <w:rsid w:val="005D555C"/>
    <w:rsid w:val="005D5B19"/>
    <w:rsid w:val="005D5F5C"/>
    <w:rsid w:val="005D7E6C"/>
    <w:rsid w:val="005E0D5F"/>
    <w:rsid w:val="005E2EA0"/>
    <w:rsid w:val="005E2F3C"/>
    <w:rsid w:val="005E39DF"/>
    <w:rsid w:val="005E4B37"/>
    <w:rsid w:val="005E5524"/>
    <w:rsid w:val="005E586B"/>
    <w:rsid w:val="005E71D5"/>
    <w:rsid w:val="005E7FC4"/>
    <w:rsid w:val="005F0802"/>
    <w:rsid w:val="005F10AB"/>
    <w:rsid w:val="005F1B72"/>
    <w:rsid w:val="005F28A3"/>
    <w:rsid w:val="005F2A8E"/>
    <w:rsid w:val="005F2D18"/>
    <w:rsid w:val="005F2D85"/>
    <w:rsid w:val="005F39CC"/>
    <w:rsid w:val="005F3AAB"/>
    <w:rsid w:val="005F487F"/>
    <w:rsid w:val="005F4E48"/>
    <w:rsid w:val="005F5E83"/>
    <w:rsid w:val="005F5F01"/>
    <w:rsid w:val="005F63E4"/>
    <w:rsid w:val="005F6481"/>
    <w:rsid w:val="00600530"/>
    <w:rsid w:val="00600E1F"/>
    <w:rsid w:val="00601865"/>
    <w:rsid w:val="00601E73"/>
    <w:rsid w:val="006027C5"/>
    <w:rsid w:val="00602CAF"/>
    <w:rsid w:val="00602DAB"/>
    <w:rsid w:val="00603B19"/>
    <w:rsid w:val="0060578B"/>
    <w:rsid w:val="006059EF"/>
    <w:rsid w:val="00605EFA"/>
    <w:rsid w:val="00606153"/>
    <w:rsid w:val="006069CC"/>
    <w:rsid w:val="00606B2E"/>
    <w:rsid w:val="00606C58"/>
    <w:rsid w:val="00607CB0"/>
    <w:rsid w:val="006101AB"/>
    <w:rsid w:val="006104DF"/>
    <w:rsid w:val="00610996"/>
    <w:rsid w:val="00610EB5"/>
    <w:rsid w:val="0061190B"/>
    <w:rsid w:val="00611937"/>
    <w:rsid w:val="006122EF"/>
    <w:rsid w:val="006134C5"/>
    <w:rsid w:val="006151DA"/>
    <w:rsid w:val="00615363"/>
    <w:rsid w:val="00616724"/>
    <w:rsid w:val="006169D0"/>
    <w:rsid w:val="00616BBD"/>
    <w:rsid w:val="0061702B"/>
    <w:rsid w:val="00617142"/>
    <w:rsid w:val="006205C0"/>
    <w:rsid w:val="00620759"/>
    <w:rsid w:val="0062112C"/>
    <w:rsid w:val="0062181B"/>
    <w:rsid w:val="00622173"/>
    <w:rsid w:val="006227C4"/>
    <w:rsid w:val="006233C2"/>
    <w:rsid w:val="00623570"/>
    <w:rsid w:val="00625641"/>
    <w:rsid w:val="00626B0C"/>
    <w:rsid w:val="0062735C"/>
    <w:rsid w:val="0062792B"/>
    <w:rsid w:val="006300C5"/>
    <w:rsid w:val="006304B8"/>
    <w:rsid w:val="006305EB"/>
    <w:rsid w:val="00630E49"/>
    <w:rsid w:val="00631A70"/>
    <w:rsid w:val="00632238"/>
    <w:rsid w:val="0063434B"/>
    <w:rsid w:val="00634F9B"/>
    <w:rsid w:val="0063565C"/>
    <w:rsid w:val="006358FB"/>
    <w:rsid w:val="006364A3"/>
    <w:rsid w:val="0063698A"/>
    <w:rsid w:val="00636ACA"/>
    <w:rsid w:val="00637259"/>
    <w:rsid w:val="006379FA"/>
    <w:rsid w:val="00637FAA"/>
    <w:rsid w:val="00641B1F"/>
    <w:rsid w:val="00641CCB"/>
    <w:rsid w:val="006421BC"/>
    <w:rsid w:val="0064306A"/>
    <w:rsid w:val="00643473"/>
    <w:rsid w:val="006445CA"/>
    <w:rsid w:val="0064493E"/>
    <w:rsid w:val="00645173"/>
    <w:rsid w:val="00647E5C"/>
    <w:rsid w:val="006523AE"/>
    <w:rsid w:val="006523D5"/>
    <w:rsid w:val="00652FBF"/>
    <w:rsid w:val="0065424F"/>
    <w:rsid w:val="006543A1"/>
    <w:rsid w:val="0065598B"/>
    <w:rsid w:val="006565D1"/>
    <w:rsid w:val="00657BCD"/>
    <w:rsid w:val="00660DCB"/>
    <w:rsid w:val="00661222"/>
    <w:rsid w:val="006618F1"/>
    <w:rsid w:val="0066289F"/>
    <w:rsid w:val="00663580"/>
    <w:rsid w:val="00663DC2"/>
    <w:rsid w:val="00663ED3"/>
    <w:rsid w:val="00664601"/>
    <w:rsid w:val="0066496F"/>
    <w:rsid w:val="00665519"/>
    <w:rsid w:val="00665B1E"/>
    <w:rsid w:val="00666A6C"/>
    <w:rsid w:val="00666DAA"/>
    <w:rsid w:val="00670F20"/>
    <w:rsid w:val="00672738"/>
    <w:rsid w:val="0067305D"/>
    <w:rsid w:val="0067380F"/>
    <w:rsid w:val="00673C7C"/>
    <w:rsid w:val="0067431E"/>
    <w:rsid w:val="00674FFB"/>
    <w:rsid w:val="00676292"/>
    <w:rsid w:val="0067641C"/>
    <w:rsid w:val="00676B55"/>
    <w:rsid w:val="00680A73"/>
    <w:rsid w:val="006816F6"/>
    <w:rsid w:val="00681F63"/>
    <w:rsid w:val="006826A0"/>
    <w:rsid w:val="00683E50"/>
    <w:rsid w:val="006842E2"/>
    <w:rsid w:val="00684502"/>
    <w:rsid w:val="006848C3"/>
    <w:rsid w:val="006851C3"/>
    <w:rsid w:val="006852D6"/>
    <w:rsid w:val="00685C67"/>
    <w:rsid w:val="006864AF"/>
    <w:rsid w:val="006877DD"/>
    <w:rsid w:val="00687E1C"/>
    <w:rsid w:val="00690150"/>
    <w:rsid w:val="006914B7"/>
    <w:rsid w:val="00693A16"/>
    <w:rsid w:val="00694BEE"/>
    <w:rsid w:val="00695131"/>
    <w:rsid w:val="00696193"/>
    <w:rsid w:val="00696BB3"/>
    <w:rsid w:val="00696BF4"/>
    <w:rsid w:val="00697415"/>
    <w:rsid w:val="006978F7"/>
    <w:rsid w:val="006A1C9C"/>
    <w:rsid w:val="006A1FC3"/>
    <w:rsid w:val="006A25BC"/>
    <w:rsid w:val="006A296C"/>
    <w:rsid w:val="006A339A"/>
    <w:rsid w:val="006A454C"/>
    <w:rsid w:val="006A67B9"/>
    <w:rsid w:val="006A760A"/>
    <w:rsid w:val="006A7CAF"/>
    <w:rsid w:val="006B0370"/>
    <w:rsid w:val="006B0A72"/>
    <w:rsid w:val="006B0ABA"/>
    <w:rsid w:val="006B160A"/>
    <w:rsid w:val="006B1A57"/>
    <w:rsid w:val="006B455D"/>
    <w:rsid w:val="006B4896"/>
    <w:rsid w:val="006C06AE"/>
    <w:rsid w:val="006C0C22"/>
    <w:rsid w:val="006C12AB"/>
    <w:rsid w:val="006C31BF"/>
    <w:rsid w:val="006C3589"/>
    <w:rsid w:val="006C3C92"/>
    <w:rsid w:val="006C3CA1"/>
    <w:rsid w:val="006C4558"/>
    <w:rsid w:val="006C49E2"/>
    <w:rsid w:val="006C60D0"/>
    <w:rsid w:val="006C62E4"/>
    <w:rsid w:val="006C6F57"/>
    <w:rsid w:val="006C72B0"/>
    <w:rsid w:val="006D1204"/>
    <w:rsid w:val="006D3493"/>
    <w:rsid w:val="006D3561"/>
    <w:rsid w:val="006D4F8D"/>
    <w:rsid w:val="006D5181"/>
    <w:rsid w:val="006D5872"/>
    <w:rsid w:val="006D5898"/>
    <w:rsid w:val="006D62C3"/>
    <w:rsid w:val="006D6473"/>
    <w:rsid w:val="006E04B9"/>
    <w:rsid w:val="006E09F2"/>
    <w:rsid w:val="006E14EB"/>
    <w:rsid w:val="006E30EF"/>
    <w:rsid w:val="006E42EE"/>
    <w:rsid w:val="006E4CA4"/>
    <w:rsid w:val="006E5710"/>
    <w:rsid w:val="006E57E1"/>
    <w:rsid w:val="006E64C1"/>
    <w:rsid w:val="006E6AA0"/>
    <w:rsid w:val="006F292A"/>
    <w:rsid w:val="006F2FE0"/>
    <w:rsid w:val="006F3C6A"/>
    <w:rsid w:val="006F4759"/>
    <w:rsid w:val="006F5696"/>
    <w:rsid w:val="006F56AE"/>
    <w:rsid w:val="006F5ED5"/>
    <w:rsid w:val="006F6FD3"/>
    <w:rsid w:val="006F70BE"/>
    <w:rsid w:val="006F7A50"/>
    <w:rsid w:val="007003D2"/>
    <w:rsid w:val="00700E4A"/>
    <w:rsid w:val="00702105"/>
    <w:rsid w:val="00703004"/>
    <w:rsid w:val="0070338B"/>
    <w:rsid w:val="00703496"/>
    <w:rsid w:val="00703975"/>
    <w:rsid w:val="00704CBB"/>
    <w:rsid w:val="00704E33"/>
    <w:rsid w:val="0070504D"/>
    <w:rsid w:val="0070519F"/>
    <w:rsid w:val="007054A3"/>
    <w:rsid w:val="00705E23"/>
    <w:rsid w:val="00705EAA"/>
    <w:rsid w:val="00706601"/>
    <w:rsid w:val="00706DD8"/>
    <w:rsid w:val="007106CE"/>
    <w:rsid w:val="007112BC"/>
    <w:rsid w:val="007117AD"/>
    <w:rsid w:val="0071216F"/>
    <w:rsid w:val="00712C43"/>
    <w:rsid w:val="00712C4B"/>
    <w:rsid w:val="007130AA"/>
    <w:rsid w:val="007136F8"/>
    <w:rsid w:val="007154B1"/>
    <w:rsid w:val="007178B7"/>
    <w:rsid w:val="00720507"/>
    <w:rsid w:val="00720B72"/>
    <w:rsid w:val="00722D93"/>
    <w:rsid w:val="00722E58"/>
    <w:rsid w:val="00722F26"/>
    <w:rsid w:val="00723A26"/>
    <w:rsid w:val="0072410D"/>
    <w:rsid w:val="0072427A"/>
    <w:rsid w:val="00724550"/>
    <w:rsid w:val="007268BC"/>
    <w:rsid w:val="00727D84"/>
    <w:rsid w:val="007306E6"/>
    <w:rsid w:val="0073093D"/>
    <w:rsid w:val="00731596"/>
    <w:rsid w:val="0073175D"/>
    <w:rsid w:val="007319FB"/>
    <w:rsid w:val="007321B3"/>
    <w:rsid w:val="007335B8"/>
    <w:rsid w:val="0073364C"/>
    <w:rsid w:val="00734C2E"/>
    <w:rsid w:val="007350F0"/>
    <w:rsid w:val="00735E55"/>
    <w:rsid w:val="007360BD"/>
    <w:rsid w:val="00736CC2"/>
    <w:rsid w:val="00737358"/>
    <w:rsid w:val="007417C0"/>
    <w:rsid w:val="007419FF"/>
    <w:rsid w:val="00742254"/>
    <w:rsid w:val="007422AE"/>
    <w:rsid w:val="0074238B"/>
    <w:rsid w:val="00743ADF"/>
    <w:rsid w:val="00744094"/>
    <w:rsid w:val="0074450E"/>
    <w:rsid w:val="00744A27"/>
    <w:rsid w:val="007455E5"/>
    <w:rsid w:val="0074691F"/>
    <w:rsid w:val="00746B4A"/>
    <w:rsid w:val="00746BC3"/>
    <w:rsid w:val="00746EB1"/>
    <w:rsid w:val="007511FA"/>
    <w:rsid w:val="00751852"/>
    <w:rsid w:val="0075275F"/>
    <w:rsid w:val="00753A39"/>
    <w:rsid w:val="007541C9"/>
    <w:rsid w:val="00754AF7"/>
    <w:rsid w:val="00754CB0"/>
    <w:rsid w:val="00756211"/>
    <w:rsid w:val="0075683E"/>
    <w:rsid w:val="00757E91"/>
    <w:rsid w:val="0076063D"/>
    <w:rsid w:val="00762BF9"/>
    <w:rsid w:val="00763A44"/>
    <w:rsid w:val="007646DF"/>
    <w:rsid w:val="007646F1"/>
    <w:rsid w:val="00764ED0"/>
    <w:rsid w:val="0076563B"/>
    <w:rsid w:val="0076711B"/>
    <w:rsid w:val="00767213"/>
    <w:rsid w:val="007673CF"/>
    <w:rsid w:val="00770381"/>
    <w:rsid w:val="00770818"/>
    <w:rsid w:val="00770BAA"/>
    <w:rsid w:val="00770DEA"/>
    <w:rsid w:val="00773A0B"/>
    <w:rsid w:val="00774FEC"/>
    <w:rsid w:val="00775275"/>
    <w:rsid w:val="007765D6"/>
    <w:rsid w:val="00776CF3"/>
    <w:rsid w:val="00777288"/>
    <w:rsid w:val="007803C7"/>
    <w:rsid w:val="007821ED"/>
    <w:rsid w:val="00782A53"/>
    <w:rsid w:val="0078387B"/>
    <w:rsid w:val="00784436"/>
    <w:rsid w:val="0078486D"/>
    <w:rsid w:val="00784A20"/>
    <w:rsid w:val="007851A6"/>
    <w:rsid w:val="00785AF0"/>
    <w:rsid w:val="00785DBC"/>
    <w:rsid w:val="00786637"/>
    <w:rsid w:val="00787DF0"/>
    <w:rsid w:val="00787EC5"/>
    <w:rsid w:val="00790514"/>
    <w:rsid w:val="007906F5"/>
    <w:rsid w:val="007916C8"/>
    <w:rsid w:val="00791A87"/>
    <w:rsid w:val="007921CA"/>
    <w:rsid w:val="007926A2"/>
    <w:rsid w:val="00792CFB"/>
    <w:rsid w:val="007930A0"/>
    <w:rsid w:val="007940D1"/>
    <w:rsid w:val="007955DD"/>
    <w:rsid w:val="007956F6"/>
    <w:rsid w:val="00796E32"/>
    <w:rsid w:val="00796EEE"/>
    <w:rsid w:val="00797515"/>
    <w:rsid w:val="00797D23"/>
    <w:rsid w:val="007A052F"/>
    <w:rsid w:val="007A1123"/>
    <w:rsid w:val="007A1497"/>
    <w:rsid w:val="007A2481"/>
    <w:rsid w:val="007A34A0"/>
    <w:rsid w:val="007A4391"/>
    <w:rsid w:val="007A4884"/>
    <w:rsid w:val="007A4C99"/>
    <w:rsid w:val="007A503F"/>
    <w:rsid w:val="007A51C5"/>
    <w:rsid w:val="007A639B"/>
    <w:rsid w:val="007A760D"/>
    <w:rsid w:val="007A76F7"/>
    <w:rsid w:val="007B15D9"/>
    <w:rsid w:val="007B1672"/>
    <w:rsid w:val="007B19F2"/>
    <w:rsid w:val="007B339D"/>
    <w:rsid w:val="007B3545"/>
    <w:rsid w:val="007B3706"/>
    <w:rsid w:val="007B3D7B"/>
    <w:rsid w:val="007B418E"/>
    <w:rsid w:val="007B4DA0"/>
    <w:rsid w:val="007B5487"/>
    <w:rsid w:val="007B6625"/>
    <w:rsid w:val="007B77EE"/>
    <w:rsid w:val="007B7C2C"/>
    <w:rsid w:val="007C003A"/>
    <w:rsid w:val="007C18E5"/>
    <w:rsid w:val="007C1AA4"/>
    <w:rsid w:val="007C1D80"/>
    <w:rsid w:val="007C3FDB"/>
    <w:rsid w:val="007C407E"/>
    <w:rsid w:val="007C505E"/>
    <w:rsid w:val="007C5E0D"/>
    <w:rsid w:val="007C7D4E"/>
    <w:rsid w:val="007D0A1F"/>
    <w:rsid w:val="007D314A"/>
    <w:rsid w:val="007D32CE"/>
    <w:rsid w:val="007D383C"/>
    <w:rsid w:val="007D3F8F"/>
    <w:rsid w:val="007D6C0F"/>
    <w:rsid w:val="007D6CE4"/>
    <w:rsid w:val="007D6D9E"/>
    <w:rsid w:val="007D739D"/>
    <w:rsid w:val="007D7F58"/>
    <w:rsid w:val="007E11CC"/>
    <w:rsid w:val="007E19B1"/>
    <w:rsid w:val="007E23DB"/>
    <w:rsid w:val="007E3702"/>
    <w:rsid w:val="007E55CB"/>
    <w:rsid w:val="007E55D9"/>
    <w:rsid w:val="007E6552"/>
    <w:rsid w:val="007F0C8B"/>
    <w:rsid w:val="007F270F"/>
    <w:rsid w:val="007F324E"/>
    <w:rsid w:val="007F3BBD"/>
    <w:rsid w:val="007F3C13"/>
    <w:rsid w:val="007F5EF7"/>
    <w:rsid w:val="007F69CC"/>
    <w:rsid w:val="007F7DFC"/>
    <w:rsid w:val="00801484"/>
    <w:rsid w:val="008014B5"/>
    <w:rsid w:val="00801C68"/>
    <w:rsid w:val="00801D34"/>
    <w:rsid w:val="00802D9C"/>
    <w:rsid w:val="008036B4"/>
    <w:rsid w:val="0080415E"/>
    <w:rsid w:val="008052F8"/>
    <w:rsid w:val="00805897"/>
    <w:rsid w:val="008064DE"/>
    <w:rsid w:val="00806F34"/>
    <w:rsid w:val="0080764E"/>
    <w:rsid w:val="00807EDC"/>
    <w:rsid w:val="00810B0E"/>
    <w:rsid w:val="00810D74"/>
    <w:rsid w:val="008111EC"/>
    <w:rsid w:val="00811C5D"/>
    <w:rsid w:val="00811D92"/>
    <w:rsid w:val="0081253F"/>
    <w:rsid w:val="008137B0"/>
    <w:rsid w:val="00813BDB"/>
    <w:rsid w:val="0081421C"/>
    <w:rsid w:val="00814A8B"/>
    <w:rsid w:val="008157A5"/>
    <w:rsid w:val="00816D5E"/>
    <w:rsid w:val="008173DA"/>
    <w:rsid w:val="008175D9"/>
    <w:rsid w:val="00817FFC"/>
    <w:rsid w:val="008204A8"/>
    <w:rsid w:val="00820E06"/>
    <w:rsid w:val="00820E47"/>
    <w:rsid w:val="008211B7"/>
    <w:rsid w:val="00821859"/>
    <w:rsid w:val="00821B4B"/>
    <w:rsid w:val="00822447"/>
    <w:rsid w:val="00822F25"/>
    <w:rsid w:val="00823790"/>
    <w:rsid w:val="00824E95"/>
    <w:rsid w:val="00825AB0"/>
    <w:rsid w:val="00825DCF"/>
    <w:rsid w:val="008260D7"/>
    <w:rsid w:val="00826297"/>
    <w:rsid w:val="0082737E"/>
    <w:rsid w:val="0082751E"/>
    <w:rsid w:val="0083088F"/>
    <w:rsid w:val="00830AD8"/>
    <w:rsid w:val="00833B40"/>
    <w:rsid w:val="008357F1"/>
    <w:rsid w:val="008357F4"/>
    <w:rsid w:val="0083621D"/>
    <w:rsid w:val="008368BB"/>
    <w:rsid w:val="00836B9A"/>
    <w:rsid w:val="00836BDE"/>
    <w:rsid w:val="00836C45"/>
    <w:rsid w:val="0083705B"/>
    <w:rsid w:val="0083795C"/>
    <w:rsid w:val="00840DAA"/>
    <w:rsid w:val="00841627"/>
    <w:rsid w:val="0084195D"/>
    <w:rsid w:val="0084255D"/>
    <w:rsid w:val="00842C38"/>
    <w:rsid w:val="00843642"/>
    <w:rsid w:val="00843B00"/>
    <w:rsid w:val="00843D21"/>
    <w:rsid w:val="00844060"/>
    <w:rsid w:val="008444D5"/>
    <w:rsid w:val="00845127"/>
    <w:rsid w:val="00845961"/>
    <w:rsid w:val="00845EDB"/>
    <w:rsid w:val="008460BA"/>
    <w:rsid w:val="00847319"/>
    <w:rsid w:val="0084734E"/>
    <w:rsid w:val="008474F7"/>
    <w:rsid w:val="00847D34"/>
    <w:rsid w:val="0085131C"/>
    <w:rsid w:val="00851AF3"/>
    <w:rsid w:val="00853D48"/>
    <w:rsid w:val="00854958"/>
    <w:rsid w:val="00854DA4"/>
    <w:rsid w:val="0085596A"/>
    <w:rsid w:val="008600A3"/>
    <w:rsid w:val="008602E5"/>
    <w:rsid w:val="0086090A"/>
    <w:rsid w:val="00860E35"/>
    <w:rsid w:val="00861294"/>
    <w:rsid w:val="00862532"/>
    <w:rsid w:val="0086263D"/>
    <w:rsid w:val="00865A00"/>
    <w:rsid w:val="008663DF"/>
    <w:rsid w:val="00870D40"/>
    <w:rsid w:val="00871022"/>
    <w:rsid w:val="00871A1B"/>
    <w:rsid w:val="0087331C"/>
    <w:rsid w:val="00873916"/>
    <w:rsid w:val="00873DB1"/>
    <w:rsid w:val="00874FC2"/>
    <w:rsid w:val="0087599C"/>
    <w:rsid w:val="00875B69"/>
    <w:rsid w:val="00875E66"/>
    <w:rsid w:val="00875F09"/>
    <w:rsid w:val="00877C58"/>
    <w:rsid w:val="008815EA"/>
    <w:rsid w:val="008818CD"/>
    <w:rsid w:val="00881A3A"/>
    <w:rsid w:val="00882CC0"/>
    <w:rsid w:val="008831F1"/>
    <w:rsid w:val="0088337F"/>
    <w:rsid w:val="008837C4"/>
    <w:rsid w:val="00883C7E"/>
    <w:rsid w:val="008843E4"/>
    <w:rsid w:val="00884849"/>
    <w:rsid w:val="00884977"/>
    <w:rsid w:val="00884AB7"/>
    <w:rsid w:val="00884B20"/>
    <w:rsid w:val="00885305"/>
    <w:rsid w:val="008875CB"/>
    <w:rsid w:val="00887CF8"/>
    <w:rsid w:val="008901EC"/>
    <w:rsid w:val="00890919"/>
    <w:rsid w:val="00890EB0"/>
    <w:rsid w:val="00890FDD"/>
    <w:rsid w:val="008918D3"/>
    <w:rsid w:val="00891B47"/>
    <w:rsid w:val="00893003"/>
    <w:rsid w:val="0089315B"/>
    <w:rsid w:val="00893161"/>
    <w:rsid w:val="00896672"/>
    <w:rsid w:val="00896ACE"/>
    <w:rsid w:val="0089753A"/>
    <w:rsid w:val="00897FCD"/>
    <w:rsid w:val="008A012C"/>
    <w:rsid w:val="008A04DD"/>
    <w:rsid w:val="008A09F6"/>
    <w:rsid w:val="008A16F5"/>
    <w:rsid w:val="008A2102"/>
    <w:rsid w:val="008A2ED2"/>
    <w:rsid w:val="008A3E54"/>
    <w:rsid w:val="008A48CC"/>
    <w:rsid w:val="008A540C"/>
    <w:rsid w:val="008A6BC3"/>
    <w:rsid w:val="008A6E59"/>
    <w:rsid w:val="008A7114"/>
    <w:rsid w:val="008A78A7"/>
    <w:rsid w:val="008B0BDC"/>
    <w:rsid w:val="008B207B"/>
    <w:rsid w:val="008B3AE0"/>
    <w:rsid w:val="008B4936"/>
    <w:rsid w:val="008B504A"/>
    <w:rsid w:val="008B52FB"/>
    <w:rsid w:val="008B5B02"/>
    <w:rsid w:val="008B5D6C"/>
    <w:rsid w:val="008B68B7"/>
    <w:rsid w:val="008C02C0"/>
    <w:rsid w:val="008C23F2"/>
    <w:rsid w:val="008C2782"/>
    <w:rsid w:val="008C2C06"/>
    <w:rsid w:val="008C48D8"/>
    <w:rsid w:val="008C53C5"/>
    <w:rsid w:val="008C72D5"/>
    <w:rsid w:val="008C7658"/>
    <w:rsid w:val="008C76B1"/>
    <w:rsid w:val="008C7A82"/>
    <w:rsid w:val="008C7CED"/>
    <w:rsid w:val="008D0B19"/>
    <w:rsid w:val="008D0E3A"/>
    <w:rsid w:val="008D1A1F"/>
    <w:rsid w:val="008D210E"/>
    <w:rsid w:val="008D3223"/>
    <w:rsid w:val="008D3457"/>
    <w:rsid w:val="008D3518"/>
    <w:rsid w:val="008D4CD3"/>
    <w:rsid w:val="008D5234"/>
    <w:rsid w:val="008D579B"/>
    <w:rsid w:val="008D6CD5"/>
    <w:rsid w:val="008D75AC"/>
    <w:rsid w:val="008D75B4"/>
    <w:rsid w:val="008D770E"/>
    <w:rsid w:val="008E0F29"/>
    <w:rsid w:val="008E1923"/>
    <w:rsid w:val="008E21B7"/>
    <w:rsid w:val="008E2803"/>
    <w:rsid w:val="008E3276"/>
    <w:rsid w:val="008E33DD"/>
    <w:rsid w:val="008E41E3"/>
    <w:rsid w:val="008E4C1D"/>
    <w:rsid w:val="008E5A71"/>
    <w:rsid w:val="008E6088"/>
    <w:rsid w:val="008E7134"/>
    <w:rsid w:val="008E7740"/>
    <w:rsid w:val="008F26D9"/>
    <w:rsid w:val="008F2953"/>
    <w:rsid w:val="008F29D9"/>
    <w:rsid w:val="008F2B66"/>
    <w:rsid w:val="008F2DF0"/>
    <w:rsid w:val="008F2F1C"/>
    <w:rsid w:val="008F2FA0"/>
    <w:rsid w:val="008F377D"/>
    <w:rsid w:val="008F4A4A"/>
    <w:rsid w:val="008F7478"/>
    <w:rsid w:val="008F75DD"/>
    <w:rsid w:val="009006EA"/>
    <w:rsid w:val="00900E4B"/>
    <w:rsid w:val="00902291"/>
    <w:rsid w:val="009029D6"/>
    <w:rsid w:val="00902AFE"/>
    <w:rsid w:val="009031AA"/>
    <w:rsid w:val="00903C44"/>
    <w:rsid w:val="00903F2E"/>
    <w:rsid w:val="009047BB"/>
    <w:rsid w:val="009047C6"/>
    <w:rsid w:val="0090495A"/>
    <w:rsid w:val="00904AC1"/>
    <w:rsid w:val="009050EE"/>
    <w:rsid w:val="00906119"/>
    <w:rsid w:val="00906EF9"/>
    <w:rsid w:val="00911919"/>
    <w:rsid w:val="00911946"/>
    <w:rsid w:val="00913ED2"/>
    <w:rsid w:val="00914921"/>
    <w:rsid w:val="0091647B"/>
    <w:rsid w:val="00921867"/>
    <w:rsid w:val="00921B82"/>
    <w:rsid w:val="009226FE"/>
    <w:rsid w:val="009239DE"/>
    <w:rsid w:val="00924428"/>
    <w:rsid w:val="00924673"/>
    <w:rsid w:val="00925060"/>
    <w:rsid w:val="009277C0"/>
    <w:rsid w:val="00927976"/>
    <w:rsid w:val="009307A9"/>
    <w:rsid w:val="00930AF9"/>
    <w:rsid w:val="009313F4"/>
    <w:rsid w:val="00932831"/>
    <w:rsid w:val="00934A7D"/>
    <w:rsid w:val="00934C7B"/>
    <w:rsid w:val="00935371"/>
    <w:rsid w:val="0093538B"/>
    <w:rsid w:val="00935752"/>
    <w:rsid w:val="00936A88"/>
    <w:rsid w:val="00936D9A"/>
    <w:rsid w:val="00937EFC"/>
    <w:rsid w:val="00937F70"/>
    <w:rsid w:val="0094000F"/>
    <w:rsid w:val="00941DBF"/>
    <w:rsid w:val="00943879"/>
    <w:rsid w:val="00944CCE"/>
    <w:rsid w:val="00946B29"/>
    <w:rsid w:val="00946D0B"/>
    <w:rsid w:val="00946DB2"/>
    <w:rsid w:val="00947C3F"/>
    <w:rsid w:val="00950534"/>
    <w:rsid w:val="00950F92"/>
    <w:rsid w:val="009512F0"/>
    <w:rsid w:val="0095173B"/>
    <w:rsid w:val="00951910"/>
    <w:rsid w:val="009539CA"/>
    <w:rsid w:val="009563E4"/>
    <w:rsid w:val="00956884"/>
    <w:rsid w:val="009568CE"/>
    <w:rsid w:val="0095785A"/>
    <w:rsid w:val="00957AA3"/>
    <w:rsid w:val="00960B71"/>
    <w:rsid w:val="00961254"/>
    <w:rsid w:val="00961C3B"/>
    <w:rsid w:val="00964269"/>
    <w:rsid w:val="00964936"/>
    <w:rsid w:val="009656D4"/>
    <w:rsid w:val="00965BEE"/>
    <w:rsid w:val="00966D15"/>
    <w:rsid w:val="0096717E"/>
    <w:rsid w:val="00967218"/>
    <w:rsid w:val="00970AEE"/>
    <w:rsid w:val="00970B65"/>
    <w:rsid w:val="00970D9E"/>
    <w:rsid w:val="00971518"/>
    <w:rsid w:val="00971C27"/>
    <w:rsid w:val="00972745"/>
    <w:rsid w:val="0097518E"/>
    <w:rsid w:val="009763F8"/>
    <w:rsid w:val="00980441"/>
    <w:rsid w:val="00980BAD"/>
    <w:rsid w:val="00981C2D"/>
    <w:rsid w:val="00982E6D"/>
    <w:rsid w:val="00983496"/>
    <w:rsid w:val="009838FB"/>
    <w:rsid w:val="00983BA4"/>
    <w:rsid w:val="00984DD7"/>
    <w:rsid w:val="00985887"/>
    <w:rsid w:val="00985A9B"/>
    <w:rsid w:val="00985C31"/>
    <w:rsid w:val="0098607E"/>
    <w:rsid w:val="009879C1"/>
    <w:rsid w:val="00991A5C"/>
    <w:rsid w:val="009946C0"/>
    <w:rsid w:val="009946F7"/>
    <w:rsid w:val="009956EA"/>
    <w:rsid w:val="00995E96"/>
    <w:rsid w:val="00996850"/>
    <w:rsid w:val="00996DFA"/>
    <w:rsid w:val="009A0396"/>
    <w:rsid w:val="009A0FE0"/>
    <w:rsid w:val="009A1388"/>
    <w:rsid w:val="009A30E5"/>
    <w:rsid w:val="009A3734"/>
    <w:rsid w:val="009A3754"/>
    <w:rsid w:val="009A3F67"/>
    <w:rsid w:val="009A4965"/>
    <w:rsid w:val="009A4A25"/>
    <w:rsid w:val="009A51E9"/>
    <w:rsid w:val="009B1250"/>
    <w:rsid w:val="009B1EF1"/>
    <w:rsid w:val="009B2113"/>
    <w:rsid w:val="009B2190"/>
    <w:rsid w:val="009B336C"/>
    <w:rsid w:val="009B3A60"/>
    <w:rsid w:val="009B4A49"/>
    <w:rsid w:val="009B608C"/>
    <w:rsid w:val="009B687A"/>
    <w:rsid w:val="009B6C92"/>
    <w:rsid w:val="009B79AF"/>
    <w:rsid w:val="009B7B81"/>
    <w:rsid w:val="009C0913"/>
    <w:rsid w:val="009C26A6"/>
    <w:rsid w:val="009C27EE"/>
    <w:rsid w:val="009C2B52"/>
    <w:rsid w:val="009C6368"/>
    <w:rsid w:val="009C6DE7"/>
    <w:rsid w:val="009D0BAE"/>
    <w:rsid w:val="009D0BFD"/>
    <w:rsid w:val="009D1006"/>
    <w:rsid w:val="009D175F"/>
    <w:rsid w:val="009D178E"/>
    <w:rsid w:val="009D1936"/>
    <w:rsid w:val="009D39D1"/>
    <w:rsid w:val="009D4F0A"/>
    <w:rsid w:val="009D50EA"/>
    <w:rsid w:val="009D6D66"/>
    <w:rsid w:val="009E0411"/>
    <w:rsid w:val="009E0583"/>
    <w:rsid w:val="009E07B2"/>
    <w:rsid w:val="009E2222"/>
    <w:rsid w:val="009E2802"/>
    <w:rsid w:val="009E3531"/>
    <w:rsid w:val="009E38A2"/>
    <w:rsid w:val="009E4BE3"/>
    <w:rsid w:val="009E4FB6"/>
    <w:rsid w:val="009E6ACD"/>
    <w:rsid w:val="009F0B5B"/>
    <w:rsid w:val="009F1C03"/>
    <w:rsid w:val="009F1F59"/>
    <w:rsid w:val="009F25EB"/>
    <w:rsid w:val="009F2834"/>
    <w:rsid w:val="009F28AF"/>
    <w:rsid w:val="009F48DD"/>
    <w:rsid w:val="009F558A"/>
    <w:rsid w:val="009F5931"/>
    <w:rsid w:val="009F5F94"/>
    <w:rsid w:val="009F6349"/>
    <w:rsid w:val="009F705E"/>
    <w:rsid w:val="009F7536"/>
    <w:rsid w:val="00A00360"/>
    <w:rsid w:val="00A0043F"/>
    <w:rsid w:val="00A01091"/>
    <w:rsid w:val="00A01100"/>
    <w:rsid w:val="00A01673"/>
    <w:rsid w:val="00A023DE"/>
    <w:rsid w:val="00A03869"/>
    <w:rsid w:val="00A03904"/>
    <w:rsid w:val="00A0398E"/>
    <w:rsid w:val="00A03DEC"/>
    <w:rsid w:val="00A03E6E"/>
    <w:rsid w:val="00A04A1D"/>
    <w:rsid w:val="00A04FB0"/>
    <w:rsid w:val="00A05C01"/>
    <w:rsid w:val="00A06C39"/>
    <w:rsid w:val="00A07B46"/>
    <w:rsid w:val="00A07F10"/>
    <w:rsid w:val="00A10A3D"/>
    <w:rsid w:val="00A121BD"/>
    <w:rsid w:val="00A127B3"/>
    <w:rsid w:val="00A12CB3"/>
    <w:rsid w:val="00A1304F"/>
    <w:rsid w:val="00A13622"/>
    <w:rsid w:val="00A1428F"/>
    <w:rsid w:val="00A1503B"/>
    <w:rsid w:val="00A15B35"/>
    <w:rsid w:val="00A15EAD"/>
    <w:rsid w:val="00A169EC"/>
    <w:rsid w:val="00A1734D"/>
    <w:rsid w:val="00A17350"/>
    <w:rsid w:val="00A17CD7"/>
    <w:rsid w:val="00A2005E"/>
    <w:rsid w:val="00A200FB"/>
    <w:rsid w:val="00A20F68"/>
    <w:rsid w:val="00A21E78"/>
    <w:rsid w:val="00A21FD2"/>
    <w:rsid w:val="00A2258D"/>
    <w:rsid w:val="00A22AB1"/>
    <w:rsid w:val="00A23BC7"/>
    <w:rsid w:val="00A23C36"/>
    <w:rsid w:val="00A245BD"/>
    <w:rsid w:val="00A274C5"/>
    <w:rsid w:val="00A31235"/>
    <w:rsid w:val="00A31352"/>
    <w:rsid w:val="00A319BD"/>
    <w:rsid w:val="00A34073"/>
    <w:rsid w:val="00A3433B"/>
    <w:rsid w:val="00A34CEF"/>
    <w:rsid w:val="00A3546A"/>
    <w:rsid w:val="00A3549F"/>
    <w:rsid w:val="00A375B5"/>
    <w:rsid w:val="00A4092A"/>
    <w:rsid w:val="00A41D8F"/>
    <w:rsid w:val="00A43DD4"/>
    <w:rsid w:val="00A443FE"/>
    <w:rsid w:val="00A445B7"/>
    <w:rsid w:val="00A44825"/>
    <w:rsid w:val="00A45493"/>
    <w:rsid w:val="00A45609"/>
    <w:rsid w:val="00A46899"/>
    <w:rsid w:val="00A46BFF"/>
    <w:rsid w:val="00A518F0"/>
    <w:rsid w:val="00A51C43"/>
    <w:rsid w:val="00A51FBA"/>
    <w:rsid w:val="00A52B13"/>
    <w:rsid w:val="00A52EBE"/>
    <w:rsid w:val="00A534E4"/>
    <w:rsid w:val="00A5387E"/>
    <w:rsid w:val="00A54593"/>
    <w:rsid w:val="00A54CD0"/>
    <w:rsid w:val="00A55C1B"/>
    <w:rsid w:val="00A55E9D"/>
    <w:rsid w:val="00A56144"/>
    <w:rsid w:val="00A56C02"/>
    <w:rsid w:val="00A56E14"/>
    <w:rsid w:val="00A60D77"/>
    <w:rsid w:val="00A6116B"/>
    <w:rsid w:val="00A62409"/>
    <w:rsid w:val="00A62804"/>
    <w:rsid w:val="00A62FA4"/>
    <w:rsid w:val="00A63BFE"/>
    <w:rsid w:val="00A6795F"/>
    <w:rsid w:val="00A679DE"/>
    <w:rsid w:val="00A70206"/>
    <w:rsid w:val="00A707FB"/>
    <w:rsid w:val="00A734A9"/>
    <w:rsid w:val="00A73935"/>
    <w:rsid w:val="00A74711"/>
    <w:rsid w:val="00A7597E"/>
    <w:rsid w:val="00A76672"/>
    <w:rsid w:val="00A766B8"/>
    <w:rsid w:val="00A76D91"/>
    <w:rsid w:val="00A7705F"/>
    <w:rsid w:val="00A77224"/>
    <w:rsid w:val="00A80DC0"/>
    <w:rsid w:val="00A81097"/>
    <w:rsid w:val="00A8240A"/>
    <w:rsid w:val="00A83513"/>
    <w:rsid w:val="00A8420E"/>
    <w:rsid w:val="00A849B4"/>
    <w:rsid w:val="00A85DD4"/>
    <w:rsid w:val="00A867A6"/>
    <w:rsid w:val="00A86B8F"/>
    <w:rsid w:val="00A9182C"/>
    <w:rsid w:val="00A919A4"/>
    <w:rsid w:val="00A921B7"/>
    <w:rsid w:val="00A921BD"/>
    <w:rsid w:val="00A9291A"/>
    <w:rsid w:val="00A92AE6"/>
    <w:rsid w:val="00A94904"/>
    <w:rsid w:val="00A94A65"/>
    <w:rsid w:val="00A95257"/>
    <w:rsid w:val="00A95631"/>
    <w:rsid w:val="00A97617"/>
    <w:rsid w:val="00AA029B"/>
    <w:rsid w:val="00AA1A8C"/>
    <w:rsid w:val="00AA1BBE"/>
    <w:rsid w:val="00AA2E79"/>
    <w:rsid w:val="00AA333C"/>
    <w:rsid w:val="00AA3545"/>
    <w:rsid w:val="00AA3C23"/>
    <w:rsid w:val="00AA524A"/>
    <w:rsid w:val="00AA5393"/>
    <w:rsid w:val="00AA53DE"/>
    <w:rsid w:val="00AA5748"/>
    <w:rsid w:val="00AA63DD"/>
    <w:rsid w:val="00AA6985"/>
    <w:rsid w:val="00AA69BC"/>
    <w:rsid w:val="00AB0673"/>
    <w:rsid w:val="00AB101F"/>
    <w:rsid w:val="00AB189D"/>
    <w:rsid w:val="00AB52A8"/>
    <w:rsid w:val="00AB52DC"/>
    <w:rsid w:val="00AB615A"/>
    <w:rsid w:val="00AB64BE"/>
    <w:rsid w:val="00AB6858"/>
    <w:rsid w:val="00AB68D0"/>
    <w:rsid w:val="00AB7231"/>
    <w:rsid w:val="00AB7457"/>
    <w:rsid w:val="00AB75E7"/>
    <w:rsid w:val="00AC0351"/>
    <w:rsid w:val="00AC1B1F"/>
    <w:rsid w:val="00AC2873"/>
    <w:rsid w:val="00AC2902"/>
    <w:rsid w:val="00AC3417"/>
    <w:rsid w:val="00AC35A0"/>
    <w:rsid w:val="00AC36E7"/>
    <w:rsid w:val="00AC3DD7"/>
    <w:rsid w:val="00AC473A"/>
    <w:rsid w:val="00AC480F"/>
    <w:rsid w:val="00AC6061"/>
    <w:rsid w:val="00AC6A91"/>
    <w:rsid w:val="00AC798A"/>
    <w:rsid w:val="00AD165A"/>
    <w:rsid w:val="00AD1F4F"/>
    <w:rsid w:val="00AD3216"/>
    <w:rsid w:val="00AD341A"/>
    <w:rsid w:val="00AD349E"/>
    <w:rsid w:val="00AD3D08"/>
    <w:rsid w:val="00AD403B"/>
    <w:rsid w:val="00AD43F1"/>
    <w:rsid w:val="00AD458D"/>
    <w:rsid w:val="00AD49BA"/>
    <w:rsid w:val="00AD5F77"/>
    <w:rsid w:val="00AD65B5"/>
    <w:rsid w:val="00AD7526"/>
    <w:rsid w:val="00AD79AD"/>
    <w:rsid w:val="00AE0094"/>
    <w:rsid w:val="00AE0623"/>
    <w:rsid w:val="00AE0C0F"/>
    <w:rsid w:val="00AE10BC"/>
    <w:rsid w:val="00AE1206"/>
    <w:rsid w:val="00AE1D80"/>
    <w:rsid w:val="00AE2205"/>
    <w:rsid w:val="00AE24E6"/>
    <w:rsid w:val="00AE2997"/>
    <w:rsid w:val="00AE3612"/>
    <w:rsid w:val="00AE46A9"/>
    <w:rsid w:val="00AE65FA"/>
    <w:rsid w:val="00AE6DC5"/>
    <w:rsid w:val="00AE6EB8"/>
    <w:rsid w:val="00AE7FD1"/>
    <w:rsid w:val="00AF0CD6"/>
    <w:rsid w:val="00AF0EA8"/>
    <w:rsid w:val="00AF29B5"/>
    <w:rsid w:val="00AF3071"/>
    <w:rsid w:val="00AF3485"/>
    <w:rsid w:val="00AF3926"/>
    <w:rsid w:val="00AF5DC9"/>
    <w:rsid w:val="00AF5F81"/>
    <w:rsid w:val="00AF611A"/>
    <w:rsid w:val="00AF6299"/>
    <w:rsid w:val="00AF724E"/>
    <w:rsid w:val="00AF7495"/>
    <w:rsid w:val="00B00193"/>
    <w:rsid w:val="00B00F22"/>
    <w:rsid w:val="00B00FFD"/>
    <w:rsid w:val="00B015D5"/>
    <w:rsid w:val="00B02048"/>
    <w:rsid w:val="00B02DD7"/>
    <w:rsid w:val="00B035F6"/>
    <w:rsid w:val="00B041C7"/>
    <w:rsid w:val="00B04774"/>
    <w:rsid w:val="00B04A15"/>
    <w:rsid w:val="00B05BDA"/>
    <w:rsid w:val="00B0703F"/>
    <w:rsid w:val="00B101F2"/>
    <w:rsid w:val="00B10317"/>
    <w:rsid w:val="00B10B78"/>
    <w:rsid w:val="00B11450"/>
    <w:rsid w:val="00B11EF7"/>
    <w:rsid w:val="00B12419"/>
    <w:rsid w:val="00B1330E"/>
    <w:rsid w:val="00B1409B"/>
    <w:rsid w:val="00B15175"/>
    <w:rsid w:val="00B15FF4"/>
    <w:rsid w:val="00B16274"/>
    <w:rsid w:val="00B167A7"/>
    <w:rsid w:val="00B17A4D"/>
    <w:rsid w:val="00B2024E"/>
    <w:rsid w:val="00B207EA"/>
    <w:rsid w:val="00B214B9"/>
    <w:rsid w:val="00B22027"/>
    <w:rsid w:val="00B225A6"/>
    <w:rsid w:val="00B2301A"/>
    <w:rsid w:val="00B23274"/>
    <w:rsid w:val="00B2407A"/>
    <w:rsid w:val="00B24824"/>
    <w:rsid w:val="00B24B11"/>
    <w:rsid w:val="00B260AC"/>
    <w:rsid w:val="00B3168F"/>
    <w:rsid w:val="00B3247A"/>
    <w:rsid w:val="00B33218"/>
    <w:rsid w:val="00B334F6"/>
    <w:rsid w:val="00B343B6"/>
    <w:rsid w:val="00B3615F"/>
    <w:rsid w:val="00B365E4"/>
    <w:rsid w:val="00B36CDF"/>
    <w:rsid w:val="00B37421"/>
    <w:rsid w:val="00B37D8A"/>
    <w:rsid w:val="00B40C3E"/>
    <w:rsid w:val="00B40FB8"/>
    <w:rsid w:val="00B41097"/>
    <w:rsid w:val="00B41527"/>
    <w:rsid w:val="00B41548"/>
    <w:rsid w:val="00B44D69"/>
    <w:rsid w:val="00B453E0"/>
    <w:rsid w:val="00B45D65"/>
    <w:rsid w:val="00B45EC9"/>
    <w:rsid w:val="00B46416"/>
    <w:rsid w:val="00B51F3F"/>
    <w:rsid w:val="00B52BF0"/>
    <w:rsid w:val="00B5411D"/>
    <w:rsid w:val="00B55849"/>
    <w:rsid w:val="00B55B2E"/>
    <w:rsid w:val="00B566EC"/>
    <w:rsid w:val="00B577F4"/>
    <w:rsid w:val="00B60EF7"/>
    <w:rsid w:val="00B63A3C"/>
    <w:rsid w:val="00B63B66"/>
    <w:rsid w:val="00B643B1"/>
    <w:rsid w:val="00B64962"/>
    <w:rsid w:val="00B64ECB"/>
    <w:rsid w:val="00B650BB"/>
    <w:rsid w:val="00B658D1"/>
    <w:rsid w:val="00B65917"/>
    <w:rsid w:val="00B66631"/>
    <w:rsid w:val="00B670BB"/>
    <w:rsid w:val="00B67D45"/>
    <w:rsid w:val="00B67FAC"/>
    <w:rsid w:val="00B7083C"/>
    <w:rsid w:val="00B70C38"/>
    <w:rsid w:val="00B71BF8"/>
    <w:rsid w:val="00B72F38"/>
    <w:rsid w:val="00B72F8F"/>
    <w:rsid w:val="00B76A6E"/>
    <w:rsid w:val="00B76D5B"/>
    <w:rsid w:val="00B77DBA"/>
    <w:rsid w:val="00B77E30"/>
    <w:rsid w:val="00B80950"/>
    <w:rsid w:val="00B8096B"/>
    <w:rsid w:val="00B80C66"/>
    <w:rsid w:val="00B80EDF"/>
    <w:rsid w:val="00B81056"/>
    <w:rsid w:val="00B8114D"/>
    <w:rsid w:val="00B81366"/>
    <w:rsid w:val="00B821B7"/>
    <w:rsid w:val="00B82BA8"/>
    <w:rsid w:val="00B82D0C"/>
    <w:rsid w:val="00B82D8E"/>
    <w:rsid w:val="00B83397"/>
    <w:rsid w:val="00B8350F"/>
    <w:rsid w:val="00B8583B"/>
    <w:rsid w:val="00B870E3"/>
    <w:rsid w:val="00B87711"/>
    <w:rsid w:val="00B90CE6"/>
    <w:rsid w:val="00B90D4A"/>
    <w:rsid w:val="00B90D53"/>
    <w:rsid w:val="00B9197F"/>
    <w:rsid w:val="00B92950"/>
    <w:rsid w:val="00B92A73"/>
    <w:rsid w:val="00B92BDA"/>
    <w:rsid w:val="00B93C7C"/>
    <w:rsid w:val="00B93CFE"/>
    <w:rsid w:val="00B95DF1"/>
    <w:rsid w:val="00B96512"/>
    <w:rsid w:val="00B974F9"/>
    <w:rsid w:val="00B97DBB"/>
    <w:rsid w:val="00BA0FAB"/>
    <w:rsid w:val="00BA13B7"/>
    <w:rsid w:val="00BA14C7"/>
    <w:rsid w:val="00BA1EF7"/>
    <w:rsid w:val="00BA2BED"/>
    <w:rsid w:val="00BA3554"/>
    <w:rsid w:val="00BA3D75"/>
    <w:rsid w:val="00BA48D0"/>
    <w:rsid w:val="00BA5548"/>
    <w:rsid w:val="00BA55DA"/>
    <w:rsid w:val="00BA628C"/>
    <w:rsid w:val="00BA79BD"/>
    <w:rsid w:val="00BB0231"/>
    <w:rsid w:val="00BB1192"/>
    <w:rsid w:val="00BB1A35"/>
    <w:rsid w:val="00BB243D"/>
    <w:rsid w:val="00BB2837"/>
    <w:rsid w:val="00BB2E5D"/>
    <w:rsid w:val="00BB3284"/>
    <w:rsid w:val="00BB4458"/>
    <w:rsid w:val="00BB4699"/>
    <w:rsid w:val="00BB472C"/>
    <w:rsid w:val="00BB5396"/>
    <w:rsid w:val="00BB5CED"/>
    <w:rsid w:val="00BB5D12"/>
    <w:rsid w:val="00BB7321"/>
    <w:rsid w:val="00BC0B0F"/>
    <w:rsid w:val="00BC2913"/>
    <w:rsid w:val="00BC3231"/>
    <w:rsid w:val="00BC3924"/>
    <w:rsid w:val="00BC4A32"/>
    <w:rsid w:val="00BC4AA2"/>
    <w:rsid w:val="00BC533F"/>
    <w:rsid w:val="00BC5AC5"/>
    <w:rsid w:val="00BC5DEE"/>
    <w:rsid w:val="00BC5FAD"/>
    <w:rsid w:val="00BC6239"/>
    <w:rsid w:val="00BC746E"/>
    <w:rsid w:val="00BD051E"/>
    <w:rsid w:val="00BD2DA5"/>
    <w:rsid w:val="00BD31CD"/>
    <w:rsid w:val="00BD3F97"/>
    <w:rsid w:val="00BD5DA8"/>
    <w:rsid w:val="00BD6E44"/>
    <w:rsid w:val="00BD76D4"/>
    <w:rsid w:val="00BD7D4F"/>
    <w:rsid w:val="00BD7F94"/>
    <w:rsid w:val="00BE0452"/>
    <w:rsid w:val="00BE0F5B"/>
    <w:rsid w:val="00BE237F"/>
    <w:rsid w:val="00BE33B6"/>
    <w:rsid w:val="00BE3BE3"/>
    <w:rsid w:val="00BE3D5A"/>
    <w:rsid w:val="00BE4588"/>
    <w:rsid w:val="00BE4912"/>
    <w:rsid w:val="00BE49B5"/>
    <w:rsid w:val="00BE4D40"/>
    <w:rsid w:val="00BE5B81"/>
    <w:rsid w:val="00BE6338"/>
    <w:rsid w:val="00BE6A06"/>
    <w:rsid w:val="00BE7888"/>
    <w:rsid w:val="00BF0908"/>
    <w:rsid w:val="00BF0C8E"/>
    <w:rsid w:val="00BF0F64"/>
    <w:rsid w:val="00BF10E9"/>
    <w:rsid w:val="00BF16D0"/>
    <w:rsid w:val="00BF2097"/>
    <w:rsid w:val="00BF2AB6"/>
    <w:rsid w:val="00BF32CD"/>
    <w:rsid w:val="00BF3990"/>
    <w:rsid w:val="00BF3A07"/>
    <w:rsid w:val="00BF507F"/>
    <w:rsid w:val="00BF6604"/>
    <w:rsid w:val="00BF7496"/>
    <w:rsid w:val="00C00DE6"/>
    <w:rsid w:val="00C01CED"/>
    <w:rsid w:val="00C01E44"/>
    <w:rsid w:val="00C031C6"/>
    <w:rsid w:val="00C05723"/>
    <w:rsid w:val="00C059BB"/>
    <w:rsid w:val="00C06476"/>
    <w:rsid w:val="00C06479"/>
    <w:rsid w:val="00C06DC6"/>
    <w:rsid w:val="00C06DD0"/>
    <w:rsid w:val="00C100D9"/>
    <w:rsid w:val="00C111BF"/>
    <w:rsid w:val="00C11D64"/>
    <w:rsid w:val="00C1207A"/>
    <w:rsid w:val="00C12251"/>
    <w:rsid w:val="00C12D88"/>
    <w:rsid w:val="00C14982"/>
    <w:rsid w:val="00C14B56"/>
    <w:rsid w:val="00C14EAD"/>
    <w:rsid w:val="00C17200"/>
    <w:rsid w:val="00C17295"/>
    <w:rsid w:val="00C17778"/>
    <w:rsid w:val="00C2016B"/>
    <w:rsid w:val="00C20453"/>
    <w:rsid w:val="00C21032"/>
    <w:rsid w:val="00C216C2"/>
    <w:rsid w:val="00C21AB0"/>
    <w:rsid w:val="00C21B35"/>
    <w:rsid w:val="00C220BF"/>
    <w:rsid w:val="00C224FB"/>
    <w:rsid w:val="00C2266F"/>
    <w:rsid w:val="00C22ED3"/>
    <w:rsid w:val="00C23EEF"/>
    <w:rsid w:val="00C24536"/>
    <w:rsid w:val="00C24D43"/>
    <w:rsid w:val="00C25318"/>
    <w:rsid w:val="00C26717"/>
    <w:rsid w:val="00C273AF"/>
    <w:rsid w:val="00C273CF"/>
    <w:rsid w:val="00C27C6C"/>
    <w:rsid w:val="00C30FE3"/>
    <w:rsid w:val="00C31E2D"/>
    <w:rsid w:val="00C3254A"/>
    <w:rsid w:val="00C32DBD"/>
    <w:rsid w:val="00C32F7C"/>
    <w:rsid w:val="00C33080"/>
    <w:rsid w:val="00C331B4"/>
    <w:rsid w:val="00C33644"/>
    <w:rsid w:val="00C3441A"/>
    <w:rsid w:val="00C346CC"/>
    <w:rsid w:val="00C34AC2"/>
    <w:rsid w:val="00C34C41"/>
    <w:rsid w:val="00C35020"/>
    <w:rsid w:val="00C35ED1"/>
    <w:rsid w:val="00C375E8"/>
    <w:rsid w:val="00C4097F"/>
    <w:rsid w:val="00C412CA"/>
    <w:rsid w:val="00C422E5"/>
    <w:rsid w:val="00C427E4"/>
    <w:rsid w:val="00C42FAE"/>
    <w:rsid w:val="00C4454D"/>
    <w:rsid w:val="00C45ED4"/>
    <w:rsid w:val="00C46A2C"/>
    <w:rsid w:val="00C47234"/>
    <w:rsid w:val="00C47413"/>
    <w:rsid w:val="00C474A0"/>
    <w:rsid w:val="00C500A8"/>
    <w:rsid w:val="00C501CE"/>
    <w:rsid w:val="00C50CA6"/>
    <w:rsid w:val="00C515F7"/>
    <w:rsid w:val="00C51C15"/>
    <w:rsid w:val="00C5219C"/>
    <w:rsid w:val="00C5446F"/>
    <w:rsid w:val="00C54B22"/>
    <w:rsid w:val="00C54EA8"/>
    <w:rsid w:val="00C566F9"/>
    <w:rsid w:val="00C5707A"/>
    <w:rsid w:val="00C60BC8"/>
    <w:rsid w:val="00C61441"/>
    <w:rsid w:val="00C63D44"/>
    <w:rsid w:val="00C6423E"/>
    <w:rsid w:val="00C646FB"/>
    <w:rsid w:val="00C65C39"/>
    <w:rsid w:val="00C66170"/>
    <w:rsid w:val="00C66283"/>
    <w:rsid w:val="00C66C0B"/>
    <w:rsid w:val="00C66EAC"/>
    <w:rsid w:val="00C6726C"/>
    <w:rsid w:val="00C6775C"/>
    <w:rsid w:val="00C678E8"/>
    <w:rsid w:val="00C67FD4"/>
    <w:rsid w:val="00C70D84"/>
    <w:rsid w:val="00C71B61"/>
    <w:rsid w:val="00C71DF9"/>
    <w:rsid w:val="00C72A44"/>
    <w:rsid w:val="00C733FC"/>
    <w:rsid w:val="00C73976"/>
    <w:rsid w:val="00C73F09"/>
    <w:rsid w:val="00C742A0"/>
    <w:rsid w:val="00C74D57"/>
    <w:rsid w:val="00C752E0"/>
    <w:rsid w:val="00C76CF5"/>
    <w:rsid w:val="00C8066D"/>
    <w:rsid w:val="00C80BD6"/>
    <w:rsid w:val="00C8155D"/>
    <w:rsid w:val="00C8238A"/>
    <w:rsid w:val="00C8244F"/>
    <w:rsid w:val="00C8251F"/>
    <w:rsid w:val="00C83DEE"/>
    <w:rsid w:val="00C8448C"/>
    <w:rsid w:val="00C85951"/>
    <w:rsid w:val="00C85C7C"/>
    <w:rsid w:val="00C86BA1"/>
    <w:rsid w:val="00C86D1F"/>
    <w:rsid w:val="00C87797"/>
    <w:rsid w:val="00C9073C"/>
    <w:rsid w:val="00C9076B"/>
    <w:rsid w:val="00C90A12"/>
    <w:rsid w:val="00C90FC6"/>
    <w:rsid w:val="00C91D0C"/>
    <w:rsid w:val="00C92A24"/>
    <w:rsid w:val="00C92F3B"/>
    <w:rsid w:val="00C943EB"/>
    <w:rsid w:val="00C97460"/>
    <w:rsid w:val="00C97B4D"/>
    <w:rsid w:val="00C97DA1"/>
    <w:rsid w:val="00CA0215"/>
    <w:rsid w:val="00CA0805"/>
    <w:rsid w:val="00CA105A"/>
    <w:rsid w:val="00CA2674"/>
    <w:rsid w:val="00CA2AB6"/>
    <w:rsid w:val="00CA2C17"/>
    <w:rsid w:val="00CA31F2"/>
    <w:rsid w:val="00CA35E3"/>
    <w:rsid w:val="00CA52DE"/>
    <w:rsid w:val="00CA6823"/>
    <w:rsid w:val="00CA6B2D"/>
    <w:rsid w:val="00CA7420"/>
    <w:rsid w:val="00CA76F2"/>
    <w:rsid w:val="00CA7825"/>
    <w:rsid w:val="00CB05E7"/>
    <w:rsid w:val="00CB176A"/>
    <w:rsid w:val="00CB2054"/>
    <w:rsid w:val="00CB3A86"/>
    <w:rsid w:val="00CB4D64"/>
    <w:rsid w:val="00CB5BBE"/>
    <w:rsid w:val="00CB6158"/>
    <w:rsid w:val="00CB70EF"/>
    <w:rsid w:val="00CB72EB"/>
    <w:rsid w:val="00CB7628"/>
    <w:rsid w:val="00CC094F"/>
    <w:rsid w:val="00CC0D5F"/>
    <w:rsid w:val="00CC1DC0"/>
    <w:rsid w:val="00CC2383"/>
    <w:rsid w:val="00CC2ED8"/>
    <w:rsid w:val="00CC4436"/>
    <w:rsid w:val="00CC50D4"/>
    <w:rsid w:val="00CC6CBD"/>
    <w:rsid w:val="00CD098E"/>
    <w:rsid w:val="00CD0A48"/>
    <w:rsid w:val="00CD0FE6"/>
    <w:rsid w:val="00CD100C"/>
    <w:rsid w:val="00CD1A2E"/>
    <w:rsid w:val="00CD285C"/>
    <w:rsid w:val="00CD3989"/>
    <w:rsid w:val="00CD516D"/>
    <w:rsid w:val="00CD5751"/>
    <w:rsid w:val="00CD640B"/>
    <w:rsid w:val="00CD6D94"/>
    <w:rsid w:val="00CE1857"/>
    <w:rsid w:val="00CE23C9"/>
    <w:rsid w:val="00CE2D52"/>
    <w:rsid w:val="00CE33AC"/>
    <w:rsid w:val="00CE49E3"/>
    <w:rsid w:val="00CE648D"/>
    <w:rsid w:val="00CE6B26"/>
    <w:rsid w:val="00CE6F74"/>
    <w:rsid w:val="00CE7284"/>
    <w:rsid w:val="00CE794C"/>
    <w:rsid w:val="00CF0946"/>
    <w:rsid w:val="00CF11B1"/>
    <w:rsid w:val="00CF1AC3"/>
    <w:rsid w:val="00CF2F88"/>
    <w:rsid w:val="00CF2FD1"/>
    <w:rsid w:val="00CF4E35"/>
    <w:rsid w:val="00CF5770"/>
    <w:rsid w:val="00CF5DD9"/>
    <w:rsid w:val="00CF5F03"/>
    <w:rsid w:val="00CF61C0"/>
    <w:rsid w:val="00CF6EF9"/>
    <w:rsid w:val="00CF74D7"/>
    <w:rsid w:val="00D006FE"/>
    <w:rsid w:val="00D010BD"/>
    <w:rsid w:val="00D01950"/>
    <w:rsid w:val="00D01D4E"/>
    <w:rsid w:val="00D020F7"/>
    <w:rsid w:val="00D02CB5"/>
    <w:rsid w:val="00D0498B"/>
    <w:rsid w:val="00D05377"/>
    <w:rsid w:val="00D0628F"/>
    <w:rsid w:val="00D0743D"/>
    <w:rsid w:val="00D07CEB"/>
    <w:rsid w:val="00D07FC4"/>
    <w:rsid w:val="00D10A93"/>
    <w:rsid w:val="00D11636"/>
    <w:rsid w:val="00D11F11"/>
    <w:rsid w:val="00D1257C"/>
    <w:rsid w:val="00D13D9F"/>
    <w:rsid w:val="00D14F7D"/>
    <w:rsid w:val="00D15578"/>
    <w:rsid w:val="00D15E19"/>
    <w:rsid w:val="00D15EC4"/>
    <w:rsid w:val="00D17685"/>
    <w:rsid w:val="00D17BBD"/>
    <w:rsid w:val="00D20C8B"/>
    <w:rsid w:val="00D20E5E"/>
    <w:rsid w:val="00D21EDF"/>
    <w:rsid w:val="00D22E1B"/>
    <w:rsid w:val="00D2437F"/>
    <w:rsid w:val="00D247B7"/>
    <w:rsid w:val="00D24F2E"/>
    <w:rsid w:val="00D2584F"/>
    <w:rsid w:val="00D260C5"/>
    <w:rsid w:val="00D267AB"/>
    <w:rsid w:val="00D307F7"/>
    <w:rsid w:val="00D3096D"/>
    <w:rsid w:val="00D31598"/>
    <w:rsid w:val="00D31F3A"/>
    <w:rsid w:val="00D33102"/>
    <w:rsid w:val="00D3419D"/>
    <w:rsid w:val="00D34851"/>
    <w:rsid w:val="00D35A33"/>
    <w:rsid w:val="00D35A87"/>
    <w:rsid w:val="00D35F91"/>
    <w:rsid w:val="00D37466"/>
    <w:rsid w:val="00D37B3A"/>
    <w:rsid w:val="00D40997"/>
    <w:rsid w:val="00D40D0D"/>
    <w:rsid w:val="00D41E31"/>
    <w:rsid w:val="00D422DD"/>
    <w:rsid w:val="00D44A91"/>
    <w:rsid w:val="00D45495"/>
    <w:rsid w:val="00D4687C"/>
    <w:rsid w:val="00D46EEC"/>
    <w:rsid w:val="00D50280"/>
    <w:rsid w:val="00D50F2A"/>
    <w:rsid w:val="00D52489"/>
    <w:rsid w:val="00D54784"/>
    <w:rsid w:val="00D556EC"/>
    <w:rsid w:val="00D56D1B"/>
    <w:rsid w:val="00D56D24"/>
    <w:rsid w:val="00D60767"/>
    <w:rsid w:val="00D60B5F"/>
    <w:rsid w:val="00D621CE"/>
    <w:rsid w:val="00D6359F"/>
    <w:rsid w:val="00D63C5D"/>
    <w:rsid w:val="00D646C4"/>
    <w:rsid w:val="00D64D28"/>
    <w:rsid w:val="00D668BD"/>
    <w:rsid w:val="00D70141"/>
    <w:rsid w:val="00D7050B"/>
    <w:rsid w:val="00D70656"/>
    <w:rsid w:val="00D70C17"/>
    <w:rsid w:val="00D717CF"/>
    <w:rsid w:val="00D71F47"/>
    <w:rsid w:val="00D7200E"/>
    <w:rsid w:val="00D7294C"/>
    <w:rsid w:val="00D72BCD"/>
    <w:rsid w:val="00D7408B"/>
    <w:rsid w:val="00D74A54"/>
    <w:rsid w:val="00D7517B"/>
    <w:rsid w:val="00D754EB"/>
    <w:rsid w:val="00D77C70"/>
    <w:rsid w:val="00D800FC"/>
    <w:rsid w:val="00D808E3"/>
    <w:rsid w:val="00D81384"/>
    <w:rsid w:val="00D81A62"/>
    <w:rsid w:val="00D82C6E"/>
    <w:rsid w:val="00D82CF9"/>
    <w:rsid w:val="00D82D63"/>
    <w:rsid w:val="00D836E2"/>
    <w:rsid w:val="00D83E44"/>
    <w:rsid w:val="00D84A14"/>
    <w:rsid w:val="00D90CA7"/>
    <w:rsid w:val="00D90E6E"/>
    <w:rsid w:val="00D91D55"/>
    <w:rsid w:val="00D932BB"/>
    <w:rsid w:val="00D932C9"/>
    <w:rsid w:val="00D955EB"/>
    <w:rsid w:val="00D95CDE"/>
    <w:rsid w:val="00D960A2"/>
    <w:rsid w:val="00D9655A"/>
    <w:rsid w:val="00D96717"/>
    <w:rsid w:val="00D97420"/>
    <w:rsid w:val="00D9771B"/>
    <w:rsid w:val="00D97A9A"/>
    <w:rsid w:val="00D97DFF"/>
    <w:rsid w:val="00DA061F"/>
    <w:rsid w:val="00DA15EC"/>
    <w:rsid w:val="00DA2645"/>
    <w:rsid w:val="00DA2A1C"/>
    <w:rsid w:val="00DA2DD4"/>
    <w:rsid w:val="00DA3295"/>
    <w:rsid w:val="00DA3453"/>
    <w:rsid w:val="00DA3696"/>
    <w:rsid w:val="00DA39FF"/>
    <w:rsid w:val="00DA481D"/>
    <w:rsid w:val="00DA4897"/>
    <w:rsid w:val="00DA48D5"/>
    <w:rsid w:val="00DA4CD9"/>
    <w:rsid w:val="00DA558F"/>
    <w:rsid w:val="00DA6045"/>
    <w:rsid w:val="00DA6395"/>
    <w:rsid w:val="00DA66F2"/>
    <w:rsid w:val="00DA6849"/>
    <w:rsid w:val="00DA6AFE"/>
    <w:rsid w:val="00DB2970"/>
    <w:rsid w:val="00DB3493"/>
    <w:rsid w:val="00DB3C9F"/>
    <w:rsid w:val="00DB46BA"/>
    <w:rsid w:val="00DB49FD"/>
    <w:rsid w:val="00DB4A62"/>
    <w:rsid w:val="00DB4A99"/>
    <w:rsid w:val="00DB54F2"/>
    <w:rsid w:val="00DB5D0C"/>
    <w:rsid w:val="00DB5DBB"/>
    <w:rsid w:val="00DB6D28"/>
    <w:rsid w:val="00DB7209"/>
    <w:rsid w:val="00DB75CC"/>
    <w:rsid w:val="00DB75D4"/>
    <w:rsid w:val="00DB7CAC"/>
    <w:rsid w:val="00DC02DE"/>
    <w:rsid w:val="00DC02F3"/>
    <w:rsid w:val="00DC06F8"/>
    <w:rsid w:val="00DC0B98"/>
    <w:rsid w:val="00DC332E"/>
    <w:rsid w:val="00DC3D55"/>
    <w:rsid w:val="00DC443E"/>
    <w:rsid w:val="00DC508E"/>
    <w:rsid w:val="00DC6254"/>
    <w:rsid w:val="00DC7442"/>
    <w:rsid w:val="00DC7BB9"/>
    <w:rsid w:val="00DD0D8F"/>
    <w:rsid w:val="00DD1C90"/>
    <w:rsid w:val="00DD2A02"/>
    <w:rsid w:val="00DD2A31"/>
    <w:rsid w:val="00DD2E60"/>
    <w:rsid w:val="00DD4EF0"/>
    <w:rsid w:val="00DD52A7"/>
    <w:rsid w:val="00DD6908"/>
    <w:rsid w:val="00DE052A"/>
    <w:rsid w:val="00DE095E"/>
    <w:rsid w:val="00DE0F41"/>
    <w:rsid w:val="00DE10A9"/>
    <w:rsid w:val="00DE13D4"/>
    <w:rsid w:val="00DE17A9"/>
    <w:rsid w:val="00DE217A"/>
    <w:rsid w:val="00DE26A5"/>
    <w:rsid w:val="00DE2B55"/>
    <w:rsid w:val="00DE38C6"/>
    <w:rsid w:val="00DE48D1"/>
    <w:rsid w:val="00DE671A"/>
    <w:rsid w:val="00DE6C8B"/>
    <w:rsid w:val="00DF15C5"/>
    <w:rsid w:val="00DF17D4"/>
    <w:rsid w:val="00DF1872"/>
    <w:rsid w:val="00DF1C64"/>
    <w:rsid w:val="00DF2A2E"/>
    <w:rsid w:val="00DF4982"/>
    <w:rsid w:val="00DF623C"/>
    <w:rsid w:val="00DF6C01"/>
    <w:rsid w:val="00DF7558"/>
    <w:rsid w:val="00DF7B69"/>
    <w:rsid w:val="00DF7D9E"/>
    <w:rsid w:val="00E00026"/>
    <w:rsid w:val="00E00BAE"/>
    <w:rsid w:val="00E00BE8"/>
    <w:rsid w:val="00E0181D"/>
    <w:rsid w:val="00E03AAB"/>
    <w:rsid w:val="00E05A29"/>
    <w:rsid w:val="00E0647A"/>
    <w:rsid w:val="00E065FA"/>
    <w:rsid w:val="00E07475"/>
    <w:rsid w:val="00E07A92"/>
    <w:rsid w:val="00E10AE2"/>
    <w:rsid w:val="00E112FF"/>
    <w:rsid w:val="00E11DF7"/>
    <w:rsid w:val="00E1223B"/>
    <w:rsid w:val="00E12A7F"/>
    <w:rsid w:val="00E12DBD"/>
    <w:rsid w:val="00E13655"/>
    <w:rsid w:val="00E13F87"/>
    <w:rsid w:val="00E15179"/>
    <w:rsid w:val="00E15C42"/>
    <w:rsid w:val="00E15EB7"/>
    <w:rsid w:val="00E16CE1"/>
    <w:rsid w:val="00E17481"/>
    <w:rsid w:val="00E17DDE"/>
    <w:rsid w:val="00E206AD"/>
    <w:rsid w:val="00E2157B"/>
    <w:rsid w:val="00E2170C"/>
    <w:rsid w:val="00E21DB5"/>
    <w:rsid w:val="00E22961"/>
    <w:rsid w:val="00E233CD"/>
    <w:rsid w:val="00E239A2"/>
    <w:rsid w:val="00E242A3"/>
    <w:rsid w:val="00E24FF6"/>
    <w:rsid w:val="00E2592F"/>
    <w:rsid w:val="00E25BB1"/>
    <w:rsid w:val="00E25DFF"/>
    <w:rsid w:val="00E26140"/>
    <w:rsid w:val="00E26335"/>
    <w:rsid w:val="00E27402"/>
    <w:rsid w:val="00E30A75"/>
    <w:rsid w:val="00E30ADF"/>
    <w:rsid w:val="00E31BD2"/>
    <w:rsid w:val="00E32305"/>
    <w:rsid w:val="00E323C7"/>
    <w:rsid w:val="00E32A49"/>
    <w:rsid w:val="00E33174"/>
    <w:rsid w:val="00E34C62"/>
    <w:rsid w:val="00E3513D"/>
    <w:rsid w:val="00E35FFF"/>
    <w:rsid w:val="00E36965"/>
    <w:rsid w:val="00E3705C"/>
    <w:rsid w:val="00E40F8D"/>
    <w:rsid w:val="00E41574"/>
    <w:rsid w:val="00E41984"/>
    <w:rsid w:val="00E42625"/>
    <w:rsid w:val="00E44413"/>
    <w:rsid w:val="00E4612C"/>
    <w:rsid w:val="00E47170"/>
    <w:rsid w:val="00E472C2"/>
    <w:rsid w:val="00E4781F"/>
    <w:rsid w:val="00E47B1B"/>
    <w:rsid w:val="00E508BB"/>
    <w:rsid w:val="00E510BA"/>
    <w:rsid w:val="00E5139D"/>
    <w:rsid w:val="00E5165F"/>
    <w:rsid w:val="00E5361B"/>
    <w:rsid w:val="00E54B25"/>
    <w:rsid w:val="00E54F64"/>
    <w:rsid w:val="00E54F68"/>
    <w:rsid w:val="00E55427"/>
    <w:rsid w:val="00E57271"/>
    <w:rsid w:val="00E60198"/>
    <w:rsid w:val="00E60281"/>
    <w:rsid w:val="00E608C2"/>
    <w:rsid w:val="00E60B28"/>
    <w:rsid w:val="00E616A3"/>
    <w:rsid w:val="00E61F8B"/>
    <w:rsid w:val="00E62E75"/>
    <w:rsid w:val="00E62FC6"/>
    <w:rsid w:val="00E63301"/>
    <w:rsid w:val="00E64FC4"/>
    <w:rsid w:val="00E65176"/>
    <w:rsid w:val="00E6637A"/>
    <w:rsid w:val="00E66B7B"/>
    <w:rsid w:val="00E670C5"/>
    <w:rsid w:val="00E6741A"/>
    <w:rsid w:val="00E6786B"/>
    <w:rsid w:val="00E70062"/>
    <w:rsid w:val="00E71D18"/>
    <w:rsid w:val="00E720F6"/>
    <w:rsid w:val="00E72186"/>
    <w:rsid w:val="00E74E34"/>
    <w:rsid w:val="00E75B88"/>
    <w:rsid w:val="00E75DF2"/>
    <w:rsid w:val="00E765EB"/>
    <w:rsid w:val="00E779EE"/>
    <w:rsid w:val="00E821D1"/>
    <w:rsid w:val="00E8300A"/>
    <w:rsid w:val="00E8318E"/>
    <w:rsid w:val="00E835AC"/>
    <w:rsid w:val="00E83E46"/>
    <w:rsid w:val="00E83E5D"/>
    <w:rsid w:val="00E85AE9"/>
    <w:rsid w:val="00E869E7"/>
    <w:rsid w:val="00E8756F"/>
    <w:rsid w:val="00E9193C"/>
    <w:rsid w:val="00E9213A"/>
    <w:rsid w:val="00E92AF0"/>
    <w:rsid w:val="00E931D5"/>
    <w:rsid w:val="00E949A5"/>
    <w:rsid w:val="00E94B8E"/>
    <w:rsid w:val="00E94EAB"/>
    <w:rsid w:val="00E9615E"/>
    <w:rsid w:val="00E96694"/>
    <w:rsid w:val="00E96A18"/>
    <w:rsid w:val="00E97847"/>
    <w:rsid w:val="00E979C0"/>
    <w:rsid w:val="00E97F04"/>
    <w:rsid w:val="00EA085C"/>
    <w:rsid w:val="00EA0A79"/>
    <w:rsid w:val="00EA1241"/>
    <w:rsid w:val="00EA13CF"/>
    <w:rsid w:val="00EA15A4"/>
    <w:rsid w:val="00EA1CD3"/>
    <w:rsid w:val="00EA1FA6"/>
    <w:rsid w:val="00EA37E9"/>
    <w:rsid w:val="00EA4CBA"/>
    <w:rsid w:val="00EA534F"/>
    <w:rsid w:val="00EA58E4"/>
    <w:rsid w:val="00EA5C86"/>
    <w:rsid w:val="00EA7C6D"/>
    <w:rsid w:val="00EB0454"/>
    <w:rsid w:val="00EB11DC"/>
    <w:rsid w:val="00EB3048"/>
    <w:rsid w:val="00EB3A68"/>
    <w:rsid w:val="00EB4BD7"/>
    <w:rsid w:val="00EB4F8E"/>
    <w:rsid w:val="00EB5104"/>
    <w:rsid w:val="00EB6A22"/>
    <w:rsid w:val="00EB75D1"/>
    <w:rsid w:val="00EC0D98"/>
    <w:rsid w:val="00EC1158"/>
    <w:rsid w:val="00EC1691"/>
    <w:rsid w:val="00EC191C"/>
    <w:rsid w:val="00EC1DAA"/>
    <w:rsid w:val="00EC2230"/>
    <w:rsid w:val="00EC25A2"/>
    <w:rsid w:val="00EC3317"/>
    <w:rsid w:val="00EC4ED7"/>
    <w:rsid w:val="00EC55F6"/>
    <w:rsid w:val="00EC5A12"/>
    <w:rsid w:val="00EC687C"/>
    <w:rsid w:val="00EC6D3A"/>
    <w:rsid w:val="00EC6EFD"/>
    <w:rsid w:val="00EC768F"/>
    <w:rsid w:val="00ED1270"/>
    <w:rsid w:val="00ED2097"/>
    <w:rsid w:val="00ED2276"/>
    <w:rsid w:val="00ED236C"/>
    <w:rsid w:val="00ED25B0"/>
    <w:rsid w:val="00ED28D0"/>
    <w:rsid w:val="00ED3D54"/>
    <w:rsid w:val="00ED4539"/>
    <w:rsid w:val="00ED4586"/>
    <w:rsid w:val="00ED577C"/>
    <w:rsid w:val="00ED5AA7"/>
    <w:rsid w:val="00ED63D9"/>
    <w:rsid w:val="00ED6F4D"/>
    <w:rsid w:val="00EE0195"/>
    <w:rsid w:val="00EE0C18"/>
    <w:rsid w:val="00EE14D6"/>
    <w:rsid w:val="00EE1568"/>
    <w:rsid w:val="00EE3990"/>
    <w:rsid w:val="00EE3B2B"/>
    <w:rsid w:val="00EE55ED"/>
    <w:rsid w:val="00EE6494"/>
    <w:rsid w:val="00EF1740"/>
    <w:rsid w:val="00EF1914"/>
    <w:rsid w:val="00EF2095"/>
    <w:rsid w:val="00EF233E"/>
    <w:rsid w:val="00EF3110"/>
    <w:rsid w:val="00EF404B"/>
    <w:rsid w:val="00EF43D7"/>
    <w:rsid w:val="00EF5248"/>
    <w:rsid w:val="00EF570D"/>
    <w:rsid w:val="00EF5A36"/>
    <w:rsid w:val="00EF6098"/>
    <w:rsid w:val="00EF621F"/>
    <w:rsid w:val="00EF6364"/>
    <w:rsid w:val="00EF69B5"/>
    <w:rsid w:val="00EF7ABB"/>
    <w:rsid w:val="00F007BC"/>
    <w:rsid w:val="00F00A44"/>
    <w:rsid w:val="00F00CA1"/>
    <w:rsid w:val="00F0124C"/>
    <w:rsid w:val="00F01D93"/>
    <w:rsid w:val="00F020B1"/>
    <w:rsid w:val="00F02475"/>
    <w:rsid w:val="00F02A93"/>
    <w:rsid w:val="00F02C52"/>
    <w:rsid w:val="00F03431"/>
    <w:rsid w:val="00F0383A"/>
    <w:rsid w:val="00F0392E"/>
    <w:rsid w:val="00F04733"/>
    <w:rsid w:val="00F05731"/>
    <w:rsid w:val="00F05FB5"/>
    <w:rsid w:val="00F07615"/>
    <w:rsid w:val="00F102D6"/>
    <w:rsid w:val="00F11849"/>
    <w:rsid w:val="00F11945"/>
    <w:rsid w:val="00F1254E"/>
    <w:rsid w:val="00F12E89"/>
    <w:rsid w:val="00F15700"/>
    <w:rsid w:val="00F16311"/>
    <w:rsid w:val="00F16E11"/>
    <w:rsid w:val="00F1778A"/>
    <w:rsid w:val="00F17971"/>
    <w:rsid w:val="00F17C8D"/>
    <w:rsid w:val="00F20838"/>
    <w:rsid w:val="00F20985"/>
    <w:rsid w:val="00F20C10"/>
    <w:rsid w:val="00F22687"/>
    <w:rsid w:val="00F253DB"/>
    <w:rsid w:val="00F278DA"/>
    <w:rsid w:val="00F27CEE"/>
    <w:rsid w:val="00F30505"/>
    <w:rsid w:val="00F30B77"/>
    <w:rsid w:val="00F31B1D"/>
    <w:rsid w:val="00F34C8C"/>
    <w:rsid w:val="00F35E33"/>
    <w:rsid w:val="00F36678"/>
    <w:rsid w:val="00F3698A"/>
    <w:rsid w:val="00F376A4"/>
    <w:rsid w:val="00F40BB9"/>
    <w:rsid w:val="00F40DE0"/>
    <w:rsid w:val="00F41EEA"/>
    <w:rsid w:val="00F427F7"/>
    <w:rsid w:val="00F42814"/>
    <w:rsid w:val="00F42ECE"/>
    <w:rsid w:val="00F4506B"/>
    <w:rsid w:val="00F45EEA"/>
    <w:rsid w:val="00F46F73"/>
    <w:rsid w:val="00F47E48"/>
    <w:rsid w:val="00F50147"/>
    <w:rsid w:val="00F518A4"/>
    <w:rsid w:val="00F51AF3"/>
    <w:rsid w:val="00F52864"/>
    <w:rsid w:val="00F535DA"/>
    <w:rsid w:val="00F53625"/>
    <w:rsid w:val="00F54757"/>
    <w:rsid w:val="00F54ECE"/>
    <w:rsid w:val="00F567E4"/>
    <w:rsid w:val="00F56A7B"/>
    <w:rsid w:val="00F570FB"/>
    <w:rsid w:val="00F57CC1"/>
    <w:rsid w:val="00F60278"/>
    <w:rsid w:val="00F611FD"/>
    <w:rsid w:val="00F619D3"/>
    <w:rsid w:val="00F621DC"/>
    <w:rsid w:val="00F62464"/>
    <w:rsid w:val="00F62550"/>
    <w:rsid w:val="00F642D6"/>
    <w:rsid w:val="00F6438E"/>
    <w:rsid w:val="00F64633"/>
    <w:rsid w:val="00F65F1B"/>
    <w:rsid w:val="00F67713"/>
    <w:rsid w:val="00F70DF9"/>
    <w:rsid w:val="00F7246F"/>
    <w:rsid w:val="00F726A9"/>
    <w:rsid w:val="00F72B67"/>
    <w:rsid w:val="00F733C0"/>
    <w:rsid w:val="00F73B33"/>
    <w:rsid w:val="00F74295"/>
    <w:rsid w:val="00F74C53"/>
    <w:rsid w:val="00F7501E"/>
    <w:rsid w:val="00F7551C"/>
    <w:rsid w:val="00F76496"/>
    <w:rsid w:val="00F76E2C"/>
    <w:rsid w:val="00F77B80"/>
    <w:rsid w:val="00F81246"/>
    <w:rsid w:val="00F82C7B"/>
    <w:rsid w:val="00F83A54"/>
    <w:rsid w:val="00F8613A"/>
    <w:rsid w:val="00F86806"/>
    <w:rsid w:val="00F8706B"/>
    <w:rsid w:val="00F87467"/>
    <w:rsid w:val="00F87B23"/>
    <w:rsid w:val="00F87E0C"/>
    <w:rsid w:val="00F906BD"/>
    <w:rsid w:val="00F90C1D"/>
    <w:rsid w:val="00F90C43"/>
    <w:rsid w:val="00F91411"/>
    <w:rsid w:val="00F919F4"/>
    <w:rsid w:val="00F9413F"/>
    <w:rsid w:val="00F9483B"/>
    <w:rsid w:val="00F9507F"/>
    <w:rsid w:val="00F96CA5"/>
    <w:rsid w:val="00F96DEA"/>
    <w:rsid w:val="00F977A7"/>
    <w:rsid w:val="00FA01D5"/>
    <w:rsid w:val="00FA1ECF"/>
    <w:rsid w:val="00FA2EB9"/>
    <w:rsid w:val="00FA3D9A"/>
    <w:rsid w:val="00FA43E2"/>
    <w:rsid w:val="00FA43F1"/>
    <w:rsid w:val="00FA4802"/>
    <w:rsid w:val="00FA6B6C"/>
    <w:rsid w:val="00FA77D9"/>
    <w:rsid w:val="00FA7FBF"/>
    <w:rsid w:val="00FB06C9"/>
    <w:rsid w:val="00FB0F0A"/>
    <w:rsid w:val="00FB1D16"/>
    <w:rsid w:val="00FB2138"/>
    <w:rsid w:val="00FB330C"/>
    <w:rsid w:val="00FB3974"/>
    <w:rsid w:val="00FB462B"/>
    <w:rsid w:val="00FB4BFE"/>
    <w:rsid w:val="00FB5B3A"/>
    <w:rsid w:val="00FB5C18"/>
    <w:rsid w:val="00FB753C"/>
    <w:rsid w:val="00FC0294"/>
    <w:rsid w:val="00FC0B50"/>
    <w:rsid w:val="00FC1820"/>
    <w:rsid w:val="00FC4F38"/>
    <w:rsid w:val="00FC523D"/>
    <w:rsid w:val="00FC7EAB"/>
    <w:rsid w:val="00FD0701"/>
    <w:rsid w:val="00FD12A9"/>
    <w:rsid w:val="00FD1B8D"/>
    <w:rsid w:val="00FD1E6D"/>
    <w:rsid w:val="00FD2662"/>
    <w:rsid w:val="00FD2BD7"/>
    <w:rsid w:val="00FD34E2"/>
    <w:rsid w:val="00FD41F7"/>
    <w:rsid w:val="00FD4D6C"/>
    <w:rsid w:val="00FD589A"/>
    <w:rsid w:val="00FD5F5B"/>
    <w:rsid w:val="00FD617F"/>
    <w:rsid w:val="00FE0F6F"/>
    <w:rsid w:val="00FE1253"/>
    <w:rsid w:val="00FE2C8F"/>
    <w:rsid w:val="00FE3A64"/>
    <w:rsid w:val="00FE6388"/>
    <w:rsid w:val="00FE7828"/>
    <w:rsid w:val="00FE7D34"/>
    <w:rsid w:val="00FF026D"/>
    <w:rsid w:val="00FF0811"/>
    <w:rsid w:val="00FF0BF7"/>
    <w:rsid w:val="00FF1007"/>
    <w:rsid w:val="00FF108E"/>
    <w:rsid w:val="00FF1995"/>
    <w:rsid w:val="00FF1B65"/>
    <w:rsid w:val="00FF1EFC"/>
    <w:rsid w:val="00FF2252"/>
    <w:rsid w:val="00FF26A6"/>
    <w:rsid w:val="00FF2958"/>
    <w:rsid w:val="00FF3399"/>
    <w:rsid w:val="00FF33BF"/>
    <w:rsid w:val="00FF3897"/>
    <w:rsid w:val="00FF3898"/>
    <w:rsid w:val="00FF3A56"/>
    <w:rsid w:val="00FF5415"/>
    <w:rsid w:val="00FF5D74"/>
    <w:rsid w:val="00FF7274"/>
    <w:rsid w:val="00FF73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3F334"/>
  <w15:docId w15:val="{2CFD3D7E-3DA1-4C8B-B8EA-73E12662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E4"/>
  </w:style>
  <w:style w:type="paragraph" w:styleId="Heading1">
    <w:name w:val="heading 1"/>
    <w:basedOn w:val="Normal"/>
    <w:next w:val="Normal"/>
    <w:link w:val="Heading1Char"/>
    <w:uiPriority w:val="9"/>
    <w:qFormat/>
    <w:rsid w:val="0026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Akapit z listą BS,Outlines a.b.c.,List_Paragraph,Multilevel para_II,Akapit z lista BS,Listă colorată - Accentuare 11,body 2,List Paragraph11,List Paragraph111"/>
    <w:basedOn w:val="Normal"/>
    <w:link w:val="ListParagraphChar"/>
    <w:uiPriority w:val="34"/>
    <w:qFormat/>
    <w:rsid w:val="00861294"/>
    <w:pPr>
      <w:ind w:left="720"/>
      <w:contextualSpacing/>
    </w:pPr>
  </w:style>
  <w:style w:type="character" w:customStyle="1" w:styleId="Heading1Char">
    <w:name w:val="Heading 1 Char"/>
    <w:basedOn w:val="DefaultParagraphFont"/>
    <w:link w:val="Heading1"/>
    <w:rsid w:val="002647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473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64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CFA"/>
    <w:rPr>
      <w:sz w:val="20"/>
      <w:szCs w:val="20"/>
    </w:rPr>
  </w:style>
  <w:style w:type="character" w:styleId="FootnoteReference">
    <w:name w:val="footnote reference"/>
    <w:basedOn w:val="DefaultParagraphFont"/>
    <w:uiPriority w:val="99"/>
    <w:semiHidden/>
    <w:unhideWhenUsed/>
    <w:rsid w:val="00264CFA"/>
    <w:rPr>
      <w:vertAlign w:val="superscript"/>
    </w:rPr>
  </w:style>
  <w:style w:type="character" w:styleId="Hyperlink">
    <w:name w:val="Hyperlink"/>
    <w:basedOn w:val="DefaultParagraphFont"/>
    <w:uiPriority w:val="99"/>
    <w:unhideWhenUsed/>
    <w:rsid w:val="00FF5415"/>
    <w:rPr>
      <w:color w:val="0000FF" w:themeColor="hyperlink"/>
      <w:u w:val="single"/>
    </w:rPr>
  </w:style>
  <w:style w:type="paragraph" w:styleId="Header">
    <w:name w:val="header"/>
    <w:basedOn w:val="Normal"/>
    <w:link w:val="HeaderChar"/>
    <w:uiPriority w:val="99"/>
    <w:unhideWhenUsed/>
    <w:rsid w:val="006134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34C5"/>
  </w:style>
  <w:style w:type="paragraph" w:styleId="Footer">
    <w:name w:val="footer"/>
    <w:basedOn w:val="Normal"/>
    <w:link w:val="FooterChar"/>
    <w:uiPriority w:val="99"/>
    <w:unhideWhenUsed/>
    <w:rsid w:val="006134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34C5"/>
  </w:style>
  <w:style w:type="table" w:styleId="LightList-Accent4">
    <w:name w:val="Light List Accent 4"/>
    <w:basedOn w:val="TableNormal"/>
    <w:uiPriority w:val="61"/>
    <w:rsid w:val="00044A3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Heading">
    <w:name w:val="TOC Heading"/>
    <w:basedOn w:val="Heading1"/>
    <w:next w:val="Normal"/>
    <w:uiPriority w:val="39"/>
    <w:unhideWhenUsed/>
    <w:qFormat/>
    <w:rsid w:val="00AE1D80"/>
    <w:pPr>
      <w:outlineLvl w:val="9"/>
    </w:pPr>
    <w:rPr>
      <w:lang w:val="en-US" w:eastAsia="ja-JP"/>
    </w:rPr>
  </w:style>
  <w:style w:type="paragraph" w:styleId="TOC1">
    <w:name w:val="toc 1"/>
    <w:basedOn w:val="Normal"/>
    <w:next w:val="Normal"/>
    <w:autoRedefine/>
    <w:uiPriority w:val="39"/>
    <w:unhideWhenUsed/>
    <w:rsid w:val="00734C2E"/>
    <w:pPr>
      <w:tabs>
        <w:tab w:val="right" w:leader="dot" w:pos="9629"/>
      </w:tabs>
      <w:spacing w:after="100"/>
    </w:pPr>
    <w:rPr>
      <w:rFonts w:eastAsia="Calibri"/>
      <w:b/>
      <w:noProof/>
    </w:rPr>
  </w:style>
  <w:style w:type="paragraph" w:styleId="TOC2">
    <w:name w:val="toc 2"/>
    <w:basedOn w:val="Normal"/>
    <w:next w:val="Normal"/>
    <w:autoRedefine/>
    <w:uiPriority w:val="39"/>
    <w:unhideWhenUsed/>
    <w:rsid w:val="00AE1D80"/>
    <w:pPr>
      <w:spacing w:after="100"/>
      <w:ind w:left="220"/>
    </w:pPr>
  </w:style>
  <w:style w:type="paragraph" w:styleId="BalloonText">
    <w:name w:val="Balloon Text"/>
    <w:basedOn w:val="Normal"/>
    <w:link w:val="BalloonTextChar"/>
    <w:uiPriority w:val="99"/>
    <w:semiHidden/>
    <w:unhideWhenUsed/>
    <w:rsid w:val="00AE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80"/>
    <w:rPr>
      <w:rFonts w:ascii="Tahoma" w:hAnsi="Tahoma" w:cs="Tahoma"/>
      <w:sz w:val="16"/>
      <w:szCs w:val="16"/>
    </w:rPr>
  </w:style>
  <w:style w:type="table" w:styleId="TableGrid">
    <w:name w:val="Table Grid"/>
    <w:basedOn w:val="TableNormal"/>
    <w:uiPriority w:val="39"/>
    <w:rsid w:val="0004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43BA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mmentText">
    <w:name w:val="annotation text"/>
    <w:basedOn w:val="Normal"/>
    <w:link w:val="CommentTextChar"/>
    <w:unhideWhenUsed/>
    <w:rsid w:val="00AD3D08"/>
    <w:pPr>
      <w:spacing w:line="240" w:lineRule="auto"/>
    </w:pPr>
    <w:rPr>
      <w:sz w:val="20"/>
      <w:szCs w:val="20"/>
    </w:rPr>
  </w:style>
  <w:style w:type="character" w:customStyle="1" w:styleId="CommentTextChar">
    <w:name w:val="Comment Text Char"/>
    <w:basedOn w:val="DefaultParagraphFont"/>
    <w:link w:val="CommentText"/>
    <w:rsid w:val="00AD3D08"/>
    <w:rPr>
      <w:sz w:val="20"/>
      <w:szCs w:val="20"/>
    </w:rPr>
  </w:style>
  <w:style w:type="character" w:styleId="CommentReference">
    <w:name w:val="annotation reference"/>
    <w:basedOn w:val="DefaultParagraphFont"/>
    <w:unhideWhenUsed/>
    <w:rsid w:val="00AD3D08"/>
    <w:rPr>
      <w:sz w:val="16"/>
      <w:szCs w:val="16"/>
    </w:rPr>
  </w:style>
  <w:style w:type="paragraph" w:styleId="CommentSubject">
    <w:name w:val="annotation subject"/>
    <w:basedOn w:val="CommentText"/>
    <w:next w:val="CommentText"/>
    <w:link w:val="CommentSubjectChar"/>
    <w:uiPriority w:val="99"/>
    <w:semiHidden/>
    <w:unhideWhenUsed/>
    <w:rsid w:val="009A30E5"/>
    <w:rPr>
      <w:b/>
      <w:bCs/>
    </w:rPr>
  </w:style>
  <w:style w:type="character" w:customStyle="1" w:styleId="CommentSubjectChar">
    <w:name w:val="Comment Subject Char"/>
    <w:basedOn w:val="CommentTextChar"/>
    <w:link w:val="CommentSubject"/>
    <w:uiPriority w:val="99"/>
    <w:semiHidden/>
    <w:rsid w:val="009A30E5"/>
    <w:rPr>
      <w:b/>
      <w:bCs/>
      <w:sz w:val="20"/>
      <w:szCs w:val="20"/>
    </w:rPr>
  </w:style>
  <w:style w:type="paragraph" w:styleId="Revision">
    <w:name w:val="Revision"/>
    <w:hidden/>
    <w:uiPriority w:val="99"/>
    <w:semiHidden/>
    <w:rsid w:val="001D5130"/>
    <w:pPr>
      <w:spacing w:after="0" w:line="240" w:lineRule="auto"/>
    </w:pPr>
  </w:style>
  <w:style w:type="character" w:styleId="FollowedHyperlink">
    <w:name w:val="FollowedHyperlink"/>
    <w:basedOn w:val="DefaultParagraphFont"/>
    <w:uiPriority w:val="99"/>
    <w:semiHidden/>
    <w:unhideWhenUsed/>
    <w:rsid w:val="006C12AB"/>
    <w:rPr>
      <w:color w:val="800080" w:themeColor="followedHyperlink"/>
      <w:u w:val="single"/>
    </w:rPr>
  </w:style>
  <w:style w:type="character" w:styleId="PageNumber">
    <w:name w:val="page number"/>
    <w:basedOn w:val="DefaultParagraphFont"/>
    <w:rsid w:val="00DC443E"/>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
    <w:link w:val="ListParagraph"/>
    <w:uiPriority w:val="34"/>
    <w:locked/>
    <w:rsid w:val="00D267AB"/>
  </w:style>
  <w:style w:type="paragraph" w:customStyle="1" w:styleId="Default">
    <w:name w:val="Default"/>
    <w:rsid w:val="00BA0FAB"/>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6304B8"/>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304B8"/>
    <w:rPr>
      <w:rFonts w:ascii="Calibri" w:eastAsia="Calibri" w:hAnsi="Calibri" w:cs="Calibri"/>
      <w:sz w:val="24"/>
      <w:szCs w:val="24"/>
      <w:lang w:val="en-US"/>
    </w:rPr>
  </w:style>
  <w:style w:type="character" w:customStyle="1" w:styleId="apple-converted-space">
    <w:name w:val="apple-converted-space"/>
    <w:basedOn w:val="DefaultParagraphFont"/>
    <w:rsid w:val="002C6947"/>
  </w:style>
  <w:style w:type="paragraph" w:customStyle="1" w:styleId="normalbullet">
    <w:name w:val="normalbullet"/>
    <w:basedOn w:val="Normal"/>
    <w:rsid w:val="00CE33AC"/>
    <w:pPr>
      <w:spacing w:before="60" w:after="60" w:line="240" w:lineRule="auto"/>
      <w:jc w:val="both"/>
    </w:pPr>
    <w:rPr>
      <w:rFonts w:ascii="Trebuchet MS" w:eastAsia="Times New Roman" w:hAnsi="Trebuchet MS" w:cs="Times New Roman"/>
      <w:snapToGrid w:val="0"/>
      <w:sz w:val="20"/>
      <w:szCs w:val="24"/>
      <w:lang w:val="fr-FR"/>
    </w:rPr>
  </w:style>
  <w:style w:type="paragraph" w:styleId="PlainText">
    <w:name w:val="Plain Text"/>
    <w:basedOn w:val="Normal"/>
    <w:link w:val="PlainTextChar"/>
    <w:uiPriority w:val="99"/>
    <w:semiHidden/>
    <w:unhideWhenUsed/>
    <w:rsid w:val="00496F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96FB1"/>
    <w:rPr>
      <w:rFonts w:ascii="Calibri" w:hAnsi="Calibri"/>
      <w:szCs w:val="21"/>
    </w:rPr>
  </w:style>
  <w:style w:type="character" w:customStyle="1" w:styleId="UnresolvedMention1">
    <w:name w:val="Unresolved Mention1"/>
    <w:basedOn w:val="DefaultParagraphFont"/>
    <w:uiPriority w:val="99"/>
    <w:semiHidden/>
    <w:unhideWhenUsed/>
    <w:rsid w:val="0056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369">
      <w:bodyDiv w:val="1"/>
      <w:marLeft w:val="0"/>
      <w:marRight w:val="0"/>
      <w:marTop w:val="0"/>
      <w:marBottom w:val="0"/>
      <w:divBdr>
        <w:top w:val="none" w:sz="0" w:space="0" w:color="auto"/>
        <w:left w:val="none" w:sz="0" w:space="0" w:color="auto"/>
        <w:bottom w:val="none" w:sz="0" w:space="0" w:color="auto"/>
        <w:right w:val="none" w:sz="0" w:space="0" w:color="auto"/>
      </w:divBdr>
    </w:div>
    <w:div w:id="70392241">
      <w:bodyDiv w:val="1"/>
      <w:marLeft w:val="0"/>
      <w:marRight w:val="0"/>
      <w:marTop w:val="0"/>
      <w:marBottom w:val="0"/>
      <w:divBdr>
        <w:top w:val="none" w:sz="0" w:space="0" w:color="auto"/>
        <w:left w:val="none" w:sz="0" w:space="0" w:color="auto"/>
        <w:bottom w:val="none" w:sz="0" w:space="0" w:color="auto"/>
        <w:right w:val="none" w:sz="0" w:space="0" w:color="auto"/>
      </w:divBdr>
    </w:div>
    <w:div w:id="241373699">
      <w:bodyDiv w:val="1"/>
      <w:marLeft w:val="0"/>
      <w:marRight w:val="0"/>
      <w:marTop w:val="0"/>
      <w:marBottom w:val="0"/>
      <w:divBdr>
        <w:top w:val="none" w:sz="0" w:space="0" w:color="auto"/>
        <w:left w:val="none" w:sz="0" w:space="0" w:color="auto"/>
        <w:bottom w:val="none" w:sz="0" w:space="0" w:color="auto"/>
        <w:right w:val="none" w:sz="0" w:space="0" w:color="auto"/>
      </w:divBdr>
    </w:div>
    <w:div w:id="245766892">
      <w:bodyDiv w:val="1"/>
      <w:marLeft w:val="0"/>
      <w:marRight w:val="0"/>
      <w:marTop w:val="0"/>
      <w:marBottom w:val="0"/>
      <w:divBdr>
        <w:top w:val="none" w:sz="0" w:space="0" w:color="auto"/>
        <w:left w:val="none" w:sz="0" w:space="0" w:color="auto"/>
        <w:bottom w:val="none" w:sz="0" w:space="0" w:color="auto"/>
        <w:right w:val="none" w:sz="0" w:space="0" w:color="auto"/>
      </w:divBdr>
    </w:div>
    <w:div w:id="260457464">
      <w:bodyDiv w:val="1"/>
      <w:marLeft w:val="0"/>
      <w:marRight w:val="0"/>
      <w:marTop w:val="0"/>
      <w:marBottom w:val="0"/>
      <w:divBdr>
        <w:top w:val="none" w:sz="0" w:space="0" w:color="auto"/>
        <w:left w:val="none" w:sz="0" w:space="0" w:color="auto"/>
        <w:bottom w:val="none" w:sz="0" w:space="0" w:color="auto"/>
        <w:right w:val="none" w:sz="0" w:space="0" w:color="auto"/>
      </w:divBdr>
    </w:div>
    <w:div w:id="298147465">
      <w:bodyDiv w:val="1"/>
      <w:marLeft w:val="0"/>
      <w:marRight w:val="0"/>
      <w:marTop w:val="0"/>
      <w:marBottom w:val="0"/>
      <w:divBdr>
        <w:top w:val="none" w:sz="0" w:space="0" w:color="auto"/>
        <w:left w:val="none" w:sz="0" w:space="0" w:color="auto"/>
        <w:bottom w:val="none" w:sz="0" w:space="0" w:color="auto"/>
        <w:right w:val="none" w:sz="0" w:space="0" w:color="auto"/>
      </w:divBdr>
    </w:div>
    <w:div w:id="334695189">
      <w:bodyDiv w:val="1"/>
      <w:marLeft w:val="0"/>
      <w:marRight w:val="0"/>
      <w:marTop w:val="0"/>
      <w:marBottom w:val="0"/>
      <w:divBdr>
        <w:top w:val="none" w:sz="0" w:space="0" w:color="auto"/>
        <w:left w:val="none" w:sz="0" w:space="0" w:color="auto"/>
        <w:bottom w:val="none" w:sz="0" w:space="0" w:color="auto"/>
        <w:right w:val="none" w:sz="0" w:space="0" w:color="auto"/>
      </w:divBdr>
    </w:div>
    <w:div w:id="339282788">
      <w:bodyDiv w:val="1"/>
      <w:marLeft w:val="0"/>
      <w:marRight w:val="0"/>
      <w:marTop w:val="0"/>
      <w:marBottom w:val="0"/>
      <w:divBdr>
        <w:top w:val="none" w:sz="0" w:space="0" w:color="auto"/>
        <w:left w:val="none" w:sz="0" w:space="0" w:color="auto"/>
        <w:bottom w:val="none" w:sz="0" w:space="0" w:color="auto"/>
        <w:right w:val="none" w:sz="0" w:space="0" w:color="auto"/>
      </w:divBdr>
    </w:div>
    <w:div w:id="375544091">
      <w:bodyDiv w:val="1"/>
      <w:marLeft w:val="0"/>
      <w:marRight w:val="0"/>
      <w:marTop w:val="0"/>
      <w:marBottom w:val="0"/>
      <w:divBdr>
        <w:top w:val="none" w:sz="0" w:space="0" w:color="auto"/>
        <w:left w:val="none" w:sz="0" w:space="0" w:color="auto"/>
        <w:bottom w:val="none" w:sz="0" w:space="0" w:color="auto"/>
        <w:right w:val="none" w:sz="0" w:space="0" w:color="auto"/>
      </w:divBdr>
    </w:div>
    <w:div w:id="434599692">
      <w:bodyDiv w:val="1"/>
      <w:marLeft w:val="0"/>
      <w:marRight w:val="0"/>
      <w:marTop w:val="0"/>
      <w:marBottom w:val="0"/>
      <w:divBdr>
        <w:top w:val="none" w:sz="0" w:space="0" w:color="auto"/>
        <w:left w:val="none" w:sz="0" w:space="0" w:color="auto"/>
        <w:bottom w:val="none" w:sz="0" w:space="0" w:color="auto"/>
        <w:right w:val="none" w:sz="0" w:space="0" w:color="auto"/>
      </w:divBdr>
    </w:div>
    <w:div w:id="439496287">
      <w:bodyDiv w:val="1"/>
      <w:marLeft w:val="0"/>
      <w:marRight w:val="0"/>
      <w:marTop w:val="0"/>
      <w:marBottom w:val="0"/>
      <w:divBdr>
        <w:top w:val="none" w:sz="0" w:space="0" w:color="auto"/>
        <w:left w:val="none" w:sz="0" w:space="0" w:color="auto"/>
        <w:bottom w:val="none" w:sz="0" w:space="0" w:color="auto"/>
        <w:right w:val="none" w:sz="0" w:space="0" w:color="auto"/>
      </w:divBdr>
    </w:div>
    <w:div w:id="469596590">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
    <w:div w:id="481889898">
      <w:bodyDiv w:val="1"/>
      <w:marLeft w:val="0"/>
      <w:marRight w:val="0"/>
      <w:marTop w:val="0"/>
      <w:marBottom w:val="0"/>
      <w:divBdr>
        <w:top w:val="none" w:sz="0" w:space="0" w:color="auto"/>
        <w:left w:val="none" w:sz="0" w:space="0" w:color="auto"/>
        <w:bottom w:val="none" w:sz="0" w:space="0" w:color="auto"/>
        <w:right w:val="none" w:sz="0" w:space="0" w:color="auto"/>
      </w:divBdr>
    </w:div>
    <w:div w:id="485904865">
      <w:bodyDiv w:val="1"/>
      <w:marLeft w:val="0"/>
      <w:marRight w:val="0"/>
      <w:marTop w:val="0"/>
      <w:marBottom w:val="0"/>
      <w:divBdr>
        <w:top w:val="none" w:sz="0" w:space="0" w:color="auto"/>
        <w:left w:val="none" w:sz="0" w:space="0" w:color="auto"/>
        <w:bottom w:val="none" w:sz="0" w:space="0" w:color="auto"/>
        <w:right w:val="none" w:sz="0" w:space="0" w:color="auto"/>
      </w:divBdr>
    </w:div>
    <w:div w:id="559095707">
      <w:bodyDiv w:val="1"/>
      <w:marLeft w:val="0"/>
      <w:marRight w:val="0"/>
      <w:marTop w:val="0"/>
      <w:marBottom w:val="0"/>
      <w:divBdr>
        <w:top w:val="none" w:sz="0" w:space="0" w:color="auto"/>
        <w:left w:val="none" w:sz="0" w:space="0" w:color="auto"/>
        <w:bottom w:val="none" w:sz="0" w:space="0" w:color="auto"/>
        <w:right w:val="none" w:sz="0" w:space="0" w:color="auto"/>
      </w:divBdr>
    </w:div>
    <w:div w:id="559482236">
      <w:bodyDiv w:val="1"/>
      <w:marLeft w:val="0"/>
      <w:marRight w:val="0"/>
      <w:marTop w:val="0"/>
      <w:marBottom w:val="0"/>
      <w:divBdr>
        <w:top w:val="none" w:sz="0" w:space="0" w:color="auto"/>
        <w:left w:val="none" w:sz="0" w:space="0" w:color="auto"/>
        <w:bottom w:val="none" w:sz="0" w:space="0" w:color="auto"/>
        <w:right w:val="none" w:sz="0" w:space="0" w:color="auto"/>
      </w:divBdr>
    </w:div>
    <w:div w:id="561596829">
      <w:bodyDiv w:val="1"/>
      <w:marLeft w:val="0"/>
      <w:marRight w:val="0"/>
      <w:marTop w:val="0"/>
      <w:marBottom w:val="0"/>
      <w:divBdr>
        <w:top w:val="none" w:sz="0" w:space="0" w:color="auto"/>
        <w:left w:val="none" w:sz="0" w:space="0" w:color="auto"/>
        <w:bottom w:val="none" w:sz="0" w:space="0" w:color="auto"/>
        <w:right w:val="none" w:sz="0" w:space="0" w:color="auto"/>
      </w:divBdr>
    </w:div>
    <w:div w:id="603614023">
      <w:bodyDiv w:val="1"/>
      <w:marLeft w:val="0"/>
      <w:marRight w:val="0"/>
      <w:marTop w:val="0"/>
      <w:marBottom w:val="0"/>
      <w:divBdr>
        <w:top w:val="none" w:sz="0" w:space="0" w:color="auto"/>
        <w:left w:val="none" w:sz="0" w:space="0" w:color="auto"/>
        <w:bottom w:val="none" w:sz="0" w:space="0" w:color="auto"/>
        <w:right w:val="none" w:sz="0" w:space="0" w:color="auto"/>
      </w:divBdr>
    </w:div>
    <w:div w:id="608777912">
      <w:bodyDiv w:val="1"/>
      <w:marLeft w:val="0"/>
      <w:marRight w:val="0"/>
      <w:marTop w:val="0"/>
      <w:marBottom w:val="0"/>
      <w:divBdr>
        <w:top w:val="none" w:sz="0" w:space="0" w:color="auto"/>
        <w:left w:val="none" w:sz="0" w:space="0" w:color="auto"/>
        <w:bottom w:val="none" w:sz="0" w:space="0" w:color="auto"/>
        <w:right w:val="none" w:sz="0" w:space="0" w:color="auto"/>
      </w:divBdr>
    </w:div>
    <w:div w:id="611088643">
      <w:bodyDiv w:val="1"/>
      <w:marLeft w:val="0"/>
      <w:marRight w:val="0"/>
      <w:marTop w:val="0"/>
      <w:marBottom w:val="0"/>
      <w:divBdr>
        <w:top w:val="none" w:sz="0" w:space="0" w:color="auto"/>
        <w:left w:val="none" w:sz="0" w:space="0" w:color="auto"/>
        <w:bottom w:val="none" w:sz="0" w:space="0" w:color="auto"/>
        <w:right w:val="none" w:sz="0" w:space="0" w:color="auto"/>
      </w:divBdr>
    </w:div>
    <w:div w:id="670059101">
      <w:bodyDiv w:val="1"/>
      <w:marLeft w:val="0"/>
      <w:marRight w:val="0"/>
      <w:marTop w:val="0"/>
      <w:marBottom w:val="0"/>
      <w:divBdr>
        <w:top w:val="none" w:sz="0" w:space="0" w:color="auto"/>
        <w:left w:val="none" w:sz="0" w:space="0" w:color="auto"/>
        <w:bottom w:val="none" w:sz="0" w:space="0" w:color="auto"/>
        <w:right w:val="none" w:sz="0" w:space="0" w:color="auto"/>
      </w:divBdr>
    </w:div>
    <w:div w:id="71500560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52237032">
      <w:bodyDiv w:val="1"/>
      <w:marLeft w:val="0"/>
      <w:marRight w:val="0"/>
      <w:marTop w:val="0"/>
      <w:marBottom w:val="0"/>
      <w:divBdr>
        <w:top w:val="none" w:sz="0" w:space="0" w:color="auto"/>
        <w:left w:val="none" w:sz="0" w:space="0" w:color="auto"/>
        <w:bottom w:val="none" w:sz="0" w:space="0" w:color="auto"/>
        <w:right w:val="none" w:sz="0" w:space="0" w:color="auto"/>
      </w:divBdr>
    </w:div>
    <w:div w:id="780105068">
      <w:bodyDiv w:val="1"/>
      <w:marLeft w:val="0"/>
      <w:marRight w:val="0"/>
      <w:marTop w:val="0"/>
      <w:marBottom w:val="0"/>
      <w:divBdr>
        <w:top w:val="none" w:sz="0" w:space="0" w:color="auto"/>
        <w:left w:val="none" w:sz="0" w:space="0" w:color="auto"/>
        <w:bottom w:val="none" w:sz="0" w:space="0" w:color="auto"/>
        <w:right w:val="none" w:sz="0" w:space="0" w:color="auto"/>
      </w:divBdr>
    </w:div>
    <w:div w:id="780497800">
      <w:bodyDiv w:val="1"/>
      <w:marLeft w:val="0"/>
      <w:marRight w:val="0"/>
      <w:marTop w:val="0"/>
      <w:marBottom w:val="0"/>
      <w:divBdr>
        <w:top w:val="none" w:sz="0" w:space="0" w:color="auto"/>
        <w:left w:val="none" w:sz="0" w:space="0" w:color="auto"/>
        <w:bottom w:val="none" w:sz="0" w:space="0" w:color="auto"/>
        <w:right w:val="none" w:sz="0" w:space="0" w:color="auto"/>
      </w:divBdr>
    </w:div>
    <w:div w:id="861552727">
      <w:bodyDiv w:val="1"/>
      <w:marLeft w:val="0"/>
      <w:marRight w:val="0"/>
      <w:marTop w:val="0"/>
      <w:marBottom w:val="0"/>
      <w:divBdr>
        <w:top w:val="none" w:sz="0" w:space="0" w:color="auto"/>
        <w:left w:val="none" w:sz="0" w:space="0" w:color="auto"/>
        <w:bottom w:val="none" w:sz="0" w:space="0" w:color="auto"/>
        <w:right w:val="none" w:sz="0" w:space="0" w:color="auto"/>
      </w:divBdr>
    </w:div>
    <w:div w:id="868100848">
      <w:bodyDiv w:val="1"/>
      <w:marLeft w:val="0"/>
      <w:marRight w:val="0"/>
      <w:marTop w:val="0"/>
      <w:marBottom w:val="0"/>
      <w:divBdr>
        <w:top w:val="none" w:sz="0" w:space="0" w:color="auto"/>
        <w:left w:val="none" w:sz="0" w:space="0" w:color="auto"/>
        <w:bottom w:val="none" w:sz="0" w:space="0" w:color="auto"/>
        <w:right w:val="none" w:sz="0" w:space="0" w:color="auto"/>
      </w:divBdr>
    </w:div>
    <w:div w:id="895550876">
      <w:bodyDiv w:val="1"/>
      <w:marLeft w:val="0"/>
      <w:marRight w:val="0"/>
      <w:marTop w:val="0"/>
      <w:marBottom w:val="0"/>
      <w:divBdr>
        <w:top w:val="none" w:sz="0" w:space="0" w:color="auto"/>
        <w:left w:val="none" w:sz="0" w:space="0" w:color="auto"/>
        <w:bottom w:val="none" w:sz="0" w:space="0" w:color="auto"/>
        <w:right w:val="none" w:sz="0" w:space="0" w:color="auto"/>
      </w:divBdr>
    </w:div>
    <w:div w:id="949775222">
      <w:bodyDiv w:val="1"/>
      <w:marLeft w:val="0"/>
      <w:marRight w:val="0"/>
      <w:marTop w:val="0"/>
      <w:marBottom w:val="0"/>
      <w:divBdr>
        <w:top w:val="none" w:sz="0" w:space="0" w:color="auto"/>
        <w:left w:val="none" w:sz="0" w:space="0" w:color="auto"/>
        <w:bottom w:val="none" w:sz="0" w:space="0" w:color="auto"/>
        <w:right w:val="none" w:sz="0" w:space="0" w:color="auto"/>
      </w:divBdr>
    </w:div>
    <w:div w:id="985815384">
      <w:bodyDiv w:val="1"/>
      <w:marLeft w:val="0"/>
      <w:marRight w:val="0"/>
      <w:marTop w:val="0"/>
      <w:marBottom w:val="0"/>
      <w:divBdr>
        <w:top w:val="none" w:sz="0" w:space="0" w:color="auto"/>
        <w:left w:val="none" w:sz="0" w:space="0" w:color="auto"/>
        <w:bottom w:val="none" w:sz="0" w:space="0" w:color="auto"/>
        <w:right w:val="none" w:sz="0" w:space="0" w:color="auto"/>
      </w:divBdr>
    </w:div>
    <w:div w:id="1019550509">
      <w:bodyDiv w:val="1"/>
      <w:marLeft w:val="0"/>
      <w:marRight w:val="0"/>
      <w:marTop w:val="0"/>
      <w:marBottom w:val="0"/>
      <w:divBdr>
        <w:top w:val="none" w:sz="0" w:space="0" w:color="auto"/>
        <w:left w:val="none" w:sz="0" w:space="0" w:color="auto"/>
        <w:bottom w:val="none" w:sz="0" w:space="0" w:color="auto"/>
        <w:right w:val="none" w:sz="0" w:space="0" w:color="auto"/>
      </w:divBdr>
    </w:div>
    <w:div w:id="1057247146">
      <w:bodyDiv w:val="1"/>
      <w:marLeft w:val="0"/>
      <w:marRight w:val="0"/>
      <w:marTop w:val="0"/>
      <w:marBottom w:val="0"/>
      <w:divBdr>
        <w:top w:val="none" w:sz="0" w:space="0" w:color="auto"/>
        <w:left w:val="none" w:sz="0" w:space="0" w:color="auto"/>
        <w:bottom w:val="none" w:sz="0" w:space="0" w:color="auto"/>
        <w:right w:val="none" w:sz="0" w:space="0" w:color="auto"/>
      </w:divBdr>
    </w:div>
    <w:div w:id="1129855596">
      <w:bodyDiv w:val="1"/>
      <w:marLeft w:val="0"/>
      <w:marRight w:val="0"/>
      <w:marTop w:val="0"/>
      <w:marBottom w:val="0"/>
      <w:divBdr>
        <w:top w:val="none" w:sz="0" w:space="0" w:color="auto"/>
        <w:left w:val="none" w:sz="0" w:space="0" w:color="auto"/>
        <w:bottom w:val="none" w:sz="0" w:space="0" w:color="auto"/>
        <w:right w:val="none" w:sz="0" w:space="0" w:color="auto"/>
      </w:divBdr>
    </w:div>
    <w:div w:id="1134714474">
      <w:bodyDiv w:val="1"/>
      <w:marLeft w:val="0"/>
      <w:marRight w:val="0"/>
      <w:marTop w:val="0"/>
      <w:marBottom w:val="0"/>
      <w:divBdr>
        <w:top w:val="none" w:sz="0" w:space="0" w:color="auto"/>
        <w:left w:val="none" w:sz="0" w:space="0" w:color="auto"/>
        <w:bottom w:val="none" w:sz="0" w:space="0" w:color="auto"/>
        <w:right w:val="none" w:sz="0" w:space="0" w:color="auto"/>
      </w:divBdr>
    </w:div>
    <w:div w:id="1153722522">
      <w:bodyDiv w:val="1"/>
      <w:marLeft w:val="0"/>
      <w:marRight w:val="0"/>
      <w:marTop w:val="0"/>
      <w:marBottom w:val="0"/>
      <w:divBdr>
        <w:top w:val="none" w:sz="0" w:space="0" w:color="auto"/>
        <w:left w:val="none" w:sz="0" w:space="0" w:color="auto"/>
        <w:bottom w:val="none" w:sz="0" w:space="0" w:color="auto"/>
        <w:right w:val="none" w:sz="0" w:space="0" w:color="auto"/>
      </w:divBdr>
    </w:div>
    <w:div w:id="1177306220">
      <w:bodyDiv w:val="1"/>
      <w:marLeft w:val="0"/>
      <w:marRight w:val="0"/>
      <w:marTop w:val="0"/>
      <w:marBottom w:val="0"/>
      <w:divBdr>
        <w:top w:val="none" w:sz="0" w:space="0" w:color="auto"/>
        <w:left w:val="none" w:sz="0" w:space="0" w:color="auto"/>
        <w:bottom w:val="none" w:sz="0" w:space="0" w:color="auto"/>
        <w:right w:val="none" w:sz="0" w:space="0" w:color="auto"/>
      </w:divBdr>
    </w:div>
    <w:div w:id="1184712519">
      <w:bodyDiv w:val="1"/>
      <w:marLeft w:val="0"/>
      <w:marRight w:val="0"/>
      <w:marTop w:val="0"/>
      <w:marBottom w:val="0"/>
      <w:divBdr>
        <w:top w:val="none" w:sz="0" w:space="0" w:color="auto"/>
        <w:left w:val="none" w:sz="0" w:space="0" w:color="auto"/>
        <w:bottom w:val="none" w:sz="0" w:space="0" w:color="auto"/>
        <w:right w:val="none" w:sz="0" w:space="0" w:color="auto"/>
      </w:divBdr>
    </w:div>
    <w:div w:id="123006985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98418527">
      <w:bodyDiv w:val="1"/>
      <w:marLeft w:val="0"/>
      <w:marRight w:val="0"/>
      <w:marTop w:val="0"/>
      <w:marBottom w:val="0"/>
      <w:divBdr>
        <w:top w:val="none" w:sz="0" w:space="0" w:color="auto"/>
        <w:left w:val="none" w:sz="0" w:space="0" w:color="auto"/>
        <w:bottom w:val="none" w:sz="0" w:space="0" w:color="auto"/>
        <w:right w:val="none" w:sz="0" w:space="0" w:color="auto"/>
      </w:divBdr>
    </w:div>
    <w:div w:id="1321080114">
      <w:bodyDiv w:val="1"/>
      <w:marLeft w:val="0"/>
      <w:marRight w:val="0"/>
      <w:marTop w:val="0"/>
      <w:marBottom w:val="0"/>
      <w:divBdr>
        <w:top w:val="none" w:sz="0" w:space="0" w:color="auto"/>
        <w:left w:val="none" w:sz="0" w:space="0" w:color="auto"/>
        <w:bottom w:val="none" w:sz="0" w:space="0" w:color="auto"/>
        <w:right w:val="none" w:sz="0" w:space="0" w:color="auto"/>
      </w:divBdr>
    </w:div>
    <w:div w:id="1394618284">
      <w:bodyDiv w:val="1"/>
      <w:marLeft w:val="0"/>
      <w:marRight w:val="0"/>
      <w:marTop w:val="0"/>
      <w:marBottom w:val="0"/>
      <w:divBdr>
        <w:top w:val="none" w:sz="0" w:space="0" w:color="auto"/>
        <w:left w:val="none" w:sz="0" w:space="0" w:color="auto"/>
        <w:bottom w:val="none" w:sz="0" w:space="0" w:color="auto"/>
        <w:right w:val="none" w:sz="0" w:space="0" w:color="auto"/>
      </w:divBdr>
    </w:div>
    <w:div w:id="1502500451">
      <w:bodyDiv w:val="1"/>
      <w:marLeft w:val="0"/>
      <w:marRight w:val="0"/>
      <w:marTop w:val="0"/>
      <w:marBottom w:val="0"/>
      <w:divBdr>
        <w:top w:val="none" w:sz="0" w:space="0" w:color="auto"/>
        <w:left w:val="none" w:sz="0" w:space="0" w:color="auto"/>
        <w:bottom w:val="none" w:sz="0" w:space="0" w:color="auto"/>
        <w:right w:val="none" w:sz="0" w:space="0" w:color="auto"/>
      </w:divBdr>
    </w:div>
    <w:div w:id="1567105988">
      <w:bodyDiv w:val="1"/>
      <w:marLeft w:val="0"/>
      <w:marRight w:val="0"/>
      <w:marTop w:val="0"/>
      <w:marBottom w:val="0"/>
      <w:divBdr>
        <w:top w:val="none" w:sz="0" w:space="0" w:color="auto"/>
        <w:left w:val="none" w:sz="0" w:space="0" w:color="auto"/>
        <w:bottom w:val="none" w:sz="0" w:space="0" w:color="auto"/>
        <w:right w:val="none" w:sz="0" w:space="0" w:color="auto"/>
      </w:divBdr>
    </w:div>
    <w:div w:id="1602492627">
      <w:bodyDiv w:val="1"/>
      <w:marLeft w:val="0"/>
      <w:marRight w:val="0"/>
      <w:marTop w:val="0"/>
      <w:marBottom w:val="0"/>
      <w:divBdr>
        <w:top w:val="none" w:sz="0" w:space="0" w:color="auto"/>
        <w:left w:val="none" w:sz="0" w:space="0" w:color="auto"/>
        <w:bottom w:val="none" w:sz="0" w:space="0" w:color="auto"/>
        <w:right w:val="none" w:sz="0" w:space="0" w:color="auto"/>
      </w:divBdr>
    </w:div>
    <w:div w:id="1677881776">
      <w:bodyDiv w:val="1"/>
      <w:marLeft w:val="0"/>
      <w:marRight w:val="0"/>
      <w:marTop w:val="0"/>
      <w:marBottom w:val="0"/>
      <w:divBdr>
        <w:top w:val="none" w:sz="0" w:space="0" w:color="auto"/>
        <w:left w:val="none" w:sz="0" w:space="0" w:color="auto"/>
        <w:bottom w:val="none" w:sz="0" w:space="0" w:color="auto"/>
        <w:right w:val="none" w:sz="0" w:space="0" w:color="auto"/>
      </w:divBdr>
    </w:div>
    <w:div w:id="1705905707">
      <w:bodyDiv w:val="1"/>
      <w:marLeft w:val="0"/>
      <w:marRight w:val="0"/>
      <w:marTop w:val="0"/>
      <w:marBottom w:val="0"/>
      <w:divBdr>
        <w:top w:val="none" w:sz="0" w:space="0" w:color="auto"/>
        <w:left w:val="none" w:sz="0" w:space="0" w:color="auto"/>
        <w:bottom w:val="none" w:sz="0" w:space="0" w:color="auto"/>
        <w:right w:val="none" w:sz="0" w:space="0" w:color="auto"/>
      </w:divBdr>
    </w:div>
    <w:div w:id="1707758967">
      <w:bodyDiv w:val="1"/>
      <w:marLeft w:val="0"/>
      <w:marRight w:val="0"/>
      <w:marTop w:val="0"/>
      <w:marBottom w:val="0"/>
      <w:divBdr>
        <w:top w:val="none" w:sz="0" w:space="0" w:color="auto"/>
        <w:left w:val="none" w:sz="0" w:space="0" w:color="auto"/>
        <w:bottom w:val="none" w:sz="0" w:space="0" w:color="auto"/>
        <w:right w:val="none" w:sz="0" w:space="0" w:color="auto"/>
      </w:divBdr>
    </w:div>
    <w:div w:id="1840268164">
      <w:bodyDiv w:val="1"/>
      <w:marLeft w:val="0"/>
      <w:marRight w:val="0"/>
      <w:marTop w:val="0"/>
      <w:marBottom w:val="0"/>
      <w:divBdr>
        <w:top w:val="none" w:sz="0" w:space="0" w:color="auto"/>
        <w:left w:val="none" w:sz="0" w:space="0" w:color="auto"/>
        <w:bottom w:val="none" w:sz="0" w:space="0" w:color="auto"/>
        <w:right w:val="none" w:sz="0" w:space="0" w:color="auto"/>
      </w:divBdr>
    </w:div>
    <w:div w:id="1865287072">
      <w:bodyDiv w:val="1"/>
      <w:marLeft w:val="0"/>
      <w:marRight w:val="0"/>
      <w:marTop w:val="0"/>
      <w:marBottom w:val="0"/>
      <w:divBdr>
        <w:top w:val="none" w:sz="0" w:space="0" w:color="auto"/>
        <w:left w:val="none" w:sz="0" w:space="0" w:color="auto"/>
        <w:bottom w:val="none" w:sz="0" w:space="0" w:color="auto"/>
        <w:right w:val="none" w:sz="0" w:space="0" w:color="auto"/>
      </w:divBdr>
    </w:div>
    <w:div w:id="1943564617">
      <w:bodyDiv w:val="1"/>
      <w:marLeft w:val="0"/>
      <w:marRight w:val="0"/>
      <w:marTop w:val="0"/>
      <w:marBottom w:val="0"/>
      <w:divBdr>
        <w:top w:val="none" w:sz="0" w:space="0" w:color="auto"/>
        <w:left w:val="none" w:sz="0" w:space="0" w:color="auto"/>
        <w:bottom w:val="none" w:sz="0" w:space="0" w:color="auto"/>
        <w:right w:val="none" w:sz="0" w:space="0" w:color="auto"/>
      </w:divBdr>
    </w:div>
    <w:div w:id="1974478103">
      <w:bodyDiv w:val="1"/>
      <w:marLeft w:val="0"/>
      <w:marRight w:val="0"/>
      <w:marTop w:val="0"/>
      <w:marBottom w:val="0"/>
      <w:divBdr>
        <w:top w:val="none" w:sz="0" w:space="0" w:color="auto"/>
        <w:left w:val="none" w:sz="0" w:space="0" w:color="auto"/>
        <w:bottom w:val="none" w:sz="0" w:space="0" w:color="auto"/>
        <w:right w:val="none" w:sz="0" w:space="0" w:color="auto"/>
      </w:divBdr>
    </w:div>
    <w:div w:id="1978025614">
      <w:bodyDiv w:val="1"/>
      <w:marLeft w:val="0"/>
      <w:marRight w:val="0"/>
      <w:marTop w:val="0"/>
      <w:marBottom w:val="0"/>
      <w:divBdr>
        <w:top w:val="none" w:sz="0" w:space="0" w:color="auto"/>
        <w:left w:val="none" w:sz="0" w:space="0" w:color="auto"/>
        <w:bottom w:val="none" w:sz="0" w:space="0" w:color="auto"/>
        <w:right w:val="none" w:sz="0" w:space="0" w:color="auto"/>
      </w:divBdr>
    </w:div>
    <w:div w:id="2031292690">
      <w:bodyDiv w:val="1"/>
      <w:marLeft w:val="0"/>
      <w:marRight w:val="0"/>
      <w:marTop w:val="0"/>
      <w:marBottom w:val="0"/>
      <w:divBdr>
        <w:top w:val="none" w:sz="0" w:space="0" w:color="auto"/>
        <w:left w:val="none" w:sz="0" w:space="0" w:color="auto"/>
        <w:bottom w:val="none" w:sz="0" w:space="0" w:color="auto"/>
        <w:right w:val="none" w:sz="0" w:space="0" w:color="auto"/>
      </w:divBdr>
    </w:div>
    <w:div w:id="2070880451">
      <w:bodyDiv w:val="1"/>
      <w:marLeft w:val="0"/>
      <w:marRight w:val="0"/>
      <w:marTop w:val="0"/>
      <w:marBottom w:val="0"/>
      <w:divBdr>
        <w:top w:val="none" w:sz="0" w:space="0" w:color="auto"/>
        <w:left w:val="none" w:sz="0" w:space="0" w:color="auto"/>
        <w:bottom w:val="none" w:sz="0" w:space="0" w:color="auto"/>
        <w:right w:val="none" w:sz="0" w:space="0" w:color="auto"/>
      </w:divBdr>
    </w:div>
    <w:div w:id="20838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onduri-ue.ro" TargetMode="External"/><Relationship Id="rId18" Type="http://schemas.openxmlformats.org/officeDocument/2006/relationships/hyperlink" Target="mailto:helpdesk.poat@mfe.gov.ro." TargetMode="External"/><Relationship Id="rId26" Type="http://schemas.openxmlformats.org/officeDocument/2006/relationships/hyperlink" Target="https://www.fonduri-ue.ro/poat-2014" TargetMode="External"/><Relationship Id="rId3" Type="http://schemas.openxmlformats.org/officeDocument/2006/relationships/styles" Target="styles.xml"/><Relationship Id="rId21" Type="http://schemas.openxmlformats.org/officeDocument/2006/relationships/hyperlink" Target="https://www.fonduri-ue.ro/mysmi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nduri-ue.ro/poat-2014" TargetMode="External"/><Relationship Id="rId17" Type="http://schemas.openxmlformats.org/officeDocument/2006/relationships/hyperlink" Target="https://www.nord-vest.ro/" TargetMode="External"/><Relationship Id="rId25" Type="http://schemas.openxmlformats.org/officeDocument/2006/relationships/hyperlink" Target="http://mfe.gov.ro/programe/autoritati-de-management/am-poa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csi.ro/Minister/Domenii-de-activitate-ale-MCSI/Tehnologia-Informatiei/Servicii-electronice/Semnatura-electronica" TargetMode="External"/><Relationship Id="rId29" Type="http://schemas.openxmlformats.org/officeDocument/2006/relationships/hyperlink" Target="https://www.fonduri-ue.ro/poat-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poat@mfe.gov.ro" TargetMode="External"/><Relationship Id="rId24" Type="http://schemas.openxmlformats.org/officeDocument/2006/relationships/hyperlink" Target="https://www.fonduri-ue.ro/mysmi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onduri-ue.ro/poat-2014" TargetMode="External"/><Relationship Id="rId23" Type="http://schemas.openxmlformats.org/officeDocument/2006/relationships/hyperlink" Target="http://www.fonduri-ue.ro" TargetMode="External"/><Relationship Id="rId28" Type="http://schemas.openxmlformats.org/officeDocument/2006/relationships/hyperlink" Target="mailto:helpdesk.poat@fonduri-ue.ro" TargetMode="External"/><Relationship Id="rId10" Type="http://schemas.openxmlformats.org/officeDocument/2006/relationships/hyperlink" Target="https://www.fonduri-ue.ro/poat-2014" TargetMode="External"/><Relationship Id="rId19" Type="http://schemas.openxmlformats.org/officeDocument/2006/relationships/hyperlink" Target="https://www.fonduri-ue.ro/mysmis" TargetMode="External"/><Relationship Id="rId31" Type="http://schemas.openxmlformats.org/officeDocument/2006/relationships/hyperlink" Target="http://www.fonduri-ue.ro/presa/anunturi-finantari/2441-arachne-instrument-de-evaluare-a-riscului-in-procesul-de-gestiune-a-programelor-operational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onduri-ue.ro" TargetMode="External"/><Relationship Id="rId22" Type="http://schemas.openxmlformats.org/officeDocument/2006/relationships/hyperlink" Target="https://www.fonduri-ue.ro/poat-2014" TargetMode="External"/><Relationship Id="rId27" Type="http://schemas.openxmlformats.org/officeDocument/2006/relationships/hyperlink" Target="http://mfe.gov.ro/programe/autoritati-de-management/am-poat/" TargetMode="External"/><Relationship Id="rId30" Type="http://schemas.openxmlformats.org/officeDocument/2006/relationships/hyperlink" Target="http://mfe.gov.ro/programe/autoritati-de-management/am-po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17D3-0FDA-4C38-BEC8-A485EAE7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15276</Words>
  <Characters>88607</Characters>
  <Application>Microsoft Office Word</Application>
  <DocSecurity>0</DocSecurity>
  <Lines>738</Lines>
  <Paragraphs>207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Mirela Felega</cp:lastModifiedBy>
  <cp:revision>8</cp:revision>
  <cp:lastPrinted>2020-01-21T12:04:00Z</cp:lastPrinted>
  <dcterms:created xsi:type="dcterms:W3CDTF">2020-10-09T06:50:00Z</dcterms:created>
  <dcterms:modified xsi:type="dcterms:W3CDTF">2020-10-09T06:54:00Z</dcterms:modified>
</cp:coreProperties>
</file>