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BA8CD2" w14:textId="77777777" w:rsidR="00AC2355" w:rsidRPr="00C20CDE" w:rsidRDefault="00AC2355" w:rsidP="0000457A">
      <w:pPr>
        <w:pStyle w:val="BodyText"/>
        <w:spacing w:before="60" w:afterLines="60" w:after="144"/>
        <w:rPr>
          <w:rFonts w:eastAsia="Calibri"/>
          <w:bCs w:val="0"/>
          <w:sz w:val="20"/>
          <w:szCs w:val="20"/>
        </w:rPr>
      </w:pPr>
    </w:p>
    <w:p w14:paraId="05B957CB" w14:textId="77777777" w:rsidR="004E56A5" w:rsidRPr="00C20CDE" w:rsidRDefault="007076C2" w:rsidP="0000457A">
      <w:pPr>
        <w:pStyle w:val="BodyText"/>
        <w:spacing w:before="60" w:afterLines="60" w:after="144"/>
        <w:rPr>
          <w:bCs w:val="0"/>
          <w:sz w:val="20"/>
          <w:szCs w:val="20"/>
        </w:rPr>
      </w:pPr>
      <w:r w:rsidRPr="00C20CDE">
        <w:rPr>
          <w:rFonts w:eastAsia="Calibri"/>
          <w:bCs w:val="0"/>
          <w:sz w:val="20"/>
          <w:szCs w:val="20"/>
        </w:rPr>
        <w:t xml:space="preserve">GRILA  DE ANALIZĂ  A CONFORMITATII  </w:t>
      </w:r>
      <w:r w:rsidR="00C53DB5" w:rsidRPr="00C20CDE">
        <w:rPr>
          <w:rFonts w:eastAsia="Calibri"/>
          <w:bCs w:val="0"/>
          <w:sz w:val="20"/>
          <w:szCs w:val="20"/>
        </w:rPr>
        <w:t>ȘI CALITĂȚII</w:t>
      </w:r>
      <w:r w:rsidR="00BD7F96" w:rsidRPr="00C20CDE">
        <w:rPr>
          <w:rFonts w:eastAsia="Calibri"/>
          <w:bCs w:val="0"/>
          <w:sz w:val="20"/>
          <w:szCs w:val="20"/>
        </w:rPr>
        <w:t xml:space="preserve"> </w:t>
      </w:r>
    </w:p>
    <w:p w14:paraId="3269B1D5" w14:textId="77777777" w:rsidR="009D0590" w:rsidRPr="00C20CDE" w:rsidRDefault="005F52A3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DOCUMENTA</w:t>
      </w:r>
      <w:r w:rsidR="005829AE" w:rsidRPr="00C20CDE">
        <w:rPr>
          <w:rFonts w:ascii="Trebuchet MS" w:hAnsi="Trebuchet MS" w:cs="Arial"/>
          <w:b/>
          <w:sz w:val="20"/>
          <w:szCs w:val="20"/>
          <w:lang w:val="ro-RO"/>
        </w:rPr>
        <w:t>Ţ</w:t>
      </w:r>
      <w:r w:rsidR="00755560" w:rsidRPr="00C20CDE">
        <w:rPr>
          <w:rFonts w:ascii="Trebuchet MS" w:hAnsi="Trebuchet MS" w:cs="Arial"/>
          <w:b/>
          <w:sz w:val="20"/>
          <w:szCs w:val="20"/>
          <w:lang w:val="ro-RO"/>
        </w:rPr>
        <w:t>IEI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DE AVIZARE A</w:t>
      </w:r>
      <w:r w:rsidRPr="00C20CDE">
        <w:rPr>
          <w:rFonts w:ascii="Trebuchet MS" w:hAnsi="Trebuchet MS" w:cs="Arial"/>
          <w:sz w:val="20"/>
          <w:szCs w:val="20"/>
        </w:rPr>
        <w:t xml:space="preserve"> 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LUCRĂRILOR DE INTERVENŢII</w:t>
      </w:r>
      <w:r w:rsidR="004D78A0"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 </w:t>
      </w:r>
    </w:p>
    <w:p w14:paraId="1BD7FCDE" w14:textId="137953D8" w:rsidR="007132AB" w:rsidRPr="00C20CDE" w:rsidRDefault="00771940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(</w:t>
      </w:r>
      <w:r w:rsidR="007132AB" w:rsidRPr="00C20CDE">
        <w:rPr>
          <w:rFonts w:ascii="Trebuchet MS" w:hAnsi="Trebuchet MS" w:cs="Arial"/>
          <w:b/>
          <w:sz w:val="20"/>
          <w:szCs w:val="20"/>
          <w:lang w:val="ro-RO"/>
        </w:rPr>
        <w:t>DALI</w:t>
      </w:r>
      <w:r w:rsidRPr="00C20CDE">
        <w:rPr>
          <w:rFonts w:ascii="Trebuchet MS" w:hAnsi="Trebuchet MS" w:cs="Arial"/>
          <w:b/>
          <w:sz w:val="20"/>
          <w:szCs w:val="20"/>
          <w:lang w:val="ro-RO"/>
        </w:rPr>
        <w:t>)</w:t>
      </w:r>
    </w:p>
    <w:p w14:paraId="480C84E0" w14:textId="77777777" w:rsidR="00BB57B1" w:rsidRPr="00C20CDE" w:rsidRDefault="00BB57B1" w:rsidP="0000457A">
      <w:pPr>
        <w:spacing w:before="60" w:afterLines="60" w:after="144" w:line="240" w:lineRule="auto"/>
        <w:jc w:val="center"/>
        <w:rPr>
          <w:rFonts w:ascii="Trebuchet MS" w:hAnsi="Trebuchet MS" w:cs="Arial"/>
          <w:b/>
          <w:sz w:val="20"/>
          <w:szCs w:val="20"/>
          <w:lang w:val="ro-RO"/>
        </w:rPr>
      </w:pPr>
    </w:p>
    <w:tbl>
      <w:tblPr>
        <w:tblW w:w="1049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7797"/>
      </w:tblGrid>
      <w:tr w:rsidR="00C20CDE" w:rsidRPr="00C20CDE" w14:paraId="27D40CE8" w14:textId="77777777" w:rsidTr="000604E7">
        <w:tc>
          <w:tcPr>
            <w:tcW w:w="10491" w:type="dxa"/>
            <w:gridSpan w:val="2"/>
            <w:shd w:val="clear" w:color="auto" w:fill="auto"/>
          </w:tcPr>
          <w:p w14:paraId="23525001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  <w:r w:rsidRPr="00C20CDE">
              <w:rPr>
                <w:rFonts w:cs="Arial"/>
                <w:szCs w:val="20"/>
              </w:rPr>
              <w:t>Programul Operaţional Regional 2014-2020</w:t>
            </w:r>
          </w:p>
        </w:tc>
      </w:tr>
      <w:tr w:rsidR="00C20CDE" w:rsidRPr="00C20CDE" w14:paraId="03B863B3" w14:textId="77777777" w:rsidTr="000604E7">
        <w:tc>
          <w:tcPr>
            <w:tcW w:w="2694" w:type="dxa"/>
            <w:shd w:val="clear" w:color="auto" w:fill="auto"/>
          </w:tcPr>
          <w:p w14:paraId="0CFFF242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Axa prioritara </w:t>
            </w:r>
          </w:p>
        </w:tc>
        <w:tc>
          <w:tcPr>
            <w:tcW w:w="7797" w:type="dxa"/>
            <w:shd w:val="clear" w:color="auto" w:fill="auto"/>
          </w:tcPr>
          <w:p w14:paraId="51FD768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1025D688" w14:textId="77777777" w:rsidTr="000604E7">
        <w:tc>
          <w:tcPr>
            <w:tcW w:w="2694" w:type="dxa"/>
            <w:shd w:val="clear" w:color="auto" w:fill="auto"/>
          </w:tcPr>
          <w:p w14:paraId="53D570EA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Prioritatea de investitii </w:t>
            </w:r>
          </w:p>
        </w:tc>
        <w:tc>
          <w:tcPr>
            <w:tcW w:w="7797" w:type="dxa"/>
            <w:shd w:val="clear" w:color="auto" w:fill="auto"/>
          </w:tcPr>
          <w:p w14:paraId="3E59A54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4DBDF926" w14:textId="77777777" w:rsidTr="000604E7">
        <w:tc>
          <w:tcPr>
            <w:tcW w:w="2694" w:type="dxa"/>
            <w:shd w:val="clear" w:color="auto" w:fill="auto"/>
          </w:tcPr>
          <w:p w14:paraId="16A3D50F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 xml:space="preserve">Operatiunea </w:t>
            </w:r>
            <w:r w:rsidRPr="00C20CDE">
              <w:rPr>
                <w:rFonts w:cs="Arial"/>
                <w:b w:val="0"/>
                <w:i/>
                <w:szCs w:val="20"/>
              </w:rPr>
              <w:t>-</w:t>
            </w:r>
          </w:p>
        </w:tc>
        <w:tc>
          <w:tcPr>
            <w:tcW w:w="7797" w:type="dxa"/>
            <w:shd w:val="clear" w:color="auto" w:fill="auto"/>
          </w:tcPr>
          <w:p w14:paraId="2631560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  <w:lang w:val="it-IT"/>
              </w:rPr>
            </w:pPr>
          </w:p>
        </w:tc>
      </w:tr>
      <w:tr w:rsidR="00C20CDE" w:rsidRPr="00C20CDE" w14:paraId="0D15BC85" w14:textId="77777777" w:rsidTr="000604E7">
        <w:tc>
          <w:tcPr>
            <w:tcW w:w="2694" w:type="dxa"/>
            <w:shd w:val="clear" w:color="auto" w:fill="auto"/>
          </w:tcPr>
          <w:p w14:paraId="0C0BFFE6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Titlul cererii de finanţare:</w:t>
            </w:r>
          </w:p>
        </w:tc>
        <w:tc>
          <w:tcPr>
            <w:tcW w:w="7797" w:type="dxa"/>
            <w:shd w:val="clear" w:color="auto" w:fill="auto"/>
          </w:tcPr>
          <w:p w14:paraId="4364CCE8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i/>
                <w:szCs w:val="20"/>
                <w:lang w:val="it-IT"/>
              </w:rPr>
            </w:pPr>
          </w:p>
        </w:tc>
      </w:tr>
      <w:tr w:rsidR="00C20CDE" w:rsidRPr="00C20CDE" w14:paraId="56191CB1" w14:textId="77777777" w:rsidTr="000604E7">
        <w:tc>
          <w:tcPr>
            <w:tcW w:w="2694" w:type="dxa"/>
            <w:shd w:val="clear" w:color="auto" w:fill="auto"/>
          </w:tcPr>
          <w:p w14:paraId="15EE04CC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Nr. apel de proiecte</w:t>
            </w:r>
          </w:p>
        </w:tc>
        <w:tc>
          <w:tcPr>
            <w:tcW w:w="7797" w:type="dxa"/>
            <w:shd w:val="clear" w:color="auto" w:fill="auto"/>
          </w:tcPr>
          <w:p w14:paraId="673ACEB6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2DE6A37" w14:textId="77777777" w:rsidTr="000604E7">
        <w:tc>
          <w:tcPr>
            <w:tcW w:w="2694" w:type="dxa"/>
            <w:shd w:val="clear" w:color="auto" w:fill="auto"/>
          </w:tcPr>
          <w:p w14:paraId="1C6EA6D1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Cod SMIS</w:t>
            </w:r>
          </w:p>
        </w:tc>
        <w:tc>
          <w:tcPr>
            <w:tcW w:w="7797" w:type="dxa"/>
            <w:shd w:val="clear" w:color="auto" w:fill="auto"/>
          </w:tcPr>
          <w:p w14:paraId="5C0264B5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714B2D06" w14:textId="77777777" w:rsidTr="000604E7">
        <w:tc>
          <w:tcPr>
            <w:tcW w:w="2694" w:type="dxa"/>
            <w:shd w:val="clear" w:color="auto" w:fill="auto"/>
          </w:tcPr>
          <w:p w14:paraId="099DA07E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szCs w:val="20"/>
              </w:rPr>
            </w:pPr>
            <w:r w:rsidRPr="00C20CDE">
              <w:rPr>
                <w:rFonts w:cs="Arial"/>
                <w:b w:val="0"/>
                <w:bCs w:val="0"/>
                <w:iCs/>
                <w:szCs w:val="20"/>
              </w:rPr>
              <w:t>Nr inregistrare:</w:t>
            </w:r>
          </w:p>
        </w:tc>
        <w:tc>
          <w:tcPr>
            <w:tcW w:w="7797" w:type="dxa"/>
            <w:shd w:val="clear" w:color="auto" w:fill="auto"/>
          </w:tcPr>
          <w:p w14:paraId="7F22B373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szCs w:val="20"/>
              </w:rPr>
            </w:pPr>
          </w:p>
        </w:tc>
      </w:tr>
      <w:tr w:rsidR="00C20CDE" w:rsidRPr="00C20CDE" w14:paraId="68128AD1" w14:textId="77777777" w:rsidTr="000604E7">
        <w:tc>
          <w:tcPr>
            <w:tcW w:w="2694" w:type="dxa"/>
            <w:shd w:val="clear" w:color="auto" w:fill="auto"/>
          </w:tcPr>
          <w:p w14:paraId="6C0B2EE5" w14:textId="77777777" w:rsidR="007132AB" w:rsidRPr="00C20CDE" w:rsidRDefault="007132AB" w:rsidP="0000457A">
            <w:pPr>
              <w:pStyle w:val="Title"/>
              <w:spacing w:before="60" w:after="60"/>
              <w:jc w:val="both"/>
              <w:outlineLvl w:val="0"/>
              <w:rPr>
                <w:rFonts w:cs="Arial"/>
                <w:b w:val="0"/>
                <w:bCs w:val="0"/>
                <w:iCs/>
                <w:szCs w:val="20"/>
              </w:rPr>
            </w:pPr>
            <w:r w:rsidRPr="00C20CDE">
              <w:rPr>
                <w:rFonts w:cs="Arial"/>
                <w:b w:val="0"/>
                <w:szCs w:val="20"/>
              </w:rPr>
              <w:t>Solicitantul:</w:t>
            </w:r>
          </w:p>
        </w:tc>
        <w:tc>
          <w:tcPr>
            <w:tcW w:w="7797" w:type="dxa"/>
            <w:shd w:val="clear" w:color="auto" w:fill="auto"/>
          </w:tcPr>
          <w:p w14:paraId="041300CE" w14:textId="77777777" w:rsidR="007132AB" w:rsidRPr="00C20CDE" w:rsidRDefault="007132AB" w:rsidP="0000457A">
            <w:pPr>
              <w:pStyle w:val="Title"/>
              <w:spacing w:before="60" w:after="60"/>
              <w:outlineLvl w:val="0"/>
              <w:rPr>
                <w:rFonts w:cs="Arial"/>
                <w:b w:val="0"/>
                <w:szCs w:val="20"/>
              </w:rPr>
            </w:pPr>
          </w:p>
        </w:tc>
      </w:tr>
    </w:tbl>
    <w:p w14:paraId="2A6465AB" w14:textId="77777777" w:rsidR="004A48D5" w:rsidRPr="00C20CDE" w:rsidRDefault="004A48D5" w:rsidP="0000457A">
      <w:pPr>
        <w:spacing w:before="60" w:after="60"/>
        <w:rPr>
          <w:rFonts w:ascii="Trebuchet MS" w:hAnsi="Trebuchet MS"/>
          <w:sz w:val="20"/>
          <w:szCs w:val="20"/>
        </w:rPr>
      </w:pPr>
    </w:p>
    <w:p w14:paraId="6EF942E2" w14:textId="77777777" w:rsidR="004A48D5" w:rsidRPr="00C20CDE" w:rsidRDefault="004A48D5" w:rsidP="0000457A">
      <w:pPr>
        <w:spacing w:before="60" w:afterLines="60" w:after="144" w:line="240" w:lineRule="auto"/>
        <w:jc w:val="both"/>
        <w:rPr>
          <w:rFonts w:ascii="Trebuchet MS" w:hAnsi="Trebuchet MS" w:cs="Arial"/>
          <w:sz w:val="20"/>
          <w:szCs w:val="20"/>
          <w:lang w:val="ro-RO"/>
        </w:rPr>
      </w:pPr>
    </w:p>
    <w:tbl>
      <w:tblPr>
        <w:tblW w:w="1048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6826"/>
        <w:gridCol w:w="427"/>
        <w:gridCol w:w="450"/>
        <w:gridCol w:w="630"/>
        <w:gridCol w:w="1440"/>
      </w:tblGrid>
      <w:tr w:rsidR="00C20CDE" w:rsidRPr="00C20CDE" w14:paraId="3B9B9350" w14:textId="77777777" w:rsidTr="00C20CDE">
        <w:trPr>
          <w:cantSplit/>
          <w:trHeight w:val="675"/>
          <w:tblHeader/>
        </w:trPr>
        <w:tc>
          <w:tcPr>
            <w:tcW w:w="710" w:type="dxa"/>
            <w:shd w:val="clear" w:color="auto" w:fill="auto"/>
          </w:tcPr>
          <w:p w14:paraId="6B87D11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NR. CRT.</w:t>
            </w:r>
          </w:p>
        </w:tc>
        <w:tc>
          <w:tcPr>
            <w:tcW w:w="6826" w:type="dxa"/>
            <w:shd w:val="clear" w:color="auto" w:fill="auto"/>
            <w:vAlign w:val="center"/>
          </w:tcPr>
          <w:p w14:paraId="546E067F" w14:textId="77777777" w:rsidR="00AF553F" w:rsidRPr="00C20CDE" w:rsidRDefault="00C15FD9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ASPECTE DE</w:t>
            </w:r>
            <w:r w:rsidR="00AF553F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 xml:space="preserve"> 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VERIFICAT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BFC228F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DA</w:t>
            </w:r>
          </w:p>
        </w:tc>
        <w:tc>
          <w:tcPr>
            <w:tcW w:w="450" w:type="dxa"/>
            <w:shd w:val="clear" w:color="auto" w:fill="auto"/>
            <w:vAlign w:val="center"/>
          </w:tcPr>
          <w:p w14:paraId="32C69B6C" w14:textId="77777777" w:rsidR="00AF553F" w:rsidRPr="00C20CDE" w:rsidRDefault="00AF553F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NU</w:t>
            </w:r>
          </w:p>
        </w:tc>
        <w:tc>
          <w:tcPr>
            <w:tcW w:w="630" w:type="dxa"/>
            <w:shd w:val="clear" w:color="auto" w:fill="auto"/>
            <w:vAlign w:val="center"/>
          </w:tcPr>
          <w:p w14:paraId="08453F0D" w14:textId="5CB4D8AB" w:rsidR="00AF553F" w:rsidRPr="00C20CDE" w:rsidRDefault="007132AB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N</w:t>
            </w:r>
            <w:r w:rsid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/</w:t>
            </w: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A</w:t>
            </w:r>
          </w:p>
        </w:tc>
        <w:tc>
          <w:tcPr>
            <w:tcW w:w="1440" w:type="dxa"/>
            <w:shd w:val="clear" w:color="auto" w:fill="auto"/>
            <w:vAlign w:val="center"/>
          </w:tcPr>
          <w:p w14:paraId="63908DC4" w14:textId="6D9CA199" w:rsidR="00AF553F" w:rsidRPr="00C20CDE" w:rsidRDefault="000E102D" w:rsidP="007305DE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Obs</w:t>
            </w:r>
            <w:r w:rsidR="009C6023" w:rsidRPr="00C20CDE">
              <w:rPr>
                <w:rFonts w:ascii="Trebuchet MS" w:hAnsi="Trebuchet MS" w:cs="Arial"/>
                <w:b/>
                <w:sz w:val="16"/>
                <w:szCs w:val="16"/>
                <w:lang w:val="ro-RO"/>
              </w:rPr>
              <w:t>ervatii</w:t>
            </w:r>
          </w:p>
        </w:tc>
      </w:tr>
      <w:tr w:rsidR="00C20CDE" w:rsidRPr="00C20CDE" w14:paraId="2D91D72B" w14:textId="77777777" w:rsidTr="00C20CDE">
        <w:trPr>
          <w:trHeight w:val="165"/>
        </w:trPr>
        <w:tc>
          <w:tcPr>
            <w:tcW w:w="710" w:type="dxa"/>
            <w:shd w:val="clear" w:color="auto" w:fill="76923C" w:themeFill="accent3" w:themeFillShade="BF"/>
          </w:tcPr>
          <w:p w14:paraId="5A6F283F" w14:textId="77777777" w:rsidR="00F121F4" w:rsidRPr="00C20CDE" w:rsidRDefault="00C53DB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7567DDF6" w14:textId="77777777" w:rsidR="00F121F4" w:rsidRPr="00C20CDE" w:rsidRDefault="002D6B9A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b/>
                <w:iCs/>
                <w:sz w:val="20"/>
                <w:szCs w:val="20"/>
              </w:rPr>
              <w:t>CRITERII GENERALE PRIVIND CONŢINUTUL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2CBB27D8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22F45E84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3DAA7A7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465E5FE6" w14:textId="77777777" w:rsidR="00F121F4" w:rsidRPr="00C20CDE" w:rsidRDefault="00F121F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EC3988E" w14:textId="77777777" w:rsidTr="00C20CDE">
        <w:trPr>
          <w:trHeight w:val="163"/>
        </w:trPr>
        <w:tc>
          <w:tcPr>
            <w:tcW w:w="710" w:type="dxa"/>
            <w:shd w:val="clear" w:color="auto" w:fill="auto"/>
          </w:tcPr>
          <w:p w14:paraId="5D25BEF6" w14:textId="77777777" w:rsidR="00174390" w:rsidRPr="00C20CDE" w:rsidRDefault="00174390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1BD616" w14:textId="0D2A2887" w:rsidR="00174390" w:rsidRPr="00C20CDE" w:rsidRDefault="005765A2" w:rsidP="008A3C21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cuprinde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foaia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capăt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sunt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="00F642BE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informaţiile generale privind obiectivul de investiţii, conform precizarilor din capitolul 1, sectiunea A </w:t>
            </w:r>
            <w:r w:rsidR="00F642BE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F642BE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  <w:p w14:paraId="09289031" w14:textId="2CF89803" w:rsidR="005765A2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</w:t>
            </w:r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enumirea</w:t>
            </w:r>
            <w:proofErr w:type="spellEnd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5765A2"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investiţii</w:t>
            </w:r>
            <w:proofErr w:type="spellEnd"/>
            <w:r w:rsidR="00B631B0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0B420D3C" w14:textId="77777777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principal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D01854" w14:textId="41F4E6B4" w:rsidR="00002835" w:rsidRPr="00C20CDE" w:rsidRDefault="00002835" w:rsidP="00002835">
            <w:pPr>
              <w:numPr>
                <w:ilvl w:val="0"/>
                <w:numId w:val="11"/>
              </w:numPr>
              <w:snapToGrid w:val="0"/>
              <w:spacing w:before="60" w:after="60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Ordonator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(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secundar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terţiar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)?</w:t>
            </w:r>
          </w:p>
          <w:p w14:paraId="743058F3" w14:textId="1677DEB6" w:rsidR="005765A2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61350E1" w14:textId="407F409B" w:rsidR="00002835" w:rsidRPr="00C20CDE" w:rsidRDefault="00002835" w:rsidP="00002835">
            <w:pPr>
              <w:pStyle w:val="ListParagraph"/>
              <w:numPr>
                <w:ilvl w:val="0"/>
                <w:numId w:val="11"/>
              </w:numPr>
              <w:tabs>
                <w:tab w:val="left" w:pos="34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Elaboratorul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5B799FC" w14:textId="225B5212" w:rsidR="00002835" w:rsidRPr="00C20CDE" w:rsidRDefault="00002835" w:rsidP="00F642BE">
            <w:pPr>
              <w:snapToGrid w:val="0"/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precizeaza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asemenea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data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elaborarii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actualizarii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documentatiei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faza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proiectare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F9B39BB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0284F6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8B3BCE5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62437A" w14:textId="77777777" w:rsidR="00174390" w:rsidRPr="00C20CDE" w:rsidRDefault="00174390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3F60C" w14:textId="77777777" w:rsidTr="00C20CDE">
        <w:trPr>
          <w:trHeight w:val="906"/>
        </w:trPr>
        <w:tc>
          <w:tcPr>
            <w:tcW w:w="710" w:type="dxa"/>
            <w:shd w:val="clear" w:color="auto" w:fill="auto"/>
          </w:tcPr>
          <w:p w14:paraId="70C0558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C7C3A96" w14:textId="77777777" w:rsidR="00961FF8" w:rsidRPr="00C20CDE" w:rsidRDefault="00D06AD5" w:rsidP="008A3C21">
            <w:pPr>
              <w:tabs>
                <w:tab w:val="left" w:pos="0"/>
              </w:tabs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Partea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scrisă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conține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lista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semnături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elaboratorul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documentatiei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însuşeşte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asumă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datele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soluţiile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propuse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care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va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conţine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cel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puţin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>următoarele</w:t>
            </w:r>
            <w:proofErr w:type="spellEnd"/>
            <w:r w:rsidR="00961FF8" w:rsidRPr="00C20CDE">
              <w:rPr>
                <w:rFonts w:ascii="Trebuchet MS" w:hAnsi="Trebuchet MS" w:cs="Arial"/>
                <w:sz w:val="20"/>
                <w:szCs w:val="20"/>
              </w:rPr>
              <w:t xml:space="preserve"> date: </w:t>
            </w:r>
          </w:p>
          <w:p w14:paraId="2EEE900F" w14:textId="79451C6E" w:rsidR="00961FF8" w:rsidRPr="00C20CDE" w:rsidRDefault="00961FF8" w:rsidP="008A3C21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. ....../</w:t>
            </w:r>
            <w:r w:rsidR="00C74A5A"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dată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contract</w:t>
            </w:r>
            <w:r w:rsidR="008A3C21"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</w:p>
          <w:p w14:paraId="51E5BA4A" w14:textId="062D7486" w:rsidR="006476D5" w:rsidRPr="00C20CDE" w:rsidRDefault="00D57209" w:rsidP="00D57209">
            <w:pPr>
              <w:pStyle w:val="ListParagraph"/>
              <w:numPr>
                <w:ilvl w:val="0"/>
                <w:numId w:val="28"/>
              </w:numPr>
              <w:tabs>
                <w:tab w:val="left" w:pos="0"/>
              </w:tabs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prenumele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clar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proiectanţilor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specialităţi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persoanei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responsabile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-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/director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semnăturile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acestora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ştampila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52897E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159404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03D443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5F2DA77" w14:textId="18DBF779" w:rsidR="00D06AD5" w:rsidRPr="00C20CDE" w:rsidRDefault="00D06AD5" w:rsidP="00A6335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9387BEC" w14:textId="77777777" w:rsidTr="00A8375A">
        <w:trPr>
          <w:trHeight w:val="276"/>
        </w:trPr>
        <w:tc>
          <w:tcPr>
            <w:tcW w:w="710" w:type="dxa"/>
            <w:shd w:val="clear" w:color="auto" w:fill="F2F2F2" w:themeFill="background1" w:themeFillShade="F2"/>
          </w:tcPr>
          <w:p w14:paraId="72F31CFF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13197D02" w14:textId="1B14A0B4" w:rsidR="00C32977" w:rsidRPr="00C20CDE" w:rsidRDefault="00C32977" w:rsidP="008A3C21">
            <w:pPr>
              <w:spacing w:before="60" w:after="60" w:line="240" w:lineRule="auto"/>
              <w:jc w:val="both"/>
              <w:outlineLvl w:val="0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și se respectă structura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Părții Scrise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prevederilor din legislația în vigoare –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respectiv </w:t>
            </w:r>
            <w:r w:rsidR="008502F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cele din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Anexa 5. Documentaţie de Avizare a Lucrărilor de Intervenţii</w:t>
            </w:r>
            <w:r w:rsidR="00606FC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*1)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73AC5F64" w14:textId="735DCA27" w:rsidR="004B5F27" w:rsidRPr="00C20CDE" w:rsidRDefault="00606FC1" w:rsidP="00591BFD">
            <w:pPr>
              <w:spacing w:after="0"/>
              <w:jc w:val="both"/>
              <w:rPr>
                <w:rFonts w:ascii="Trebuchet MS" w:hAnsi="Trebuchet MS"/>
                <w:sz w:val="20"/>
                <w:szCs w:val="20"/>
                <w:vertAlign w:val="subscript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lastRenderedPageBreak/>
              <w:t xml:space="preserve">*1)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Continutul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cadru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al DALI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poate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fi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adaptat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functie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și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complexitatea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36D469C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0DEBBBA9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278B023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1AE18859" w14:textId="16A8C1EE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F589A6" w14:textId="77777777" w:rsidTr="00C20CDE">
        <w:trPr>
          <w:trHeight w:val="276"/>
        </w:trPr>
        <w:tc>
          <w:tcPr>
            <w:tcW w:w="710" w:type="dxa"/>
            <w:shd w:val="clear" w:color="auto" w:fill="auto"/>
          </w:tcPr>
          <w:p w14:paraId="2499A6A6" w14:textId="77777777" w:rsidR="006F25C4" w:rsidRPr="00C20CDE" w:rsidRDefault="006F25C4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59AE9B9" w14:textId="5A19840D" w:rsidR="006F25C4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="006F25C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privind</w:t>
            </w:r>
            <w:r w:rsidR="006F25C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6F25C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Situaţia existentă şi necesitatea realizării lucrărilor de intervenţii</w:t>
            </w:r>
            <w:r w:rsidR="00515539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conform precizarilor din capitolul 2, sectiunea A </w:t>
            </w:r>
            <w:r w:rsidR="007A744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7A744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1305399F" w14:textId="0A27BFFF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contextului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politici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strategii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legislaţie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relevante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structuri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instituţionale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4A805351" w14:textId="31FD4D43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identificarea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deficienţelor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8091A00" w14:textId="5D89E2F2" w:rsidR="006F25C4" w:rsidRPr="00C20CDE" w:rsidRDefault="006F25C4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Obiective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atinse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="007A744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0374818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3D58F3E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2E52526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BCF04BD" w14:textId="77777777" w:rsidR="006F25C4" w:rsidRPr="00C20CDE" w:rsidRDefault="006F25C4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7F3B23C" w14:textId="77777777" w:rsidTr="00C20CDE">
        <w:trPr>
          <w:trHeight w:val="101"/>
        </w:trPr>
        <w:tc>
          <w:tcPr>
            <w:tcW w:w="710" w:type="dxa"/>
            <w:vMerge w:val="restart"/>
            <w:shd w:val="clear" w:color="auto" w:fill="auto"/>
          </w:tcPr>
          <w:p w14:paraId="29AE679E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C9E8B9" w14:textId="40BF755D" w:rsidR="00870100" w:rsidRPr="00C20CDE" w:rsidRDefault="00AD7C71" w:rsidP="00870100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A62C94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 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Descrierea construcţiei existente</w:t>
            </w:r>
            <w:r w:rsidR="00870100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3, sectiunea A </w:t>
            </w:r>
            <w:r w:rsidR="00870100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870100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="00A62C94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6F1D0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5CF3FA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AC9D50B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BFEC5B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EC048A9" w14:textId="77777777" w:rsidTr="00C20CDE">
        <w:trPr>
          <w:trHeight w:val="219"/>
        </w:trPr>
        <w:tc>
          <w:tcPr>
            <w:tcW w:w="710" w:type="dxa"/>
            <w:vMerge/>
            <w:shd w:val="clear" w:color="auto" w:fill="auto"/>
          </w:tcPr>
          <w:p w14:paraId="7B095679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493979F" w14:textId="1FD8E5B2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Particularităţi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amplasamentului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D2C850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F753D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E57A50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3632CF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957873F" w14:textId="77777777" w:rsidTr="00C20CDE">
        <w:trPr>
          <w:trHeight w:val="174"/>
        </w:trPr>
        <w:tc>
          <w:tcPr>
            <w:tcW w:w="710" w:type="dxa"/>
            <w:vMerge/>
            <w:shd w:val="clear" w:color="auto" w:fill="auto"/>
          </w:tcPr>
          <w:p w14:paraId="01B041D5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5F63938" w14:textId="4F923184" w:rsidR="00D06AD5" w:rsidRPr="00C20CDE" w:rsidRDefault="00AD4340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juridic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FDE1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BB028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85CBDC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8EA234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84D1E5A" w14:textId="77777777" w:rsidTr="00C20CDE">
        <w:trPr>
          <w:trHeight w:val="131"/>
        </w:trPr>
        <w:tc>
          <w:tcPr>
            <w:tcW w:w="710" w:type="dxa"/>
            <w:vMerge/>
            <w:shd w:val="clear" w:color="auto" w:fill="auto"/>
          </w:tcPr>
          <w:p w14:paraId="3DEC67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7CD97A" w14:textId="43F85DE5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7AFEB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2EF057D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6B22DE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C97D82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D6DBAF" w14:textId="77777777" w:rsidTr="00C20CDE">
        <w:trPr>
          <w:trHeight w:val="189"/>
        </w:trPr>
        <w:tc>
          <w:tcPr>
            <w:tcW w:w="710" w:type="dxa"/>
            <w:vMerge/>
            <w:shd w:val="clear" w:color="auto" w:fill="auto"/>
          </w:tcPr>
          <w:p w14:paraId="11921AAB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D15DFE6" w14:textId="2D44377F" w:rsidR="00D06AD5" w:rsidRPr="00C20CDE" w:rsidRDefault="00F91AB8" w:rsidP="00A63353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concluziilor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energetic, precum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arhitecturalo-istoric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beneficiază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regimul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monument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aflate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zonele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A633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B3B42D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80D6A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B696C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FC27A3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A857433" w14:textId="77777777" w:rsidTr="00C20CDE">
        <w:trPr>
          <w:trHeight w:val="195"/>
        </w:trPr>
        <w:tc>
          <w:tcPr>
            <w:tcW w:w="710" w:type="dxa"/>
            <w:vMerge/>
            <w:shd w:val="clear" w:color="auto" w:fill="auto"/>
          </w:tcPr>
          <w:p w14:paraId="07B6844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FE022B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structural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diagnostic,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potrivit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EA623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69B6298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22235E4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7A290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8CF633" w14:textId="77777777" w:rsidTr="00C20CDE">
        <w:trPr>
          <w:trHeight w:val="504"/>
        </w:trPr>
        <w:tc>
          <w:tcPr>
            <w:tcW w:w="710" w:type="dxa"/>
            <w:vMerge/>
            <w:shd w:val="clear" w:color="auto" w:fill="auto"/>
          </w:tcPr>
          <w:p w14:paraId="3CC77CE7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C0F827C" w14:textId="77777777" w:rsidR="00D06AD5" w:rsidRPr="00C20CDE" w:rsidRDefault="00F91AB8" w:rsidP="008A3C21">
            <w:pPr>
              <w:numPr>
                <w:ilvl w:val="1"/>
                <w:numId w:val="13"/>
              </w:numPr>
              <w:tabs>
                <w:tab w:val="left" w:pos="778"/>
              </w:tabs>
              <w:spacing w:before="60" w:after="60" w:line="240" w:lineRule="auto"/>
              <w:ind w:left="77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doveditor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forţei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majore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A0D9D5A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5A320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3F0AF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F93A0D0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0B1E2EB" w14:textId="77777777" w:rsidTr="00C20CDE">
        <w:trPr>
          <w:trHeight w:val="658"/>
        </w:trPr>
        <w:tc>
          <w:tcPr>
            <w:tcW w:w="710" w:type="dxa"/>
            <w:shd w:val="clear" w:color="auto" w:fill="auto"/>
          </w:tcPr>
          <w:p w14:paraId="13CDC391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7D45EA0" w14:textId="654D719E" w:rsidR="00887097" w:rsidRPr="00C20CDE" w:rsidRDefault="00AD7C71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887097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privind</w:t>
            </w:r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expertizei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tehnice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după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caz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ale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auditului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energetic,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concluziile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studiilor</w:t>
            </w:r>
            <w:proofErr w:type="spellEnd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="00887097" w:rsidRPr="00C20CDE">
              <w:rPr>
                <w:rFonts w:ascii="Trebuchet MS" w:hAnsi="Trebuchet MS"/>
                <w:b/>
                <w:sz w:val="20"/>
                <w:szCs w:val="20"/>
              </w:rPr>
              <w:t>diagnosticare</w:t>
            </w:r>
            <w:proofErr w:type="spellEnd"/>
            <w:r w:rsidR="00887097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>*2)</w:t>
            </w:r>
            <w:r w:rsidR="00EF4471" w:rsidRPr="00C20CDE">
              <w:rPr>
                <w:rFonts w:ascii="Trebuchet MS" w:hAnsi="Trebuchet MS"/>
                <w:sz w:val="20"/>
                <w:szCs w:val="20"/>
              </w:rPr>
              <w:t>,</w:t>
            </w:r>
            <w:r w:rsidR="00EF4471" w:rsidRPr="00C20CDE">
              <w:rPr>
                <w:rFonts w:ascii="Trebuchet MS" w:hAnsi="Trebuchet MS"/>
                <w:sz w:val="20"/>
                <w:szCs w:val="20"/>
                <w:vertAlign w:val="superscript"/>
              </w:rPr>
              <w:t xml:space="preserve">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4,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  <w:p w14:paraId="093F0EDF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a)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clasa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seismic?</w:t>
            </w:r>
          </w:p>
          <w:p w14:paraId="532A4652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b)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minimum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două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7D8924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c)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măsurile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expertul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auditorul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energetic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dezvoltate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A717DFE" w14:textId="77777777" w:rsidR="00887097" w:rsidRPr="00C20CDE" w:rsidRDefault="00887097" w:rsidP="008A3C21">
            <w:pPr>
              <w:spacing w:before="60" w:after="60" w:line="240" w:lineRule="auto"/>
              <w:ind w:left="72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d)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funcţionării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exigenţelor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EFB7A4D" w14:textId="77777777" w:rsidR="00D06AD5" w:rsidRPr="00C20CDE" w:rsidRDefault="00887097" w:rsidP="00591BFD">
            <w:pPr>
              <w:spacing w:after="0"/>
              <w:jc w:val="both"/>
              <w:rPr>
                <w:rFonts w:ascii="Trebuchet MS" w:hAnsi="Trebuchet MS" w:cs="Arial"/>
                <w:sz w:val="20"/>
                <w:szCs w:val="20"/>
                <w:highlight w:val="yellow"/>
                <w:lang w:val="ro-RO"/>
              </w:rPr>
            </w:pPr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*2)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diagnosticare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pot fi: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identificare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alcătuirilor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constructive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utilizează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substanţe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nocive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for public,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compatibilităţii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conformării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spaţiale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clădirii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normele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măsurii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aceasta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răspunde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calitate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peisagistic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stabilite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tema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proiectare</w:t>
            </w:r>
            <w:proofErr w:type="spellEnd"/>
            <w:r w:rsidRPr="00C20CDE">
              <w:rPr>
                <w:rFonts w:ascii="Trebuchet MS" w:eastAsiaTheme="minorHAnsi" w:hAnsi="Trebuchet MS" w:cstheme="minorBidi"/>
                <w:i/>
                <w:sz w:val="20"/>
                <w:szCs w:val="20"/>
              </w:rPr>
              <w:t>.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8FAD92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3028C77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3D35D36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EABD25C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D65B9EC" w14:textId="77777777" w:rsidTr="00C20CDE">
        <w:trPr>
          <w:trHeight w:val="206"/>
        </w:trPr>
        <w:tc>
          <w:tcPr>
            <w:tcW w:w="710" w:type="dxa"/>
            <w:vMerge w:val="restart"/>
            <w:shd w:val="clear" w:color="auto" w:fill="auto"/>
          </w:tcPr>
          <w:p w14:paraId="235B46DC" w14:textId="77777777" w:rsidR="00D06AD5" w:rsidRPr="00C20CDE" w:rsidRDefault="00D06AD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FBA3890" w14:textId="6CE6E88E" w:rsidR="00D06AD5" w:rsidRPr="00C20CDE" w:rsidRDefault="00AD7C71" w:rsidP="00ED38A5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r w:rsidR="00404258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privind </w:t>
            </w:r>
            <w:r w:rsidR="00404258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Identificarea scenariilor/opţiunilor tehnico-economice (minimum două) şi analiza detaliată a acestora</w:t>
            </w:r>
            <w:r w:rsidR="00EF4471"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 xml:space="preserve">, 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5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F4471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F4471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618F9EE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738DEA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C17EAF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25E241" w14:textId="77777777" w:rsidR="00D06AD5" w:rsidRPr="00C20CDE" w:rsidRDefault="00D06AD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0E8F6B6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629A523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5504299" w14:textId="77777777" w:rsidR="001D570A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Soluţia tehnică, din punct de vedere tehnologic, constructiv, tehnic, funcţional-arhitectural şi economic, cuprinzând:</w:t>
            </w:r>
          </w:p>
          <w:p w14:paraId="0317B9C8" w14:textId="6E3AEF35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descrierea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C36BF89" w14:textId="67E1671F" w:rsidR="001D570A" w:rsidRPr="00C20CDE" w:rsidRDefault="008917D2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</w:t>
            </w:r>
            <w:r w:rsidR="001D570A" w:rsidRPr="00C20CDE">
              <w:rPr>
                <w:rFonts w:ascii="Trebuchet MS" w:hAnsi="Trebuchet MS"/>
                <w:sz w:val="20"/>
                <w:szCs w:val="20"/>
              </w:rPr>
              <w:t>escrierea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altor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categorii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incluse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soluţia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tehnică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propusă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respectiv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hidroizolaţii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termoizolaţii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repararea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înlocuirea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instalaţiilor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echipamentelor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aferente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montări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debranşări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branşări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finisaje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la interior/exterior,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îmbunătăţirea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terenului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fundare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, precum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lucrări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strict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funcţionalităţii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="001D570A"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="001D570A" w:rsidRPr="00C20CDE">
              <w:rPr>
                <w:rFonts w:ascii="Trebuchet MS" w:hAnsi="Trebuchet MS"/>
                <w:sz w:val="20"/>
                <w:szCs w:val="20"/>
              </w:rPr>
              <w:t>reabilitate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5B5EF5FC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vulnerabilităţilor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cauzate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factori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antropici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naturali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schimbări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climatice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afecta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investiţia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650FB144" w14:textId="77777777" w:rsidR="001D570A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informaţii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interferenţe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/de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arhitectură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amplasament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imediat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învecinată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;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zone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protejate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26106D0C" w14:textId="77777777" w:rsidR="00BA0213" w:rsidRPr="00C20CDE" w:rsidRDefault="001D570A" w:rsidP="008A3C21">
            <w:pPr>
              <w:numPr>
                <w:ilvl w:val="0"/>
                <w:numId w:val="21"/>
              </w:numPr>
              <w:spacing w:before="60" w:after="60" w:line="240" w:lineRule="auto"/>
              <w:ind w:left="149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parametrii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F343C0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1F09EA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7027383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416272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681D80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44D5B30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6B02DAF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rezultate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estimări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depăşirea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iniţiale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consumurilor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suplimentare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FD565F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8B5BB4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EDF5B81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C6383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4DDEB7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940B12F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1DA3151" w14:textId="77777777" w:rsidR="00BA0213" w:rsidRPr="00C20CDE" w:rsidRDefault="001D570A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Durata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corelate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datele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etape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principale</w:t>
            </w:r>
            <w:proofErr w:type="spellEnd"/>
            <w:r w:rsidR="009001F5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A2B0B7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E62307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7EA838C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AC579C8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273B297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509EE6CE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E867C7" w14:textId="3901730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Costurile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estimative ale </w:t>
            </w:r>
            <w:proofErr w:type="spellStart"/>
            <w:r w:rsidR="005F0E18"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AE213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E22AA9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2F70746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9DEC68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3AC84E3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3B973182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32CBE1E" w14:textId="314FD0C4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68656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ABC980A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0219FDB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4FE87C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169E9E" w14:textId="77777777" w:rsidTr="00C20CDE">
        <w:trPr>
          <w:trHeight w:val="206"/>
        </w:trPr>
        <w:tc>
          <w:tcPr>
            <w:tcW w:w="710" w:type="dxa"/>
            <w:vMerge/>
            <w:shd w:val="clear" w:color="auto" w:fill="auto"/>
          </w:tcPr>
          <w:p w14:paraId="7C72C1E4" w14:textId="77777777" w:rsidR="00BA0213" w:rsidRPr="00C20CDE" w:rsidRDefault="00BA0213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4F6768" w14:textId="69AA0806" w:rsidR="00BA0213" w:rsidRPr="00C20CDE" w:rsidRDefault="001D570A" w:rsidP="005F0E18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lucrărilor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intervenţie</w:t>
            </w:r>
            <w:proofErr w:type="spellEnd"/>
            <w:r w:rsidR="005F0E18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53ED48D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66D01E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EF1592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51B5849" w14:textId="77777777" w:rsidR="00BA0213" w:rsidRPr="00C20CDE" w:rsidRDefault="00BA0213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8962E80" w14:textId="77777777" w:rsidTr="00C20CDE">
        <w:trPr>
          <w:trHeight w:val="89"/>
        </w:trPr>
        <w:tc>
          <w:tcPr>
            <w:tcW w:w="710" w:type="dxa"/>
            <w:vMerge w:val="restart"/>
            <w:shd w:val="clear" w:color="auto" w:fill="auto"/>
          </w:tcPr>
          <w:p w14:paraId="5FCFF2C8" w14:textId="77777777" w:rsidR="006B57B1" w:rsidRPr="00C20CDE" w:rsidRDefault="006B57B1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7A1C543" w14:textId="2CDF1A74" w:rsidR="006B57B1" w:rsidRPr="00C20CDE" w:rsidRDefault="00AD7C71" w:rsidP="00C20CD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</w:t>
            </w:r>
            <w:r w:rsidR="005F61B3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informații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Scenariul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/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Opţiunea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tehnico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-economic(ă)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optim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 xml:space="preserve">(ă), </w:t>
            </w:r>
            <w:proofErr w:type="spellStart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recomandat</w:t>
            </w:r>
            <w:proofErr w:type="spellEnd"/>
            <w:r w:rsidR="006B57B1" w:rsidRPr="00C20CDE">
              <w:rPr>
                <w:rFonts w:ascii="Trebuchet MS" w:hAnsi="Trebuchet MS"/>
                <w:b/>
                <w:sz w:val="20"/>
                <w:szCs w:val="20"/>
              </w:rPr>
              <w:t>(ă)</w:t>
            </w:r>
            <w:r w:rsidR="00ED38A5"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</w:t>
            </w:r>
            <w:r w:rsidR="00C20CDE">
              <w:rPr>
                <w:rFonts w:ascii="Trebuchet MS" w:hAnsi="Trebuchet MS" w:cs="Arial"/>
                <w:sz w:val="20"/>
                <w:szCs w:val="20"/>
                <w:lang w:val="ro-RO"/>
              </w:rPr>
              <w:t>6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, sectiunea A </w:t>
            </w:r>
            <w:r w:rsidR="00ED38A5"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="00ED38A5"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41976AE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7FEAB4C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A26C9C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D18B9A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B308D25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6482DC9C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B562D08" w14:textId="77777777" w:rsidR="006B57B1" w:rsidRPr="00C20CDE" w:rsidRDefault="006B57B1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Comparaţia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economic,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sustenabilităţii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riscurilor</w:t>
            </w:r>
            <w:proofErr w:type="spellEnd"/>
            <w:r w:rsidR="00FF4A53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40A560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B927D38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DA95C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B1A5C0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09EDC66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00A3887B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CB78777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Selectarea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justificarea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scenariului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(e),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(e)?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7D49D3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2A0738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07BEB4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CFE3E0A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F019509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797A1BEE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07364BA" w14:textId="70742C89" w:rsidR="006B57B1" w:rsidRPr="00C20CDE" w:rsidRDefault="00FF4A53" w:rsidP="00974344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Principalii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indicatori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tehnico-economici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aferenţi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="00974344"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5EC277D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B399E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8236B23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1D1F71C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C27E1F0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3ABF4606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6EE2028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Prezentarea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se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conformarea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reglementările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funcţiunii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preconizate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din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punctul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C20CDE">
              <w:rPr>
                <w:rFonts w:ascii="Trebuchet MS" w:hAnsi="Trebuchet MS"/>
                <w:sz w:val="20"/>
                <w:szCs w:val="20"/>
              </w:rPr>
              <w:lastRenderedPageBreak/>
              <w:t xml:space="preserve">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tuturor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cerinţelor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fundamentale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aplicabile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construcţiei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conform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gradului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detaliere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8547F6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A8DA07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4C1142F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E304084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682B1E7" w14:textId="77777777" w:rsidTr="00C20CDE">
        <w:trPr>
          <w:trHeight w:val="89"/>
        </w:trPr>
        <w:tc>
          <w:tcPr>
            <w:tcW w:w="710" w:type="dxa"/>
            <w:vMerge/>
            <w:shd w:val="clear" w:color="auto" w:fill="auto"/>
          </w:tcPr>
          <w:p w14:paraId="2113BA29" w14:textId="77777777" w:rsidR="006B57B1" w:rsidRPr="00C20CDE" w:rsidRDefault="006B57B1" w:rsidP="008A3C21">
            <w:pPr>
              <w:spacing w:before="60" w:after="60" w:line="240" w:lineRule="auto"/>
              <w:ind w:left="36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D9880C" w14:textId="77777777" w:rsidR="006B57B1" w:rsidRPr="00C20CDE" w:rsidRDefault="00FF4A53" w:rsidP="008A3C21">
            <w:pPr>
              <w:numPr>
                <w:ilvl w:val="0"/>
                <w:numId w:val="20"/>
              </w:numPr>
              <w:spacing w:before="60" w:after="60" w:line="240" w:lineRule="auto"/>
              <w:ind w:left="1138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Nominalizarea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finanţare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urmare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analizei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financiare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economice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: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bancare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alocaţii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bugetul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local,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credite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garantate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sau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contractate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stat,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fonduri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externe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nerambursabile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alte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surse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legal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constituite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044DCF9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CDE012B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BDF97C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BCD8561" w14:textId="77777777" w:rsidR="006B57B1" w:rsidRPr="00C20CDE" w:rsidRDefault="006B57B1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E584B6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6EEFD8A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4E8C8C9" w14:textId="77777777" w:rsidR="00452885" w:rsidRPr="00C20CDE" w:rsidRDefault="00452885" w:rsidP="004C33AE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Sunt prezentate informații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Urbanismul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acordurile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avizele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conforme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conform precizarilor din capitolul 7, sectiunea 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Piese scrise,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din cadrul anexei 5 la HG 907/2016</w:t>
            </w:r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5EA08BB9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Certificatul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urbanism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emis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vederea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obţinerii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autorizaţiei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construire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99B7AD6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topografic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vizat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către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Oficiul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Cadastru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Publicitate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Imobiliară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522F4E5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r w:rsidRPr="00C20CDE">
              <w:rPr>
                <w:rFonts w:ascii="Trebuchet MS" w:hAnsi="Trebuchet MS"/>
                <w:sz w:val="20"/>
                <w:szCs w:val="20"/>
              </w:rPr>
              <w:t xml:space="preserve">Extras de carte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funciară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cu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excepţia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expres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prevăzute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lege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56B34FC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  <w:u w:val="single"/>
              </w:rPr>
              <w:t>conforme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asigurarea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utilităţilor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suplimentării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capacităţii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existente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3428A622" w14:textId="77777777" w:rsidR="00C20CDE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>Pentru proiectele care care în conformitate cu etapa de evaluare iniţială efectuată de către autoritatea competentă pentru protecţia mediului vor face obiectul procedurii de evaluare a impactului asupra mediului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: Actul administrativ al autorităţii competente pentru protecţia mediului, măsuri de diminuare a impactului, măsuri de compensare, modalitatea de integrare a prevederilor acordului de mediu în documentaţia tehnico-economică?</w:t>
            </w:r>
          </w:p>
          <w:p w14:paraId="167A3E21" w14:textId="77777777" w:rsidR="00C20CDE" w:rsidRPr="00977949" w:rsidRDefault="00C20CDE" w:rsidP="00C20CDE">
            <w:pPr>
              <w:pStyle w:val="ListParagraph"/>
              <w:numPr>
                <w:ilvl w:val="0"/>
                <w:numId w:val="46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Pentru proiectele care care în conformitate cu etapa de evaluare iniţială efectuată de către autoritatea competentă pentru protecţia mediului </w:t>
            </w:r>
            <w:r w:rsidRPr="00977949">
              <w:rPr>
                <w:rFonts w:ascii="Trebuchet MS" w:hAnsi="Trebuchet MS" w:cs="Arial"/>
                <w:b/>
                <w:i/>
                <w:sz w:val="20"/>
                <w:szCs w:val="20"/>
                <w:highlight w:val="green"/>
                <w:lang w:val="ro-RO"/>
              </w:rPr>
              <w:t>NU</w:t>
            </w:r>
            <w:r w:rsidRPr="00977949">
              <w:rPr>
                <w:rFonts w:ascii="Trebuchet MS" w:hAnsi="Trebuchet MS" w:cs="Arial"/>
                <w:i/>
                <w:sz w:val="20"/>
                <w:szCs w:val="20"/>
                <w:highlight w:val="green"/>
                <w:lang w:val="ro-RO"/>
              </w:rPr>
              <w:t xml:space="preserve"> vor face obiectul procedurii de evaluare a impactului asupra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: </w:t>
            </w:r>
            <w:r w:rsidRPr="00977949">
              <w:rPr>
                <w:rFonts w:ascii="Trebuchet MS" w:hAnsi="Trebuchet MS" w:cs="Arial"/>
                <w:sz w:val="20"/>
                <w:szCs w:val="20"/>
                <w:lang w:val="ro-RO"/>
              </w:rPr>
              <w:t>Punctul de vedere al autorităţii competente pentru protecţia mediului</w:t>
            </w:r>
            <w:r>
              <w:rPr>
                <w:rFonts w:ascii="Trebuchet MS" w:hAnsi="Trebuchet MS" w:cs="Arial"/>
                <w:sz w:val="20"/>
                <w:szCs w:val="20"/>
                <w:lang w:val="ro-RO"/>
              </w:rPr>
              <w:t>?</w:t>
            </w:r>
          </w:p>
          <w:p w14:paraId="1825C032" w14:textId="77777777" w:rsidR="00452885" w:rsidRPr="00C20CDE" w:rsidRDefault="00452885" w:rsidP="00C20CDE">
            <w:pPr>
              <w:pStyle w:val="ListParagraph"/>
              <w:numPr>
                <w:ilvl w:val="0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Avize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acorduri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care pot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condiţiona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soluţiile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tehnice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, precum:</w:t>
            </w:r>
          </w:p>
          <w:p w14:paraId="7B4AF070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posibilitatea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utilizării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unor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sisteme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alternative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eficienţă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ridicată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creşterea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performanţei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energetice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4F6F453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trafic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şi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circulaţie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după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1107BC8B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diagnostic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intervenţiilor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situri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arheologice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70D8D04C" w14:textId="777777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studiu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cazul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monumentelor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istorice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  <w:p w14:paraId="0258B5C0" w14:textId="48BBEF77" w:rsidR="00452885" w:rsidRPr="00C20CDE" w:rsidRDefault="00452885" w:rsidP="00C20CDE">
            <w:pPr>
              <w:numPr>
                <w:ilvl w:val="1"/>
                <w:numId w:val="46"/>
              </w:num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studii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specialitate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necesare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funcţie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specificul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0414A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3C4F95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</w:tcPr>
          <w:p w14:paraId="369DDE3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</w:tcPr>
          <w:p w14:paraId="61639204" w14:textId="03401D1C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C61034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5D2A806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428BE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Devizul General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este elaborat conform legislației în vigoare: HG 907/2016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>privind etapele de elaborare şi conţinutul-cadru al documentaţiilor tehnico-economice aferente obiectivelor/proiectelor de investiţii finanţate din fonduri publice,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sectiunea a 5-a </w:t>
            </w: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Devizul general si devizul pe obiect, 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inclusiv conform Metodologiei prezentate in Anexa 6 la HG 907/2016:</w:t>
            </w:r>
          </w:p>
          <w:p w14:paraId="0B42CB90" w14:textId="454D52DA" w:rsidR="00452885" w:rsidRPr="00C20CDE" w:rsidRDefault="00452885" w:rsidP="008A3C21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 xml:space="preserve">respecta modelul cadru prezentat în anexa 7 la HG 907/2016? </w:t>
            </w:r>
          </w:p>
          <w:p w14:paraId="1C8806A4" w14:textId="7213B802" w:rsidR="00452885" w:rsidRPr="00C20CDE" w:rsidRDefault="00452885" w:rsidP="00A50A13">
            <w:pPr>
              <w:pStyle w:val="ListParagraph"/>
              <w:numPr>
                <w:ilvl w:val="0"/>
                <w:numId w:val="24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conține costuri aferente tuturor intervențiilor cuprinse în DALI?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973855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4FCE2FB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34088D2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71B70E0" w14:textId="585E6B49" w:rsidR="00452885" w:rsidRPr="00C20CDE" w:rsidRDefault="00452885" w:rsidP="00A50A13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ED6353" w14:textId="77777777" w:rsidTr="00A8375A">
        <w:trPr>
          <w:trHeight w:val="300"/>
        </w:trPr>
        <w:tc>
          <w:tcPr>
            <w:tcW w:w="710" w:type="dxa"/>
            <w:shd w:val="clear" w:color="auto" w:fill="F2F2F2" w:themeFill="background1" w:themeFillShade="F2"/>
          </w:tcPr>
          <w:p w14:paraId="036851A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5411B822" w14:textId="55C66CE1" w:rsidR="00452885" w:rsidRPr="00C20CDE" w:rsidRDefault="00452885" w:rsidP="003401A9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Devizele pe Obiect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sunt întocmite pe modelul din anexa 8 la HG 907/2016?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46D1C4D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87A18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103AE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2CB1469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D4A96B2" w14:textId="77777777" w:rsidTr="00A8375A">
        <w:trPr>
          <w:trHeight w:val="85"/>
        </w:trPr>
        <w:tc>
          <w:tcPr>
            <w:tcW w:w="710" w:type="dxa"/>
            <w:shd w:val="clear" w:color="auto" w:fill="F2F2F2" w:themeFill="background1" w:themeFillShade="F2"/>
          </w:tcPr>
          <w:p w14:paraId="59082C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 w:themeFill="background1" w:themeFillShade="F2"/>
            <w:vAlign w:val="center"/>
          </w:tcPr>
          <w:p w14:paraId="29A16541" w14:textId="05B1489A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piesele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desenate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prezentate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scara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relevanta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in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raport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cu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caracteristicile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obiectivului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investitii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obiectele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investiți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pentru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toate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specialitățile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 w:themeFill="background1" w:themeFillShade="F2"/>
            <w:vAlign w:val="center"/>
          </w:tcPr>
          <w:p w14:paraId="2FB62E2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 w:themeFill="background1" w:themeFillShade="F2"/>
            <w:vAlign w:val="center"/>
          </w:tcPr>
          <w:p w14:paraId="7B15693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 w:themeFill="background1" w:themeFillShade="F2"/>
            <w:vAlign w:val="center"/>
          </w:tcPr>
          <w:p w14:paraId="7F71E45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 w:themeFill="background1" w:themeFillShade="F2"/>
            <w:vAlign w:val="center"/>
          </w:tcPr>
          <w:p w14:paraId="4F514ED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766D1FA" w14:textId="77777777" w:rsidTr="00C20CDE">
        <w:trPr>
          <w:trHeight w:val="307"/>
        </w:trPr>
        <w:tc>
          <w:tcPr>
            <w:tcW w:w="710" w:type="dxa"/>
            <w:vMerge w:val="restart"/>
            <w:shd w:val="clear" w:color="auto" w:fill="auto"/>
          </w:tcPr>
          <w:p w14:paraId="31842FE3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72DEFCE" w14:textId="575587E1" w:rsidR="00452885" w:rsidRPr="00C20CDE" w:rsidRDefault="00452885" w:rsidP="008D5C76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0" w:name="do|ax3|ca6|pt1"/>
            <w:bookmarkEnd w:id="0"/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constructia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existentă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855919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5BF534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7EB9E2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51E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00AEE5" w14:textId="77777777" w:rsidTr="00C20CDE">
        <w:trPr>
          <w:trHeight w:val="170"/>
        </w:trPr>
        <w:tc>
          <w:tcPr>
            <w:tcW w:w="710" w:type="dxa"/>
            <w:vMerge/>
            <w:shd w:val="clear" w:color="auto" w:fill="auto"/>
          </w:tcPr>
          <w:p w14:paraId="4E9245FA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935FB6" w14:textId="074A9CA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CCBA56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963E6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DE506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63C291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0BBFB3A" w14:textId="77777777" w:rsidTr="00C20CDE">
        <w:trPr>
          <w:trHeight w:val="163"/>
        </w:trPr>
        <w:tc>
          <w:tcPr>
            <w:tcW w:w="710" w:type="dxa"/>
            <w:vMerge/>
            <w:shd w:val="clear" w:color="auto" w:fill="auto"/>
          </w:tcPr>
          <w:p w14:paraId="5E425DBB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312C745" w14:textId="54688B4F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bookmarkStart w:id="1" w:name="do|ax3|ca6|pt2"/>
            <w:bookmarkEnd w:id="1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27370F7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1C197D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AEAB9FF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9EE298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C336AEF" w14:textId="77777777" w:rsidTr="00C20CDE">
        <w:trPr>
          <w:trHeight w:val="576"/>
        </w:trPr>
        <w:tc>
          <w:tcPr>
            <w:tcW w:w="710" w:type="dxa"/>
            <w:vMerge/>
            <w:shd w:val="clear" w:color="auto" w:fill="auto"/>
          </w:tcPr>
          <w:p w14:paraId="76A1E271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3B790B5A" w14:textId="49B52AF8" w:rsidR="00452885" w:rsidRPr="00C20CDE" w:rsidRDefault="00452885" w:rsidP="008A3C21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bookmarkStart w:id="2" w:name="do|ax3|ca6|pt3"/>
            <w:bookmarkEnd w:id="2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releveu de arhitectură şi, după caz, structura şi instalaţii - planuri, secţiuni, faţade, cotate?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B550B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FE742B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5F7617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E61E2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DA616E0" w14:textId="77777777" w:rsidTr="00C20CDE">
        <w:trPr>
          <w:trHeight w:val="276"/>
        </w:trPr>
        <w:tc>
          <w:tcPr>
            <w:tcW w:w="710" w:type="dxa"/>
            <w:vMerge/>
            <w:shd w:val="clear" w:color="auto" w:fill="auto"/>
          </w:tcPr>
          <w:p w14:paraId="2B9A06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07889C" w14:textId="5C5E86E5" w:rsidR="00452885" w:rsidRPr="00C20CDE" w:rsidRDefault="00452885" w:rsidP="008D5C76">
            <w:pPr>
              <w:pStyle w:val="ListParagraph"/>
              <w:numPr>
                <w:ilvl w:val="0"/>
                <w:numId w:val="26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planşe specifice de analiză şi sinteză, în cazul intervenţiilor pe monumente istorice şi în zonele de protecţie aferente?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F10A77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CF504B9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EC3298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01C6D9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F85B654" w14:textId="77777777" w:rsidTr="00C20CDE">
        <w:trPr>
          <w:trHeight w:val="293"/>
        </w:trPr>
        <w:tc>
          <w:tcPr>
            <w:tcW w:w="710" w:type="dxa"/>
            <w:vMerge w:val="restart"/>
            <w:shd w:val="clear" w:color="auto" w:fill="auto"/>
          </w:tcPr>
          <w:p w14:paraId="37C8462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37F12E" w14:textId="432D319D" w:rsidR="00452885" w:rsidRPr="00C20CDE" w:rsidRDefault="00452885" w:rsidP="008A3C21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Există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planşe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referitoare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scenariul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opţiunea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tehnico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-economic(ă)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optim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 xml:space="preserve">(ă), </w:t>
            </w:r>
            <w:proofErr w:type="spellStart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recomandat</w:t>
            </w:r>
            <w:proofErr w:type="spellEnd"/>
            <w:r w:rsidRPr="00C20CDE">
              <w:rPr>
                <w:rFonts w:ascii="Trebuchet MS" w:hAnsi="Trebuchet MS" w:cs="Arial"/>
                <w:b/>
                <w:sz w:val="20"/>
                <w:szCs w:val="20"/>
              </w:rPr>
              <w:t>(ă)</w:t>
            </w:r>
            <w:r w:rsidRPr="00C20CDE">
              <w:rPr>
                <w:rFonts w:ascii="Trebuchet MS" w:hAnsi="Trebuchet MS" w:cs="Arial"/>
                <w:sz w:val="20"/>
                <w:szCs w:val="20"/>
              </w:rPr>
              <w:t>: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2C2F3B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41CA2C8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9D9CE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E9970B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7B8CCB4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0B67197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D48AC05" w14:textId="42705E78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amplasare în zonă?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FC01B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DB02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1EC8ED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B3191F2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4C9DFAE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6EEF9989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78E21999" w14:textId="6BE5034C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 de situaţie?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4FCF41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72D441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E9AEEF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08CF53A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344E383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4387DA72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D4102B" w14:textId="4BBC756B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faţade şi secţiuni caracteristice de arhitectură, cotate, scheme de principiu pentru rezistenţă şi instalaţii, volumetrii, scheme funcţionale, izometrice sau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B7D29C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BB856D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9E83BA4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D44CBA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246AB2C" w14:textId="77777777" w:rsidTr="00C20CDE">
        <w:trPr>
          <w:trHeight w:val="293"/>
        </w:trPr>
        <w:tc>
          <w:tcPr>
            <w:tcW w:w="710" w:type="dxa"/>
            <w:vMerge/>
            <w:shd w:val="clear" w:color="auto" w:fill="auto"/>
          </w:tcPr>
          <w:p w14:paraId="77B0A7E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F263EA1" w14:textId="17F158A0" w:rsidR="00452885" w:rsidRPr="00C20CDE" w:rsidRDefault="00452885" w:rsidP="008A3C21">
            <w:pPr>
              <w:pStyle w:val="ListParagraph"/>
              <w:numPr>
                <w:ilvl w:val="0"/>
                <w:numId w:val="27"/>
              </w:numPr>
              <w:shd w:val="clear" w:color="auto" w:fill="FFFFFF"/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planuri generale, profile longitudinale şi transversale caracteristice, cotate, planuri specifice,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93D8E1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1981D06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4246EB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4B8028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F8D8DAE" w14:textId="77777777" w:rsidTr="00C20CDE">
        <w:trPr>
          <w:trHeight w:val="310"/>
        </w:trPr>
        <w:tc>
          <w:tcPr>
            <w:tcW w:w="710" w:type="dxa"/>
            <w:shd w:val="clear" w:color="auto" w:fill="auto"/>
          </w:tcPr>
          <w:p w14:paraId="2C21898F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DA6ECDF" w14:textId="2F719667" w:rsidR="00452885" w:rsidRPr="00C20CDE" w:rsidRDefault="00452885" w:rsidP="00C046FD">
            <w:pPr>
              <w:shd w:val="clear" w:color="auto" w:fill="FFFFFF"/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Fiecare planşă din cadrul pieselor desenate este numerotata/codificata si prezintă un cartuş care contine informatiile solicitate conform prevederilor legale?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7D9EA26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DF8840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1EED52A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274A29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F39D4AD" w14:textId="77777777" w:rsidTr="00C20CDE">
        <w:trPr>
          <w:trHeight w:val="240"/>
        </w:trPr>
        <w:tc>
          <w:tcPr>
            <w:tcW w:w="710" w:type="dxa"/>
            <w:shd w:val="clear" w:color="auto" w:fill="auto"/>
          </w:tcPr>
          <w:p w14:paraId="748159E6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7C5D73" w14:textId="4C3C3268" w:rsidR="00452885" w:rsidRPr="00C20CDE" w:rsidRDefault="00452885" w:rsidP="007450CD">
            <w:p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În cazul în care plansele au fost anexate la cererea de finantare în format scanat, dupa ce au fost semnate și ștampilate de elaboratori: este prezentă semnatura si stampila tuturor persoanelor nominalizate in cartus, în conformitate cu prevederile legale, inclusiv de:</w:t>
            </w:r>
          </w:p>
          <w:p w14:paraId="0E8A9B36" w14:textId="4D3E0659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proiectantul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general / 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şeful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  <w:p w14:paraId="76711E49" w14:textId="5F86685C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arhitect cu drept de semnatura, cu ștampila cu numar de inregistrare in tabloul national TNA, conform reglementări OAR ?</w:t>
            </w:r>
          </w:p>
          <w:p w14:paraId="6CA3D525" w14:textId="425E7E11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proiectantii de specialitate?</w:t>
            </w:r>
          </w:p>
          <w:p w14:paraId="74410B9A" w14:textId="3E173A8D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expertul tehnic, unde este cazul?</w:t>
            </w:r>
          </w:p>
          <w:p w14:paraId="2162B8FA" w14:textId="6434EBBE" w:rsidR="00452885" w:rsidRPr="00C20CDE" w:rsidRDefault="00452885" w:rsidP="00C97333">
            <w:pPr>
              <w:pStyle w:val="ListParagraph"/>
              <w:numPr>
                <w:ilvl w:val="0"/>
                <w:numId w:val="42"/>
              </w:num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șeful de proiect complex, expert/specialist, in cazul monumentelor istorice?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35F225D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3B637E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08C7FC1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0DBDD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9AD5EF5" w14:textId="77777777" w:rsidTr="00C20CDE">
        <w:trPr>
          <w:trHeight w:val="338"/>
        </w:trPr>
        <w:tc>
          <w:tcPr>
            <w:tcW w:w="710" w:type="dxa"/>
            <w:shd w:val="clear" w:color="auto" w:fill="auto"/>
          </w:tcPr>
          <w:p w14:paraId="6F3E8B18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6B1BF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Sunt obținute avizele pentru devierile de rețele necesare de la proprietarii/operatorii lor, dacă este cazul?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11CC380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784C723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BD8680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681C887F" w14:textId="2DDD4ECE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5C15EC0" w14:textId="77777777" w:rsidTr="00C20CDE">
        <w:trPr>
          <w:trHeight w:val="303"/>
        </w:trPr>
        <w:tc>
          <w:tcPr>
            <w:tcW w:w="710" w:type="dxa"/>
            <w:shd w:val="clear" w:color="auto" w:fill="auto"/>
          </w:tcPr>
          <w:p w14:paraId="7B20A947" w14:textId="77777777" w:rsidR="00452885" w:rsidRPr="00C20CDE" w:rsidRDefault="00452885" w:rsidP="008A3C21">
            <w:pPr>
              <w:numPr>
                <w:ilvl w:val="0"/>
                <w:numId w:val="12"/>
              </w:num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F0B058D" w14:textId="36D92828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Există o descrieriere a lucrarilor de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organizare de şantier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(descriere sumară, demolări, devieri de rețele, căi de acces provizorii, alimentare cu apă, energie electrică, termică, telecomunicații, etc)?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4E0B65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BBFB8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1528A12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2BADD1C" w14:textId="63181490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63D523C4" w14:textId="77777777" w:rsidTr="00C20CDE">
        <w:trPr>
          <w:trHeight w:val="279"/>
        </w:trPr>
        <w:tc>
          <w:tcPr>
            <w:tcW w:w="710" w:type="dxa"/>
            <w:shd w:val="clear" w:color="auto" w:fill="76923C" w:themeFill="accent3" w:themeFillShade="BF"/>
          </w:tcPr>
          <w:p w14:paraId="72624903" w14:textId="43E64EB0" w:rsidR="00452885" w:rsidRPr="00C20CDE" w:rsidRDefault="00452885" w:rsidP="008A3C21">
            <w:pPr>
              <w:spacing w:before="60" w:after="60" w:line="240" w:lineRule="auto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II</w:t>
            </w:r>
          </w:p>
        </w:tc>
        <w:tc>
          <w:tcPr>
            <w:tcW w:w="6826" w:type="dxa"/>
            <w:shd w:val="clear" w:color="auto" w:fill="76923C" w:themeFill="accent3" w:themeFillShade="BF"/>
            <w:vAlign w:val="center"/>
          </w:tcPr>
          <w:p w14:paraId="3F97F70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Criterii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specifice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privind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aspectele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>calitative</w:t>
            </w:r>
            <w:proofErr w:type="spellEnd"/>
            <w:r w:rsidRPr="00C20CDE">
              <w:rPr>
                <w:rFonts w:ascii="Trebuchet MS" w:hAnsi="Trebuchet MS"/>
                <w:b/>
                <w:i/>
                <w:iCs/>
                <w:sz w:val="20"/>
                <w:szCs w:val="20"/>
              </w:rPr>
              <w:t xml:space="preserve"> ale SF/DALI</w:t>
            </w:r>
          </w:p>
        </w:tc>
        <w:tc>
          <w:tcPr>
            <w:tcW w:w="427" w:type="dxa"/>
            <w:shd w:val="clear" w:color="auto" w:fill="76923C" w:themeFill="accent3" w:themeFillShade="BF"/>
            <w:vAlign w:val="center"/>
          </w:tcPr>
          <w:p w14:paraId="43EC494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76923C" w:themeFill="accent3" w:themeFillShade="BF"/>
            <w:vAlign w:val="center"/>
          </w:tcPr>
          <w:p w14:paraId="5AC396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76923C" w:themeFill="accent3" w:themeFillShade="BF"/>
            <w:vAlign w:val="center"/>
          </w:tcPr>
          <w:p w14:paraId="1C6C2D6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76923C" w:themeFill="accent3" w:themeFillShade="BF"/>
            <w:vAlign w:val="center"/>
          </w:tcPr>
          <w:p w14:paraId="7D16840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CC217DB" w14:textId="77777777" w:rsidTr="00C20CDE">
        <w:trPr>
          <w:trHeight w:val="212"/>
        </w:trPr>
        <w:tc>
          <w:tcPr>
            <w:tcW w:w="710" w:type="dxa"/>
            <w:shd w:val="clear" w:color="auto" w:fill="auto"/>
          </w:tcPr>
          <w:p w14:paraId="02C9FAD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19A8950C" w14:textId="23C3E9BD" w:rsidR="00452885" w:rsidRPr="00C20CDE" w:rsidRDefault="00452885" w:rsidP="00D233FF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Exista o </w:t>
            </w:r>
            <w:r w:rsidRPr="00C20CDE"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  <w:t>corespondenta</w:t>
            </w: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între obiectele de investiţie (inclusiv tipurile de lucări de constructii propuse, dotari, etc.) din cadrul DALI si cele descrise în cererea de finanțare?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736AB4C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FA5B80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391522F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90AC2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15A75E2" w14:textId="77777777" w:rsidTr="00C20CDE">
        <w:trPr>
          <w:trHeight w:val="593"/>
        </w:trPr>
        <w:tc>
          <w:tcPr>
            <w:tcW w:w="710" w:type="dxa"/>
            <w:shd w:val="clear" w:color="auto" w:fill="auto"/>
          </w:tcPr>
          <w:p w14:paraId="5D19DE76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4782DA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specificaţii şi descrieri tehnice pentru toate specialitățile: arhitectură, rezistență, instalații interioare şi exterioare, rețele edilitare, tehnologii, componente artistice, sistematizare verticală, amenajări peisagere, design interior, etc., după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17C693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CDE0F85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5E062A4C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D917C4E" w14:textId="77777777" w:rsidR="00452885" w:rsidRPr="00C20CDE" w:rsidRDefault="00452885" w:rsidP="008A3C21">
            <w:pPr>
              <w:spacing w:before="60" w:after="60" w:line="240" w:lineRule="auto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16D24064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466925C2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A8FFBC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/>
                <w:b/>
                <w:sz w:val="20"/>
                <w:szCs w:val="20"/>
              </w:rPr>
            </w:pP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Graficul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orientativ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realizare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 xml:space="preserve"> a </w:t>
            </w:r>
            <w:proofErr w:type="spellStart"/>
            <w:r w:rsidRPr="00C20CDE">
              <w:rPr>
                <w:rFonts w:ascii="Trebuchet MS" w:hAnsi="Trebuchet MS"/>
                <w:b/>
                <w:sz w:val="20"/>
                <w:szCs w:val="20"/>
              </w:rPr>
              <w:t>investiţiei</w:t>
            </w:r>
            <w:proofErr w:type="spellEnd"/>
            <w:r w:rsidRPr="00C20CDE">
              <w:rPr>
                <w:rFonts w:ascii="Trebuchet MS" w:hAnsi="Trebuchet MS"/>
                <w:b/>
                <w:sz w:val="20"/>
                <w:szCs w:val="20"/>
              </w:rPr>
              <w:t>:</w:t>
            </w:r>
          </w:p>
          <w:p w14:paraId="78AFC977" w14:textId="5601EE52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corelat cu cel prezentat în cadrul Cererii de Finanţare ?</w:t>
            </w:r>
          </w:p>
          <w:p w14:paraId="2A64DE2A" w14:textId="7276B90E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este corect estimat ca și perioada de realizare (conform tehnologiilor de execuție, etc.)?</w:t>
            </w:r>
          </w:p>
          <w:p w14:paraId="7E8B9F02" w14:textId="38A379C4" w:rsidR="00452885" w:rsidRPr="00C20CDE" w:rsidRDefault="00452885" w:rsidP="008A3C21">
            <w:pPr>
              <w:pStyle w:val="ListParagraph"/>
              <w:numPr>
                <w:ilvl w:val="0"/>
                <w:numId w:val="31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respectă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termenele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limită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ale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programului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finanțare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>?</w:t>
            </w:r>
          </w:p>
          <w:p w14:paraId="4ADA6854" w14:textId="407C7E5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i/>
                <w:sz w:val="20"/>
                <w:szCs w:val="20"/>
                <w:lang w:val="ro-RO"/>
              </w:rPr>
              <w:t xml:space="preserve">(se va avea în vedere ca termenul limită de implementare a proiectului nu poate depăşi termenul prevăzut în documentele de programare: 31.dec.2023)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7E14B1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90A6C6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FED63F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5121C01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11FCF39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4B6805C6" w14:textId="290DF179" w:rsidR="00452885" w:rsidRPr="00C20CDE" w:rsidRDefault="00452885" w:rsidP="00E3010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70B26C0C" w14:textId="78B0BC5C" w:rsidR="00452885" w:rsidRPr="00C20CDE" w:rsidRDefault="00452885" w:rsidP="00D44D65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Documentele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anexate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la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cererea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finantare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care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demonstraza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dreptul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solicitantului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/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partenerilor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de a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executa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lucrarile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,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sunt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cuprinzatoare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fata de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interventiile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propuse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a fi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realizate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/>
                <w:sz w:val="20"/>
                <w:szCs w:val="20"/>
              </w:rPr>
              <w:t>proiect</w:t>
            </w:r>
            <w:proofErr w:type="spellEnd"/>
            <w:r w:rsidRPr="00C20CDE">
              <w:rPr>
                <w:rFonts w:ascii="Trebuchet MS" w:hAnsi="Trebuchet MS"/>
                <w:sz w:val="20"/>
                <w:szCs w:val="20"/>
              </w:rPr>
              <w:t>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07E7F08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80297A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46808EC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4CF2291B" w14:textId="5C543EBB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9043570" w14:textId="77777777" w:rsidTr="00C20CDE">
        <w:trPr>
          <w:trHeight w:val="289"/>
        </w:trPr>
        <w:tc>
          <w:tcPr>
            <w:tcW w:w="710" w:type="dxa"/>
            <w:shd w:val="clear" w:color="auto" w:fill="F2F2F2"/>
          </w:tcPr>
          <w:p w14:paraId="0AB0EAA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F2F2F2"/>
            <w:vAlign w:val="center"/>
          </w:tcPr>
          <w:p w14:paraId="40270413" w14:textId="364A3F12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D.A.L.I. s-a elaborat pe baza concluziilor raportului de expertiză tehnică, si (dupa caz) a auditului energetic, luându-se în calcul inclusiv scenariul recomandat de către elaboratorul expertizei tehnice, respectiv auditului energetic?</w:t>
            </w:r>
          </w:p>
        </w:tc>
        <w:tc>
          <w:tcPr>
            <w:tcW w:w="427" w:type="dxa"/>
            <w:shd w:val="clear" w:color="auto" w:fill="F2F2F2"/>
            <w:vAlign w:val="center"/>
          </w:tcPr>
          <w:p w14:paraId="33D42CF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F2F2F2"/>
            <w:vAlign w:val="center"/>
          </w:tcPr>
          <w:p w14:paraId="6DCDAD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F2F2F2"/>
            <w:vAlign w:val="center"/>
          </w:tcPr>
          <w:p w14:paraId="069792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F2F2F2"/>
            <w:vAlign w:val="center"/>
          </w:tcPr>
          <w:p w14:paraId="7FEE6E2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02F1F2CB" w14:textId="77777777" w:rsidTr="00C20CDE">
        <w:trPr>
          <w:trHeight w:val="289"/>
        </w:trPr>
        <w:tc>
          <w:tcPr>
            <w:tcW w:w="710" w:type="dxa"/>
            <w:shd w:val="clear" w:color="auto" w:fill="auto"/>
          </w:tcPr>
          <w:p w14:paraId="3C5D6C1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6708728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Se respectă studiile, analizele, rapoartele de specialitate, necesare fundamentării diferitelor tipuri de intervenții, pentru toate specialitățile, după caz,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luându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-se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în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calcul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inclusiv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scenariile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recomandate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prin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</w:rPr>
              <w:t xml:space="preserve"> </w:t>
            </w:r>
            <w:proofErr w:type="spellStart"/>
            <w:r w:rsidRPr="00C20CDE">
              <w:rPr>
                <w:rFonts w:ascii="Trebuchet MS" w:hAnsi="Trebuchet MS" w:cs="Arial"/>
                <w:sz w:val="20"/>
                <w:szCs w:val="20"/>
              </w:rPr>
              <w:t>acestea</w:t>
            </w:r>
            <w:proofErr w:type="spellEnd"/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A1F08A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239CA7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BE3B34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79606AE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B367D0F" w14:textId="77777777" w:rsidTr="00C20CDE">
        <w:trPr>
          <w:trHeight w:val="289"/>
        </w:trPr>
        <w:tc>
          <w:tcPr>
            <w:tcW w:w="710" w:type="dxa"/>
            <w:vMerge w:val="restart"/>
            <w:shd w:val="clear" w:color="auto" w:fill="auto"/>
          </w:tcPr>
          <w:p w14:paraId="16FC055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D65281B" w14:textId="50386C93" w:rsidR="00452885" w:rsidRPr="00C20CDE" w:rsidRDefault="00452885" w:rsidP="00B54E2B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 xml:space="preserve">Proiectul respecta prevederile din: 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0CC0745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E3B1F7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4D33027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8F2F1E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3072F1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468A25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296B34" w14:textId="5B3734D7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certificatul de urbanism anexat?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4902842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095ADD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093A850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50EC7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AD4754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7EF1F1C3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22D4CF09" w14:textId="6677B758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Studiul topografic, vizat de către Oficiul de Cadastru şi Publicitate Imobiliară?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5917563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6F53AD4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AB40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1949AF3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BEA3FB1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CFE65AB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68F342E" w14:textId="3C58D934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Extrasul de carte funciară, dupa caz?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ED18C9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080B92CA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3F0B149E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722C4F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55DA584E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05A60AB7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DF5D49D" w14:textId="73C3A00A" w:rsidR="00452885" w:rsidRPr="00C20CDE" w:rsidRDefault="00452885" w:rsidP="005D3EC2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 conforme, privind asigurarea utilităţilor, în cazul suplimentării capacităţii existente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6AEA6579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3D43B60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69AA700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98755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44EE2B37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347A900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5CF49218" w14:textId="0B11E18D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Actul administrativ al autorităţii competente pentru protecţia mediului, măsurile de diminuare a impactului, măsurile de compensare, modalitatea de integrare a prevederilor acordului de mediu, de principiu, în documentaţia tehnico-economică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2D9580FB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5B81E3FD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1453B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23DBDE5C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3DA55165" w14:textId="77777777" w:rsidTr="00C20CDE">
        <w:trPr>
          <w:trHeight w:val="289"/>
        </w:trPr>
        <w:tc>
          <w:tcPr>
            <w:tcW w:w="710" w:type="dxa"/>
            <w:vMerge/>
            <w:shd w:val="clear" w:color="auto" w:fill="auto"/>
          </w:tcPr>
          <w:p w14:paraId="590D7389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0C8AA29B" w14:textId="40E8A262" w:rsidR="00452885" w:rsidRPr="00C20CDE" w:rsidRDefault="00452885" w:rsidP="008A3C21">
            <w:pPr>
              <w:pStyle w:val="ListParagraph"/>
              <w:numPr>
                <w:ilvl w:val="0"/>
                <w:numId w:val="32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Avizele, acordurile şi studiile specifice obținute/efectuate până la data depunerii cererii de finanțare, după caz, care pot condiţiona soluţiile tehnice, precum:</w:t>
            </w:r>
          </w:p>
          <w:p w14:paraId="3D8CD56C" w14:textId="06DB07C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lastRenderedPageBreak/>
              <w:t>studiu privind posibilitatea utilizării unor sisteme alternative de eficienţă ridicată pentru creşterea performanţei energetice?</w:t>
            </w:r>
          </w:p>
          <w:p w14:paraId="5EE46427" w14:textId="1E0FE718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de trafic şi studiu de circulaţie, după caz?</w:t>
            </w:r>
          </w:p>
          <w:p w14:paraId="7AE316CA" w14:textId="105FDC06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raport de diagnostic arheologic, în cazul intervenţiilor în situri arheologice?</w:t>
            </w:r>
          </w:p>
          <w:p w14:paraId="74EE2F6D" w14:textId="3911C8FB" w:rsidR="00452885" w:rsidRPr="00C20CDE" w:rsidRDefault="00452885" w:rsidP="008A3C21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studiu istoric, în cazul monumentelor istorice?</w:t>
            </w:r>
          </w:p>
          <w:p w14:paraId="741633D8" w14:textId="1E3B626D" w:rsidR="00452885" w:rsidRPr="00C20CDE" w:rsidRDefault="00452885" w:rsidP="00B54E2B">
            <w:pPr>
              <w:pStyle w:val="ListParagraph"/>
              <w:numPr>
                <w:ilvl w:val="0"/>
                <w:numId w:val="33"/>
              </w:numPr>
              <w:spacing w:before="60" w:after="60" w:line="240" w:lineRule="auto"/>
              <w:contextualSpacing w:val="0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studii de specialitate necesare în funcţie de specificul investiţiei?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12CFE6F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CDBA6F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21A0E510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34806B6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2DE6B5C2" w14:textId="77777777" w:rsidTr="00C20CDE">
        <w:trPr>
          <w:trHeight w:val="197"/>
        </w:trPr>
        <w:tc>
          <w:tcPr>
            <w:tcW w:w="710" w:type="dxa"/>
            <w:shd w:val="clear" w:color="auto" w:fill="auto"/>
          </w:tcPr>
          <w:p w14:paraId="5912F174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auto"/>
            <w:vAlign w:val="center"/>
          </w:tcPr>
          <w:p w14:paraId="46C5DF29" w14:textId="3223DF2C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Inforamtiile din Piesele scrise sunt corelate cu Piesele desenate ?</w:t>
            </w:r>
          </w:p>
        </w:tc>
        <w:tc>
          <w:tcPr>
            <w:tcW w:w="427" w:type="dxa"/>
            <w:shd w:val="clear" w:color="auto" w:fill="auto"/>
            <w:vAlign w:val="center"/>
          </w:tcPr>
          <w:p w14:paraId="300EF09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auto"/>
            <w:vAlign w:val="center"/>
          </w:tcPr>
          <w:p w14:paraId="48301896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auto"/>
            <w:vAlign w:val="center"/>
          </w:tcPr>
          <w:p w14:paraId="782BFC85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auto"/>
            <w:vAlign w:val="center"/>
          </w:tcPr>
          <w:p w14:paraId="4A8365D7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  <w:tr w:rsidR="00C20CDE" w:rsidRPr="00C20CDE" w14:paraId="7445B69B" w14:textId="77777777" w:rsidTr="00C20CDE">
        <w:trPr>
          <w:trHeight w:val="185"/>
        </w:trPr>
        <w:tc>
          <w:tcPr>
            <w:tcW w:w="710" w:type="dxa"/>
            <w:shd w:val="clear" w:color="auto" w:fill="D9D9D9" w:themeFill="background1" w:themeFillShade="D9"/>
          </w:tcPr>
          <w:p w14:paraId="06D7A65A" w14:textId="77777777" w:rsidR="00452885" w:rsidRPr="00C20CDE" w:rsidRDefault="00452885" w:rsidP="008A3C21">
            <w:pPr>
              <w:pStyle w:val="ListParagraph"/>
              <w:numPr>
                <w:ilvl w:val="0"/>
                <w:numId w:val="30"/>
              </w:numPr>
              <w:spacing w:before="60" w:after="60" w:line="240" w:lineRule="auto"/>
              <w:contextualSpacing w:val="0"/>
              <w:jc w:val="center"/>
              <w:rPr>
                <w:rFonts w:ascii="Trebuchet MS" w:hAnsi="Trebuchet MS" w:cs="Arial"/>
                <w:b/>
                <w:sz w:val="20"/>
                <w:szCs w:val="20"/>
                <w:lang w:val="ro-RO"/>
              </w:rPr>
            </w:pPr>
          </w:p>
        </w:tc>
        <w:tc>
          <w:tcPr>
            <w:tcW w:w="6826" w:type="dxa"/>
            <w:shd w:val="clear" w:color="auto" w:fill="D9D9D9" w:themeFill="background1" w:themeFillShade="D9"/>
            <w:vAlign w:val="center"/>
          </w:tcPr>
          <w:p w14:paraId="1A157A21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  <w:r w:rsidRPr="00C20CDE">
              <w:rPr>
                <w:rFonts w:ascii="Trebuchet MS" w:hAnsi="Trebuchet MS" w:cs="Arial"/>
                <w:sz w:val="20"/>
                <w:szCs w:val="20"/>
                <w:lang w:val="ro-RO"/>
              </w:rPr>
              <w:t>Există corelare între Devizul general si Devizele pe obiecte?</w:t>
            </w:r>
          </w:p>
        </w:tc>
        <w:tc>
          <w:tcPr>
            <w:tcW w:w="427" w:type="dxa"/>
            <w:shd w:val="clear" w:color="auto" w:fill="D9D9D9" w:themeFill="background1" w:themeFillShade="D9"/>
            <w:vAlign w:val="center"/>
          </w:tcPr>
          <w:p w14:paraId="44FAF6A4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450" w:type="dxa"/>
            <w:shd w:val="clear" w:color="auto" w:fill="D9D9D9" w:themeFill="background1" w:themeFillShade="D9"/>
            <w:vAlign w:val="center"/>
          </w:tcPr>
          <w:p w14:paraId="6AD4C353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630" w:type="dxa"/>
            <w:shd w:val="clear" w:color="auto" w:fill="D9D9D9" w:themeFill="background1" w:themeFillShade="D9"/>
            <w:vAlign w:val="center"/>
          </w:tcPr>
          <w:p w14:paraId="7F562782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  <w:tc>
          <w:tcPr>
            <w:tcW w:w="1440" w:type="dxa"/>
            <w:shd w:val="clear" w:color="auto" w:fill="D9D9D9" w:themeFill="background1" w:themeFillShade="D9"/>
            <w:vAlign w:val="center"/>
          </w:tcPr>
          <w:p w14:paraId="273696D8" w14:textId="77777777" w:rsidR="00452885" w:rsidRPr="00C20CDE" w:rsidRDefault="00452885" w:rsidP="008A3C21">
            <w:pPr>
              <w:spacing w:before="60" w:after="60" w:line="240" w:lineRule="auto"/>
              <w:jc w:val="both"/>
              <w:rPr>
                <w:rFonts w:ascii="Trebuchet MS" w:hAnsi="Trebuchet MS" w:cs="Arial"/>
                <w:sz w:val="20"/>
                <w:szCs w:val="20"/>
                <w:lang w:val="ro-RO"/>
              </w:rPr>
            </w:pPr>
          </w:p>
        </w:tc>
      </w:tr>
    </w:tbl>
    <w:p w14:paraId="03CBEE27" w14:textId="77777777" w:rsidR="001A3BA1" w:rsidRPr="00C20CDE" w:rsidRDefault="001A3BA1" w:rsidP="001A3BA1">
      <w:pPr>
        <w:spacing w:before="60" w:afterLines="60" w:after="144"/>
        <w:ind w:left="270"/>
        <w:jc w:val="both"/>
        <w:rPr>
          <w:rFonts w:ascii="Trebuchet MS" w:hAnsi="Trebuchet MS" w:cs="Arial"/>
          <w:i/>
          <w:sz w:val="20"/>
          <w:szCs w:val="20"/>
          <w:lang w:val="ro-RO"/>
        </w:rPr>
      </w:pPr>
    </w:p>
    <w:p w14:paraId="2A0AEE09" w14:textId="024EE994" w:rsidR="001A3BA1" w:rsidRPr="00C20CDE" w:rsidRDefault="006B2BDF" w:rsidP="001A3BA1">
      <w:pPr>
        <w:spacing w:before="60" w:afterLines="60" w:after="144"/>
        <w:ind w:left="270"/>
        <w:jc w:val="both"/>
        <w:rPr>
          <w:rFonts w:ascii="Trebuchet MS" w:hAnsi="Trebuchet MS" w:cs="Arial"/>
          <w:sz w:val="20"/>
          <w:szCs w:val="20"/>
          <w:lang w:val="ro-RO"/>
        </w:rPr>
      </w:pPr>
      <w:r w:rsidRPr="000D65BA">
        <w:rPr>
          <w:rFonts w:ascii="Trebuchet MS" w:hAnsi="Trebuchet MS" w:cs="Arial"/>
          <w:sz w:val="20"/>
          <w:szCs w:val="20"/>
          <w:lang w:val="ro-RO"/>
        </w:rPr>
        <w:t>In cazul in care, la oricare criteriu din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 xml:space="preserve"> </w:t>
      </w:r>
      <w:r w:rsidRPr="000D65BA">
        <w:rPr>
          <w:rFonts w:ascii="Trebuchet MS" w:hAnsi="Trebuchet MS" w:cs="Arial"/>
          <w:sz w:val="20"/>
          <w:szCs w:val="20"/>
          <w:lang w:val="ro-RO"/>
        </w:rPr>
        <w:t>p</w:t>
      </w:r>
      <w:r w:rsidR="00A406A3" w:rsidRPr="000D65BA">
        <w:rPr>
          <w:rFonts w:ascii="Trebuchet MS" w:hAnsi="Trebuchet MS" w:cs="Arial"/>
          <w:sz w:val="20"/>
          <w:szCs w:val="20"/>
          <w:lang w:val="ro-RO"/>
        </w:rPr>
        <w:t>r</w:t>
      </w:r>
      <w:r w:rsidRPr="000D65BA">
        <w:rPr>
          <w:rFonts w:ascii="Trebuchet MS" w:hAnsi="Trebuchet MS" w:cs="Arial"/>
          <w:sz w:val="20"/>
          <w:szCs w:val="20"/>
          <w:lang w:val="ro-RO"/>
        </w:rPr>
        <w:t xml:space="preserve">ezenta grila, </w:t>
      </w:r>
      <w:r w:rsidR="001A3BA1" w:rsidRPr="000D65BA">
        <w:rPr>
          <w:rFonts w:ascii="Trebuchet MS" w:hAnsi="Trebuchet MS" w:cs="Arial"/>
          <w:sz w:val="20"/>
          <w:szCs w:val="20"/>
          <w:lang w:val="ro-RO"/>
        </w:rPr>
        <w:t>in urma raspunsului la clarificari, evaluatorul va bifa cu NU, proiectul va fi respins.</w:t>
      </w:r>
    </w:p>
    <w:p w14:paraId="353ED6A6" w14:textId="12CC54A5" w:rsidR="00A04606" w:rsidRPr="00C20CDE" w:rsidRDefault="00A04606" w:rsidP="00A0460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Sumar clarificări inclusiv raspunsul solicitantului la acestea,:</w:t>
      </w:r>
    </w:p>
    <w:p w14:paraId="4F61B551" w14:textId="5629203F" w:rsidR="00D25840" w:rsidRPr="00C20CDE" w:rsidRDefault="00A04606" w:rsidP="0000457A">
      <w:pPr>
        <w:spacing w:before="60" w:afterLines="60" w:after="144" w:line="240" w:lineRule="auto"/>
        <w:ind w:left="360"/>
        <w:jc w:val="both"/>
        <w:rPr>
          <w:rFonts w:ascii="Trebuchet MS" w:hAnsi="Trebuchet MS" w:cs="Arial"/>
          <w:i/>
          <w:sz w:val="20"/>
          <w:szCs w:val="20"/>
          <w:lang w:val="ro-RO"/>
        </w:rPr>
      </w:pPr>
      <w:r w:rsidRPr="00C20CDE">
        <w:rPr>
          <w:rFonts w:ascii="Trebuchet MS" w:hAnsi="Trebuchet MS" w:cs="Arial"/>
          <w:i/>
          <w:sz w:val="20"/>
          <w:szCs w:val="20"/>
          <w:lang w:val="ro-RO"/>
        </w:rPr>
        <w:t>....................</w:t>
      </w:r>
    </w:p>
    <w:p w14:paraId="7275BC64" w14:textId="28C2341A" w:rsidR="007A38A5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CONCLUZII: DALI este considerat  conform/neconform</w:t>
      </w:r>
    </w:p>
    <w:p w14:paraId="47B6CDDC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4B044118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</w:p>
    <w:p w14:paraId="007340CA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Întocmit:                                                                     </w:t>
      </w:r>
    </w:p>
    <w:p w14:paraId="6C1BBAF1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Nume, prenume expert: ……………………………………..</w:t>
      </w:r>
    </w:p>
    <w:p w14:paraId="6B921E44" w14:textId="77777777" w:rsidR="00C623F6" w:rsidRPr="00C20CDE" w:rsidRDefault="00C623F6" w:rsidP="00C623F6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 xml:space="preserve">Semnătura:  …………………………………….. </w:t>
      </w:r>
    </w:p>
    <w:p w14:paraId="32866DFD" w14:textId="6A4A1F7D" w:rsidR="00DF31F4" w:rsidRPr="00A8375A" w:rsidRDefault="00C623F6" w:rsidP="00A8375A">
      <w:pPr>
        <w:spacing w:before="60" w:afterLines="60" w:after="144"/>
        <w:ind w:left="270"/>
        <w:jc w:val="both"/>
        <w:rPr>
          <w:rFonts w:ascii="Trebuchet MS" w:hAnsi="Trebuchet MS" w:cs="Arial"/>
          <w:b/>
          <w:sz w:val="20"/>
          <w:szCs w:val="20"/>
          <w:lang w:val="ro-RO"/>
        </w:rPr>
      </w:pPr>
      <w:r w:rsidRPr="00C20CDE">
        <w:rPr>
          <w:rFonts w:ascii="Trebuchet MS" w:hAnsi="Trebuchet MS" w:cs="Arial"/>
          <w:b/>
          <w:sz w:val="20"/>
          <w:szCs w:val="20"/>
          <w:lang w:val="ro-RO"/>
        </w:rPr>
        <w:t>Data: ……………………………………</w:t>
      </w:r>
    </w:p>
    <w:sectPr w:rsidR="00DF31F4" w:rsidRPr="00A8375A" w:rsidSect="00D03E3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16839" w:code="9"/>
      <w:pgMar w:top="851" w:right="1440" w:bottom="709" w:left="1440" w:header="397" w:footer="39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E8D32C" w14:textId="77777777" w:rsidR="002E1C27" w:rsidRDefault="002E1C27" w:rsidP="002164BC">
      <w:pPr>
        <w:spacing w:after="0" w:line="240" w:lineRule="auto"/>
      </w:pPr>
      <w:r>
        <w:separator/>
      </w:r>
    </w:p>
  </w:endnote>
  <w:endnote w:type="continuationSeparator" w:id="0">
    <w:p w14:paraId="311039EA" w14:textId="77777777" w:rsidR="002E1C27" w:rsidRDefault="002E1C27" w:rsidP="002164B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3F2C62" w14:textId="77777777" w:rsidR="00452885" w:rsidRDefault="00452885" w:rsidP="000604E7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2967D94" w14:textId="77777777" w:rsidR="00452885" w:rsidRDefault="0045288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2108388499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7ECFD29" w14:textId="5B023562" w:rsidR="00ED4613" w:rsidRDefault="00ED4613">
            <w:pPr>
              <w:pStyle w:val="Footer"/>
              <w:jc w:val="center"/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6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of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NUMPAGES 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596153">
              <w:rPr>
                <w:b/>
                <w:bCs/>
                <w:noProof/>
              </w:rPr>
              <w:t>7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9345084" w14:textId="77777777" w:rsidR="00452885" w:rsidRDefault="00452885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CE6DBDF" w14:textId="77777777" w:rsidR="00C61AE5" w:rsidRDefault="00C61A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5B756E" w14:textId="77777777" w:rsidR="002E1C27" w:rsidRDefault="002E1C27" w:rsidP="002164BC">
      <w:pPr>
        <w:spacing w:after="0" w:line="240" w:lineRule="auto"/>
      </w:pPr>
      <w:r>
        <w:separator/>
      </w:r>
    </w:p>
  </w:footnote>
  <w:footnote w:type="continuationSeparator" w:id="0">
    <w:p w14:paraId="3B7EC9B2" w14:textId="77777777" w:rsidR="002E1C27" w:rsidRDefault="002E1C27" w:rsidP="002164B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7E6EC43" w14:textId="77777777" w:rsidR="00C61AE5" w:rsidRDefault="00C61A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8752" w:type="dxa"/>
      <w:tblInd w:w="108" w:type="dxa"/>
      <w:tblBorders>
        <w:insideH w:val="single" w:sz="4" w:space="0" w:color="808080"/>
      </w:tblBorders>
      <w:tblLook w:val="0000" w:firstRow="0" w:lastRow="0" w:firstColumn="0" w:lastColumn="0" w:noHBand="0" w:noVBand="0"/>
    </w:tblPr>
    <w:tblGrid>
      <w:gridCol w:w="8752"/>
    </w:tblGrid>
    <w:tr w:rsidR="00ED4613" w:rsidRPr="00E1429F" w14:paraId="068287D7" w14:textId="77777777" w:rsidTr="00CF6924">
      <w:trPr>
        <w:trHeight w:val="294"/>
      </w:trPr>
      <w:tc>
        <w:tcPr>
          <w:tcW w:w="8752" w:type="dxa"/>
        </w:tcPr>
        <w:p w14:paraId="7AC22E98" w14:textId="77777777" w:rsidR="00ED4613" w:rsidRPr="00E1429F" w:rsidRDefault="00ED4613" w:rsidP="00ED4613">
          <w:pPr>
            <w:rPr>
              <w:sz w:val="18"/>
            </w:rPr>
          </w:pPr>
          <w:bookmarkStart w:id="3" w:name="_Hlk490181258"/>
          <w:proofErr w:type="spellStart"/>
          <w:r w:rsidRPr="00E1429F">
            <w:rPr>
              <w:sz w:val="18"/>
            </w:rPr>
            <w:t>Programul</w:t>
          </w:r>
          <w:proofErr w:type="spellEnd"/>
          <w:r w:rsidRPr="00E1429F">
            <w:rPr>
              <w:sz w:val="18"/>
            </w:rPr>
            <w:t xml:space="preserve"> </w:t>
          </w:r>
          <w:proofErr w:type="spellStart"/>
          <w:r w:rsidRPr="00E1429F">
            <w:rPr>
              <w:sz w:val="18"/>
            </w:rPr>
            <w:t>Operaţional</w:t>
          </w:r>
          <w:proofErr w:type="spellEnd"/>
          <w:r w:rsidRPr="00E1429F">
            <w:rPr>
              <w:sz w:val="18"/>
            </w:rPr>
            <w:t xml:space="preserve"> Regional 2014-2020</w:t>
          </w:r>
        </w:p>
      </w:tc>
    </w:tr>
    <w:tr w:rsidR="00ED4613" w:rsidRPr="00E1429F" w14:paraId="7FB66EAC" w14:textId="77777777" w:rsidTr="00CF6924">
      <w:trPr>
        <w:cantSplit/>
        <w:trHeight w:val="394"/>
      </w:trPr>
      <w:tc>
        <w:tcPr>
          <w:tcW w:w="8752" w:type="dxa"/>
        </w:tcPr>
        <w:p w14:paraId="58A1F814" w14:textId="77777777" w:rsidR="00ED4613" w:rsidRPr="00E1429F" w:rsidRDefault="00ED4613" w:rsidP="00ED4613">
          <w:pPr>
            <w:jc w:val="right"/>
            <w:rPr>
              <w:b/>
              <w:bCs/>
              <w:sz w:val="18"/>
            </w:rPr>
          </w:pPr>
          <w:r w:rsidRPr="00E1429F">
            <w:rPr>
              <w:b/>
              <w:bCs/>
              <w:sz w:val="18"/>
            </w:rPr>
            <w:t xml:space="preserve"> </w:t>
          </w:r>
        </w:p>
        <w:p w14:paraId="58B70137" w14:textId="691B53B1" w:rsidR="00ED4613" w:rsidRPr="00E1429F" w:rsidRDefault="00ED4613" w:rsidP="00ED4613">
          <w:pPr>
            <w:jc w:val="right"/>
            <w:rPr>
              <w:b/>
              <w:bCs/>
              <w:sz w:val="18"/>
            </w:rPr>
          </w:pPr>
          <w:proofErr w:type="spellStart"/>
          <w:r w:rsidRPr="00E1429F">
            <w:rPr>
              <w:b/>
              <w:bCs/>
              <w:sz w:val="18"/>
            </w:rPr>
            <w:t>Ghidul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Solicitantului</w:t>
          </w:r>
          <w:proofErr w:type="spellEnd"/>
          <w:r w:rsidRPr="00E1429F">
            <w:rPr>
              <w:b/>
              <w:bCs/>
              <w:sz w:val="18"/>
            </w:rPr>
            <w:t xml:space="preserve"> – </w:t>
          </w:r>
          <w:proofErr w:type="spellStart"/>
          <w:r w:rsidRPr="00E1429F">
            <w:rPr>
              <w:b/>
              <w:bCs/>
              <w:sz w:val="18"/>
            </w:rPr>
            <w:t>Condițíi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specifice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accesare</w:t>
          </w:r>
          <w:proofErr w:type="spellEnd"/>
          <w:r w:rsidRPr="00E1429F">
            <w:rPr>
              <w:b/>
              <w:bCs/>
              <w:sz w:val="18"/>
            </w:rPr>
            <w:t xml:space="preserve"> a </w:t>
          </w:r>
          <w:proofErr w:type="spellStart"/>
          <w:r w:rsidRPr="00E1429F">
            <w:rPr>
              <w:b/>
              <w:bCs/>
              <w:sz w:val="18"/>
            </w:rPr>
            <w:t>fondurilor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în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cadrul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apelului</w:t>
          </w:r>
          <w:proofErr w:type="spellEnd"/>
          <w:r w:rsidRPr="00E1429F">
            <w:rPr>
              <w:b/>
              <w:bCs/>
              <w:sz w:val="18"/>
            </w:rPr>
            <w:t xml:space="preserve"> de </w:t>
          </w:r>
          <w:proofErr w:type="spellStart"/>
          <w:r w:rsidRPr="00E1429F">
            <w:rPr>
              <w:b/>
              <w:bCs/>
              <w:sz w:val="18"/>
            </w:rPr>
            <w:t>proiecte</w:t>
          </w:r>
          <w:proofErr w:type="spellEnd"/>
          <w:r w:rsidRPr="00E1429F">
            <w:rPr>
              <w:b/>
              <w:bCs/>
              <w:sz w:val="18"/>
            </w:rPr>
            <w:t xml:space="preserve"> cu </w:t>
          </w:r>
          <w:proofErr w:type="spellStart"/>
          <w:r w:rsidRPr="00E1429F">
            <w:rPr>
              <w:b/>
              <w:bCs/>
              <w:sz w:val="18"/>
            </w:rPr>
            <w:t>numărul</w:t>
          </w:r>
          <w:proofErr w:type="spellEnd"/>
          <w:r w:rsidRPr="00E1429F">
            <w:rPr>
              <w:sz w:val="18"/>
            </w:rPr>
            <w:t xml:space="preserve"> </w:t>
          </w:r>
          <w:r w:rsidRPr="00E1429F">
            <w:rPr>
              <w:b/>
              <w:bCs/>
              <w:sz w:val="18"/>
            </w:rPr>
            <w:t>POR/201</w:t>
          </w:r>
          <w:r w:rsidR="00C61AE5">
            <w:rPr>
              <w:b/>
              <w:bCs/>
              <w:sz w:val="18"/>
            </w:rPr>
            <w:t>8</w:t>
          </w:r>
          <w:bookmarkStart w:id="4" w:name="_GoBack"/>
          <w:bookmarkEnd w:id="4"/>
          <w:r w:rsidRPr="00E1429F">
            <w:rPr>
              <w:b/>
              <w:bCs/>
              <w:sz w:val="18"/>
            </w:rPr>
            <w:t>/8/</w:t>
          </w:r>
          <w:r>
            <w:rPr>
              <w:b/>
              <w:bCs/>
              <w:sz w:val="18"/>
            </w:rPr>
            <w:t>8.1/</w:t>
          </w:r>
          <w:r w:rsidRPr="00E1429F">
            <w:rPr>
              <w:b/>
              <w:bCs/>
              <w:sz w:val="18"/>
            </w:rPr>
            <w:t>8.</w:t>
          </w:r>
          <w:r w:rsidR="00B950B5">
            <w:rPr>
              <w:b/>
              <w:bCs/>
              <w:sz w:val="18"/>
            </w:rPr>
            <w:t>1</w:t>
          </w:r>
          <w:r w:rsidRPr="00E1429F">
            <w:rPr>
              <w:b/>
              <w:bCs/>
              <w:sz w:val="18"/>
            </w:rPr>
            <w:t>.</w:t>
          </w:r>
          <w:r w:rsidR="00B950B5">
            <w:rPr>
              <w:b/>
              <w:bCs/>
              <w:sz w:val="18"/>
            </w:rPr>
            <w:t>A</w:t>
          </w:r>
          <w:r w:rsidRPr="00E1429F">
            <w:rPr>
              <w:b/>
              <w:bCs/>
              <w:sz w:val="18"/>
            </w:rPr>
            <w:t xml:space="preserve"> </w:t>
          </w:r>
          <w:proofErr w:type="spellStart"/>
          <w:r w:rsidRPr="00E1429F">
            <w:rPr>
              <w:b/>
              <w:bCs/>
              <w:sz w:val="18"/>
            </w:rPr>
            <w:t>Anexa</w:t>
          </w:r>
          <w:proofErr w:type="spellEnd"/>
          <w:r w:rsidRPr="00E1429F">
            <w:rPr>
              <w:b/>
              <w:bCs/>
              <w:sz w:val="18"/>
            </w:rPr>
            <w:t xml:space="preserve"> </w:t>
          </w:r>
          <w:r w:rsidR="00B950B5">
            <w:rPr>
              <w:b/>
              <w:bCs/>
              <w:sz w:val="18"/>
            </w:rPr>
            <w:t>14</w:t>
          </w:r>
        </w:p>
      </w:tc>
    </w:tr>
    <w:bookmarkEnd w:id="3"/>
  </w:tbl>
  <w:p w14:paraId="59FC7660" w14:textId="77777777" w:rsidR="00ED4613" w:rsidRPr="00ED4613" w:rsidRDefault="00ED4613" w:rsidP="00ED4613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897B502" w14:textId="77777777" w:rsidR="00C61AE5" w:rsidRDefault="00C61AE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3DEE3C8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266C2F"/>
    <w:multiLevelType w:val="hybridMultilevel"/>
    <w:tmpl w:val="D8DCFDC6"/>
    <w:lvl w:ilvl="0" w:tplc="4C6AE094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  <w:color w:val="auto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22B60FF"/>
    <w:multiLevelType w:val="hybridMultilevel"/>
    <w:tmpl w:val="B1C8EE2E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23C5FB7"/>
    <w:multiLevelType w:val="multilevel"/>
    <w:tmpl w:val="5B9E3D1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4" w15:restartNumberingAfterBreak="0">
    <w:nsid w:val="024B31DF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038F40CC"/>
    <w:multiLevelType w:val="hybridMultilevel"/>
    <w:tmpl w:val="3A646A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5216879"/>
    <w:multiLevelType w:val="hybridMultilevel"/>
    <w:tmpl w:val="E4367E2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09B17FEB"/>
    <w:multiLevelType w:val="hybridMultilevel"/>
    <w:tmpl w:val="3C0E300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9B5C6E"/>
    <w:multiLevelType w:val="hybridMultilevel"/>
    <w:tmpl w:val="F0F6CF0A"/>
    <w:lvl w:ilvl="0" w:tplc="3EA83050">
      <w:start w:val="19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46280E"/>
    <w:multiLevelType w:val="hybridMultilevel"/>
    <w:tmpl w:val="B63ED58A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71362D8"/>
    <w:multiLevelType w:val="hybridMultilevel"/>
    <w:tmpl w:val="891EBE2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8CD2F9A"/>
    <w:multiLevelType w:val="hybridMultilevel"/>
    <w:tmpl w:val="2BAA8CC0"/>
    <w:lvl w:ilvl="0" w:tplc="1E4A5500">
      <w:start w:val="1"/>
      <w:numFmt w:val="lowerLetter"/>
      <w:lvlText w:val="%1)"/>
      <w:lvlJc w:val="left"/>
      <w:pPr>
        <w:ind w:left="108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ACC49EF"/>
    <w:multiLevelType w:val="hybridMultilevel"/>
    <w:tmpl w:val="1F963C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6E313A"/>
    <w:multiLevelType w:val="hybridMultilevel"/>
    <w:tmpl w:val="74FEAED2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BC0CB4"/>
    <w:multiLevelType w:val="hybridMultilevel"/>
    <w:tmpl w:val="14D826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A007B80"/>
    <w:multiLevelType w:val="hybridMultilevel"/>
    <w:tmpl w:val="5308B862"/>
    <w:lvl w:ilvl="0" w:tplc="0409001B">
      <w:start w:val="1"/>
      <w:numFmt w:val="lowerRoman"/>
      <w:lvlText w:val="%1."/>
      <w:lvlJc w:val="right"/>
      <w:pPr>
        <w:ind w:left="2880" w:hanging="360"/>
      </w:pPr>
    </w:lvl>
    <w:lvl w:ilvl="1" w:tplc="04090019">
      <w:start w:val="1"/>
      <w:numFmt w:val="lowerLetter"/>
      <w:lvlText w:val="%2."/>
      <w:lvlJc w:val="left"/>
      <w:pPr>
        <w:ind w:left="3600" w:hanging="360"/>
      </w:pPr>
    </w:lvl>
    <w:lvl w:ilvl="2" w:tplc="0409001B" w:tentative="1">
      <w:start w:val="1"/>
      <w:numFmt w:val="lowerRoman"/>
      <w:lvlText w:val="%3."/>
      <w:lvlJc w:val="right"/>
      <w:pPr>
        <w:ind w:left="4320" w:hanging="180"/>
      </w:pPr>
    </w:lvl>
    <w:lvl w:ilvl="3" w:tplc="0409000F" w:tentative="1">
      <w:start w:val="1"/>
      <w:numFmt w:val="decimal"/>
      <w:lvlText w:val="%4."/>
      <w:lvlJc w:val="left"/>
      <w:pPr>
        <w:ind w:left="5040" w:hanging="360"/>
      </w:pPr>
    </w:lvl>
    <w:lvl w:ilvl="4" w:tplc="04090019" w:tentative="1">
      <w:start w:val="1"/>
      <w:numFmt w:val="lowerLetter"/>
      <w:lvlText w:val="%5."/>
      <w:lvlJc w:val="left"/>
      <w:pPr>
        <w:ind w:left="5760" w:hanging="360"/>
      </w:pPr>
    </w:lvl>
    <w:lvl w:ilvl="5" w:tplc="0409001B" w:tentative="1">
      <w:start w:val="1"/>
      <w:numFmt w:val="lowerRoman"/>
      <w:lvlText w:val="%6."/>
      <w:lvlJc w:val="right"/>
      <w:pPr>
        <w:ind w:left="6480" w:hanging="180"/>
      </w:pPr>
    </w:lvl>
    <w:lvl w:ilvl="6" w:tplc="0409000F" w:tentative="1">
      <w:start w:val="1"/>
      <w:numFmt w:val="decimal"/>
      <w:lvlText w:val="%7."/>
      <w:lvlJc w:val="left"/>
      <w:pPr>
        <w:ind w:left="7200" w:hanging="360"/>
      </w:pPr>
    </w:lvl>
    <w:lvl w:ilvl="7" w:tplc="04090019" w:tentative="1">
      <w:start w:val="1"/>
      <w:numFmt w:val="lowerLetter"/>
      <w:lvlText w:val="%8."/>
      <w:lvlJc w:val="left"/>
      <w:pPr>
        <w:ind w:left="7920" w:hanging="360"/>
      </w:pPr>
    </w:lvl>
    <w:lvl w:ilvl="8" w:tplc="0409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 w15:restartNumberingAfterBreak="0">
    <w:nsid w:val="2AF53F0E"/>
    <w:multiLevelType w:val="hybridMultilevel"/>
    <w:tmpl w:val="86026A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AC2148"/>
    <w:multiLevelType w:val="multilevel"/>
    <w:tmpl w:val="F2D8E24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379621B"/>
    <w:multiLevelType w:val="hybridMultilevel"/>
    <w:tmpl w:val="4748058C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3A32A06"/>
    <w:multiLevelType w:val="hybridMultilevel"/>
    <w:tmpl w:val="B7B4225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76C7BD2"/>
    <w:multiLevelType w:val="hybridMultilevel"/>
    <w:tmpl w:val="844AAD0A"/>
    <w:lvl w:ilvl="0" w:tplc="CF06BCA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21" w15:restartNumberingAfterBreak="0">
    <w:nsid w:val="38B93D5D"/>
    <w:multiLevelType w:val="hybridMultilevel"/>
    <w:tmpl w:val="C0FE50CA"/>
    <w:lvl w:ilvl="0" w:tplc="265035F2">
      <w:start w:val="1"/>
      <w:numFmt w:val="lowerLetter"/>
      <w:lvlText w:val="%1)"/>
      <w:lvlJc w:val="left"/>
      <w:pPr>
        <w:ind w:left="720" w:hanging="360"/>
      </w:pPr>
      <w:rPr>
        <w:color w:val="0070C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A27A4F"/>
    <w:multiLevelType w:val="hybridMultilevel"/>
    <w:tmpl w:val="DAB25CF2"/>
    <w:lvl w:ilvl="0" w:tplc="B360176A">
      <w:start w:val="1"/>
      <w:numFmt w:val="bullet"/>
      <w:lvlText w:val="-"/>
      <w:lvlJc w:val="left"/>
      <w:pPr>
        <w:ind w:left="1486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20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6" w:hanging="360"/>
      </w:pPr>
      <w:rPr>
        <w:rFonts w:ascii="Wingdings" w:hAnsi="Wingdings" w:hint="default"/>
      </w:rPr>
    </w:lvl>
  </w:abstractNum>
  <w:abstractNum w:abstractNumId="23" w15:restartNumberingAfterBreak="0">
    <w:nsid w:val="3E310BBE"/>
    <w:multiLevelType w:val="hybridMultilevel"/>
    <w:tmpl w:val="EF5E6AA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951533"/>
    <w:multiLevelType w:val="hybridMultilevel"/>
    <w:tmpl w:val="1E2256C0"/>
    <w:lvl w:ilvl="0" w:tplc="73F275AE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EC66612"/>
    <w:multiLevelType w:val="hybridMultilevel"/>
    <w:tmpl w:val="FE5A4ACA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0F532CD"/>
    <w:multiLevelType w:val="hybridMultilevel"/>
    <w:tmpl w:val="3676C9B0"/>
    <w:lvl w:ilvl="0" w:tplc="86D06496">
      <w:start w:val="1"/>
      <w:numFmt w:val="lowerLetter"/>
      <w:lvlText w:val="%1)"/>
      <w:lvlJc w:val="left"/>
      <w:pPr>
        <w:ind w:left="77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98" w:hanging="360"/>
      </w:pPr>
    </w:lvl>
    <w:lvl w:ilvl="2" w:tplc="0409001B" w:tentative="1">
      <w:start w:val="1"/>
      <w:numFmt w:val="lowerRoman"/>
      <w:lvlText w:val="%3."/>
      <w:lvlJc w:val="right"/>
      <w:pPr>
        <w:ind w:left="2218" w:hanging="180"/>
      </w:pPr>
    </w:lvl>
    <w:lvl w:ilvl="3" w:tplc="0409000F" w:tentative="1">
      <w:start w:val="1"/>
      <w:numFmt w:val="decimal"/>
      <w:lvlText w:val="%4."/>
      <w:lvlJc w:val="left"/>
      <w:pPr>
        <w:ind w:left="2938" w:hanging="360"/>
      </w:pPr>
    </w:lvl>
    <w:lvl w:ilvl="4" w:tplc="04090019" w:tentative="1">
      <w:start w:val="1"/>
      <w:numFmt w:val="lowerLetter"/>
      <w:lvlText w:val="%5."/>
      <w:lvlJc w:val="left"/>
      <w:pPr>
        <w:ind w:left="3658" w:hanging="360"/>
      </w:pPr>
    </w:lvl>
    <w:lvl w:ilvl="5" w:tplc="0409001B" w:tentative="1">
      <w:start w:val="1"/>
      <w:numFmt w:val="lowerRoman"/>
      <w:lvlText w:val="%6."/>
      <w:lvlJc w:val="right"/>
      <w:pPr>
        <w:ind w:left="4378" w:hanging="180"/>
      </w:pPr>
    </w:lvl>
    <w:lvl w:ilvl="6" w:tplc="0409000F" w:tentative="1">
      <w:start w:val="1"/>
      <w:numFmt w:val="decimal"/>
      <w:lvlText w:val="%7."/>
      <w:lvlJc w:val="left"/>
      <w:pPr>
        <w:ind w:left="5098" w:hanging="360"/>
      </w:pPr>
    </w:lvl>
    <w:lvl w:ilvl="7" w:tplc="04090019" w:tentative="1">
      <w:start w:val="1"/>
      <w:numFmt w:val="lowerLetter"/>
      <w:lvlText w:val="%8."/>
      <w:lvlJc w:val="left"/>
      <w:pPr>
        <w:ind w:left="5818" w:hanging="360"/>
      </w:pPr>
    </w:lvl>
    <w:lvl w:ilvl="8" w:tplc="0409001B" w:tentative="1">
      <w:start w:val="1"/>
      <w:numFmt w:val="lowerRoman"/>
      <w:lvlText w:val="%9."/>
      <w:lvlJc w:val="right"/>
      <w:pPr>
        <w:ind w:left="6538" w:hanging="180"/>
      </w:pPr>
    </w:lvl>
  </w:abstractNum>
  <w:abstractNum w:abstractNumId="27" w15:restartNumberingAfterBreak="0">
    <w:nsid w:val="46531945"/>
    <w:multiLevelType w:val="hybridMultilevel"/>
    <w:tmpl w:val="62E69558"/>
    <w:lvl w:ilvl="0" w:tplc="3EA83050">
      <w:start w:val="19"/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4AE907CD"/>
    <w:multiLevelType w:val="hybridMultilevel"/>
    <w:tmpl w:val="38C08268"/>
    <w:lvl w:ilvl="0" w:tplc="3978F99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4B971ECA"/>
    <w:multiLevelType w:val="hybridMultilevel"/>
    <w:tmpl w:val="D878F9CA"/>
    <w:lvl w:ilvl="0" w:tplc="B360176A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0" w15:restartNumberingAfterBreak="0">
    <w:nsid w:val="4D32496B"/>
    <w:multiLevelType w:val="hybridMultilevel"/>
    <w:tmpl w:val="17100094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1" w15:restartNumberingAfterBreak="0">
    <w:nsid w:val="511732C3"/>
    <w:multiLevelType w:val="hybridMultilevel"/>
    <w:tmpl w:val="6360F762"/>
    <w:lvl w:ilvl="0" w:tplc="337C8000">
      <w:start w:val="1"/>
      <w:numFmt w:val="bullet"/>
      <w:lvlText w:val="-"/>
      <w:lvlJc w:val="left"/>
      <w:pPr>
        <w:ind w:left="779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39" w:hanging="360"/>
      </w:pPr>
      <w:rPr>
        <w:rFonts w:ascii="Wingdings" w:hAnsi="Wingdings" w:hint="default"/>
      </w:rPr>
    </w:lvl>
  </w:abstractNum>
  <w:abstractNum w:abstractNumId="32" w15:restartNumberingAfterBreak="0">
    <w:nsid w:val="52927FFE"/>
    <w:multiLevelType w:val="hybridMultilevel"/>
    <w:tmpl w:val="B1F22BD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9"/>
    <w:multiLevelType w:val="hybridMultilevel"/>
    <w:tmpl w:val="A6EADA7E"/>
    <w:lvl w:ilvl="0" w:tplc="D15A0350">
      <w:start w:val="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9859F1"/>
    <w:multiLevelType w:val="hybridMultilevel"/>
    <w:tmpl w:val="93A6BAE0"/>
    <w:lvl w:ilvl="0" w:tplc="C988EFD0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55D6504A">
      <w:start w:val="1"/>
      <w:numFmt w:val="lowerRoman"/>
      <w:lvlText w:val="(%2)"/>
      <w:lvlJc w:val="left"/>
      <w:pPr>
        <w:ind w:left="2218" w:hanging="72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35" w15:restartNumberingAfterBreak="0">
    <w:nsid w:val="5BF2160C"/>
    <w:multiLevelType w:val="hybridMultilevel"/>
    <w:tmpl w:val="F364DB96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6" w15:restartNumberingAfterBreak="0">
    <w:nsid w:val="5CC52E2A"/>
    <w:multiLevelType w:val="hybridMultilevel"/>
    <w:tmpl w:val="7E66A3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C369E2"/>
    <w:multiLevelType w:val="hybridMultilevel"/>
    <w:tmpl w:val="C7D4C6CA"/>
    <w:lvl w:ilvl="0" w:tplc="B360176A">
      <w:start w:val="1"/>
      <w:numFmt w:val="bullet"/>
      <w:lvlText w:val="-"/>
      <w:lvlJc w:val="left"/>
      <w:pPr>
        <w:ind w:left="180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38" w15:restartNumberingAfterBreak="0">
    <w:nsid w:val="679D3E60"/>
    <w:multiLevelType w:val="hybridMultilevel"/>
    <w:tmpl w:val="637ADA82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958C9846">
      <w:start w:val="1"/>
      <w:numFmt w:val="lowerLetter"/>
      <w:lvlText w:val="%3)"/>
      <w:lvlJc w:val="left"/>
      <w:pPr>
        <w:ind w:left="198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69C73317"/>
    <w:multiLevelType w:val="hybridMultilevel"/>
    <w:tmpl w:val="937EF740"/>
    <w:lvl w:ilvl="0" w:tplc="337C800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  <w:color w:val="0000FF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FE21A9"/>
    <w:multiLevelType w:val="hybridMultilevel"/>
    <w:tmpl w:val="C5BC62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B0426BAE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460678D"/>
    <w:multiLevelType w:val="hybridMultilevel"/>
    <w:tmpl w:val="497C7AB4"/>
    <w:lvl w:ilvl="0" w:tplc="AF721E64">
      <w:start w:val="1"/>
      <w:numFmt w:val="lowerLetter"/>
      <w:lvlText w:val="%1)"/>
      <w:lvlJc w:val="left"/>
      <w:pPr>
        <w:ind w:left="720" w:hanging="360"/>
      </w:pPr>
      <w:rPr>
        <w:color w:val="0000FF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63B05EA"/>
    <w:multiLevelType w:val="hybridMultilevel"/>
    <w:tmpl w:val="8F88FAB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57C8B8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color w:val="0070C0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A3A46AB"/>
    <w:multiLevelType w:val="hybridMultilevel"/>
    <w:tmpl w:val="887C5E66"/>
    <w:lvl w:ilvl="0" w:tplc="B360176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DE6A5D"/>
    <w:multiLevelType w:val="hybridMultilevel"/>
    <w:tmpl w:val="A558C500"/>
    <w:lvl w:ilvl="0" w:tplc="99F6DF4C">
      <w:start w:val="1"/>
      <w:numFmt w:val="lowerLetter"/>
      <w:lvlText w:val="%1)"/>
      <w:lvlJc w:val="left"/>
      <w:pPr>
        <w:ind w:left="1138" w:hanging="360"/>
      </w:pPr>
      <w:rPr>
        <w:color w:val="0000FF"/>
      </w:rPr>
    </w:lvl>
    <w:lvl w:ilvl="1" w:tplc="B360176A">
      <w:start w:val="1"/>
      <w:numFmt w:val="bullet"/>
      <w:lvlText w:val="-"/>
      <w:lvlJc w:val="left"/>
      <w:pPr>
        <w:ind w:left="1858" w:hanging="360"/>
      </w:pPr>
      <w:rPr>
        <w:rFonts w:ascii="Courier New" w:hAnsi="Courier New" w:hint="default"/>
      </w:rPr>
    </w:lvl>
    <w:lvl w:ilvl="2" w:tplc="0409001B" w:tentative="1">
      <w:start w:val="1"/>
      <w:numFmt w:val="lowerRoman"/>
      <w:lvlText w:val="%3."/>
      <w:lvlJc w:val="right"/>
      <w:pPr>
        <w:ind w:left="2578" w:hanging="180"/>
      </w:pPr>
    </w:lvl>
    <w:lvl w:ilvl="3" w:tplc="0409000F" w:tentative="1">
      <w:start w:val="1"/>
      <w:numFmt w:val="decimal"/>
      <w:lvlText w:val="%4."/>
      <w:lvlJc w:val="left"/>
      <w:pPr>
        <w:ind w:left="3298" w:hanging="360"/>
      </w:pPr>
    </w:lvl>
    <w:lvl w:ilvl="4" w:tplc="04090019" w:tentative="1">
      <w:start w:val="1"/>
      <w:numFmt w:val="lowerLetter"/>
      <w:lvlText w:val="%5."/>
      <w:lvlJc w:val="left"/>
      <w:pPr>
        <w:ind w:left="4018" w:hanging="360"/>
      </w:pPr>
    </w:lvl>
    <w:lvl w:ilvl="5" w:tplc="0409001B" w:tentative="1">
      <w:start w:val="1"/>
      <w:numFmt w:val="lowerRoman"/>
      <w:lvlText w:val="%6."/>
      <w:lvlJc w:val="right"/>
      <w:pPr>
        <w:ind w:left="4738" w:hanging="180"/>
      </w:pPr>
    </w:lvl>
    <w:lvl w:ilvl="6" w:tplc="0409000F" w:tentative="1">
      <w:start w:val="1"/>
      <w:numFmt w:val="decimal"/>
      <w:lvlText w:val="%7."/>
      <w:lvlJc w:val="left"/>
      <w:pPr>
        <w:ind w:left="5458" w:hanging="360"/>
      </w:pPr>
    </w:lvl>
    <w:lvl w:ilvl="7" w:tplc="04090019" w:tentative="1">
      <w:start w:val="1"/>
      <w:numFmt w:val="lowerLetter"/>
      <w:lvlText w:val="%8."/>
      <w:lvlJc w:val="left"/>
      <w:pPr>
        <w:ind w:left="6178" w:hanging="360"/>
      </w:pPr>
    </w:lvl>
    <w:lvl w:ilvl="8" w:tplc="0409001B" w:tentative="1">
      <w:start w:val="1"/>
      <w:numFmt w:val="lowerRoman"/>
      <w:lvlText w:val="%9."/>
      <w:lvlJc w:val="right"/>
      <w:pPr>
        <w:ind w:left="6898" w:hanging="180"/>
      </w:pPr>
    </w:lvl>
  </w:abstractNum>
  <w:abstractNum w:abstractNumId="45" w15:restartNumberingAfterBreak="0">
    <w:nsid w:val="7B303D86"/>
    <w:multiLevelType w:val="hybridMultilevel"/>
    <w:tmpl w:val="F2D68EA0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E3468F2"/>
    <w:multiLevelType w:val="hybridMultilevel"/>
    <w:tmpl w:val="9204069E"/>
    <w:lvl w:ilvl="0" w:tplc="04090017">
      <w:start w:val="1"/>
      <w:numFmt w:val="lowerLetter"/>
      <w:lvlText w:val="%1)"/>
      <w:lvlJc w:val="left"/>
      <w:pPr>
        <w:ind w:left="2160" w:hanging="360"/>
      </w:pPr>
    </w:lvl>
    <w:lvl w:ilvl="1" w:tplc="04090019" w:tentative="1">
      <w:start w:val="1"/>
      <w:numFmt w:val="lowerLetter"/>
      <w:lvlText w:val="%2."/>
      <w:lvlJc w:val="left"/>
      <w:pPr>
        <w:ind w:left="2880" w:hanging="360"/>
      </w:pPr>
    </w:lvl>
    <w:lvl w:ilvl="2" w:tplc="0409001B">
      <w:start w:val="1"/>
      <w:numFmt w:val="lowerRoman"/>
      <w:lvlText w:val="%3."/>
      <w:lvlJc w:val="right"/>
      <w:pPr>
        <w:ind w:left="3600" w:hanging="180"/>
      </w:pPr>
    </w:lvl>
    <w:lvl w:ilvl="3" w:tplc="0409000F" w:tentative="1">
      <w:start w:val="1"/>
      <w:numFmt w:val="decimal"/>
      <w:lvlText w:val="%4."/>
      <w:lvlJc w:val="left"/>
      <w:pPr>
        <w:ind w:left="4320" w:hanging="360"/>
      </w:pPr>
    </w:lvl>
    <w:lvl w:ilvl="4" w:tplc="04090019" w:tentative="1">
      <w:start w:val="1"/>
      <w:numFmt w:val="lowerLetter"/>
      <w:lvlText w:val="%5."/>
      <w:lvlJc w:val="left"/>
      <w:pPr>
        <w:ind w:left="5040" w:hanging="360"/>
      </w:pPr>
    </w:lvl>
    <w:lvl w:ilvl="5" w:tplc="0409001B" w:tentative="1">
      <w:start w:val="1"/>
      <w:numFmt w:val="lowerRoman"/>
      <w:lvlText w:val="%6."/>
      <w:lvlJc w:val="right"/>
      <w:pPr>
        <w:ind w:left="5760" w:hanging="180"/>
      </w:pPr>
    </w:lvl>
    <w:lvl w:ilvl="6" w:tplc="0409000F" w:tentative="1">
      <w:start w:val="1"/>
      <w:numFmt w:val="decimal"/>
      <w:lvlText w:val="%7."/>
      <w:lvlJc w:val="left"/>
      <w:pPr>
        <w:ind w:left="6480" w:hanging="360"/>
      </w:pPr>
    </w:lvl>
    <w:lvl w:ilvl="7" w:tplc="04090019" w:tentative="1">
      <w:start w:val="1"/>
      <w:numFmt w:val="lowerLetter"/>
      <w:lvlText w:val="%8."/>
      <w:lvlJc w:val="left"/>
      <w:pPr>
        <w:ind w:left="7200" w:hanging="360"/>
      </w:pPr>
    </w:lvl>
    <w:lvl w:ilvl="8" w:tplc="0409001B" w:tentative="1">
      <w:start w:val="1"/>
      <w:numFmt w:val="lowerRoman"/>
      <w:lvlText w:val="%9."/>
      <w:lvlJc w:val="right"/>
      <w:pPr>
        <w:ind w:left="7920" w:hanging="180"/>
      </w:pPr>
    </w:lvl>
  </w:abstractNum>
  <w:num w:numId="1">
    <w:abstractNumId w:val="32"/>
  </w:num>
  <w:num w:numId="2">
    <w:abstractNumId w:val="12"/>
  </w:num>
  <w:num w:numId="3">
    <w:abstractNumId w:val="33"/>
  </w:num>
  <w:num w:numId="4">
    <w:abstractNumId w:val="13"/>
  </w:num>
  <w:num w:numId="5">
    <w:abstractNumId w:val="8"/>
  </w:num>
  <w:num w:numId="6">
    <w:abstractNumId w:val="27"/>
  </w:num>
  <w:num w:numId="7">
    <w:abstractNumId w:val="17"/>
  </w:num>
  <w:num w:numId="8">
    <w:abstractNumId w:val="2"/>
  </w:num>
  <w:num w:numId="9">
    <w:abstractNumId w:val="45"/>
  </w:num>
  <w:num w:numId="10">
    <w:abstractNumId w:val="40"/>
  </w:num>
  <w:num w:numId="11">
    <w:abstractNumId w:val="1"/>
  </w:num>
  <w:num w:numId="12">
    <w:abstractNumId w:val="14"/>
  </w:num>
  <w:num w:numId="13">
    <w:abstractNumId w:val="42"/>
  </w:num>
  <w:num w:numId="14">
    <w:abstractNumId w:val="3"/>
  </w:num>
  <w:num w:numId="15">
    <w:abstractNumId w:val="16"/>
  </w:num>
  <w:num w:numId="16">
    <w:abstractNumId w:val="30"/>
  </w:num>
  <w:num w:numId="17">
    <w:abstractNumId w:val="26"/>
  </w:num>
  <w:num w:numId="18">
    <w:abstractNumId w:val="15"/>
  </w:num>
  <w:num w:numId="19">
    <w:abstractNumId w:val="37"/>
  </w:num>
  <w:num w:numId="20">
    <w:abstractNumId w:val="28"/>
  </w:num>
  <w:num w:numId="21">
    <w:abstractNumId w:val="41"/>
  </w:num>
  <w:num w:numId="22">
    <w:abstractNumId w:val="36"/>
  </w:num>
  <w:num w:numId="23">
    <w:abstractNumId w:val="21"/>
  </w:num>
  <w:num w:numId="24">
    <w:abstractNumId w:val="22"/>
  </w:num>
  <w:num w:numId="25">
    <w:abstractNumId w:val="0"/>
  </w:num>
  <w:num w:numId="26">
    <w:abstractNumId w:val="5"/>
  </w:num>
  <w:num w:numId="27">
    <w:abstractNumId w:val="18"/>
  </w:num>
  <w:num w:numId="28">
    <w:abstractNumId w:val="39"/>
  </w:num>
  <w:num w:numId="29">
    <w:abstractNumId w:val="24"/>
  </w:num>
  <w:num w:numId="30">
    <w:abstractNumId w:val="6"/>
  </w:num>
  <w:num w:numId="31">
    <w:abstractNumId w:val="31"/>
  </w:num>
  <w:num w:numId="32">
    <w:abstractNumId w:val="7"/>
  </w:num>
  <w:num w:numId="33">
    <w:abstractNumId w:val="11"/>
  </w:num>
  <w:num w:numId="34">
    <w:abstractNumId w:val="23"/>
  </w:num>
  <w:num w:numId="35">
    <w:abstractNumId w:val="34"/>
  </w:num>
  <w:num w:numId="36">
    <w:abstractNumId w:val="20"/>
  </w:num>
  <w:num w:numId="37">
    <w:abstractNumId w:val="29"/>
  </w:num>
  <w:num w:numId="38">
    <w:abstractNumId w:val="4"/>
  </w:num>
  <w:num w:numId="39">
    <w:abstractNumId w:val="35"/>
  </w:num>
  <w:num w:numId="40">
    <w:abstractNumId w:val="46"/>
  </w:num>
  <w:num w:numId="41">
    <w:abstractNumId w:val="38"/>
  </w:num>
  <w:num w:numId="42">
    <w:abstractNumId w:val="19"/>
  </w:num>
  <w:num w:numId="43">
    <w:abstractNumId w:val="43"/>
  </w:num>
  <w:num w:numId="44">
    <w:abstractNumId w:val="44"/>
  </w:num>
  <w:num w:numId="45">
    <w:abstractNumId w:val="25"/>
  </w:num>
  <w:num w:numId="46">
    <w:abstractNumId w:val="9"/>
  </w:num>
  <w:num w:numId="47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1194"/>
    <w:rsid w:val="00000ACC"/>
    <w:rsid w:val="00000BDF"/>
    <w:rsid w:val="0000194E"/>
    <w:rsid w:val="00002835"/>
    <w:rsid w:val="000029FB"/>
    <w:rsid w:val="0000354D"/>
    <w:rsid w:val="0000457A"/>
    <w:rsid w:val="000128F7"/>
    <w:rsid w:val="00012CE3"/>
    <w:rsid w:val="000152CD"/>
    <w:rsid w:val="0001769A"/>
    <w:rsid w:val="000177C5"/>
    <w:rsid w:val="0003000F"/>
    <w:rsid w:val="000319AC"/>
    <w:rsid w:val="00033A6A"/>
    <w:rsid w:val="00042EEC"/>
    <w:rsid w:val="00044964"/>
    <w:rsid w:val="00045687"/>
    <w:rsid w:val="00045B23"/>
    <w:rsid w:val="00051869"/>
    <w:rsid w:val="00054265"/>
    <w:rsid w:val="000604E7"/>
    <w:rsid w:val="00070982"/>
    <w:rsid w:val="0007396E"/>
    <w:rsid w:val="00073DD2"/>
    <w:rsid w:val="00074495"/>
    <w:rsid w:val="00085C5A"/>
    <w:rsid w:val="00093C69"/>
    <w:rsid w:val="000A5CAC"/>
    <w:rsid w:val="000B4A23"/>
    <w:rsid w:val="000B5276"/>
    <w:rsid w:val="000B7864"/>
    <w:rsid w:val="000C1F44"/>
    <w:rsid w:val="000C3D9C"/>
    <w:rsid w:val="000C7FE9"/>
    <w:rsid w:val="000D1073"/>
    <w:rsid w:val="000D60C4"/>
    <w:rsid w:val="000D65BA"/>
    <w:rsid w:val="000D6D42"/>
    <w:rsid w:val="000D74B0"/>
    <w:rsid w:val="000E0F62"/>
    <w:rsid w:val="000E102D"/>
    <w:rsid w:val="000F0B95"/>
    <w:rsid w:val="000F20A3"/>
    <w:rsid w:val="000F7758"/>
    <w:rsid w:val="00102E95"/>
    <w:rsid w:val="00103594"/>
    <w:rsid w:val="001060D7"/>
    <w:rsid w:val="00111826"/>
    <w:rsid w:val="001175F0"/>
    <w:rsid w:val="00127F94"/>
    <w:rsid w:val="00130B3F"/>
    <w:rsid w:val="00132E22"/>
    <w:rsid w:val="00134078"/>
    <w:rsid w:val="00143808"/>
    <w:rsid w:val="00143B36"/>
    <w:rsid w:val="00145283"/>
    <w:rsid w:val="001504D0"/>
    <w:rsid w:val="00154416"/>
    <w:rsid w:val="001610A9"/>
    <w:rsid w:val="00166CD1"/>
    <w:rsid w:val="00167382"/>
    <w:rsid w:val="0017213C"/>
    <w:rsid w:val="00174390"/>
    <w:rsid w:val="00176D46"/>
    <w:rsid w:val="00177609"/>
    <w:rsid w:val="001830E3"/>
    <w:rsid w:val="001831D7"/>
    <w:rsid w:val="0019037A"/>
    <w:rsid w:val="001957CC"/>
    <w:rsid w:val="001A01C3"/>
    <w:rsid w:val="001A27D7"/>
    <w:rsid w:val="001A3BA1"/>
    <w:rsid w:val="001A6064"/>
    <w:rsid w:val="001B3062"/>
    <w:rsid w:val="001B5441"/>
    <w:rsid w:val="001B73F4"/>
    <w:rsid w:val="001C059E"/>
    <w:rsid w:val="001C1DD8"/>
    <w:rsid w:val="001D3C71"/>
    <w:rsid w:val="001D570A"/>
    <w:rsid w:val="001D6D48"/>
    <w:rsid w:val="001D7946"/>
    <w:rsid w:val="001E176E"/>
    <w:rsid w:val="001E223A"/>
    <w:rsid w:val="001E31CD"/>
    <w:rsid w:val="001F1036"/>
    <w:rsid w:val="001F4DEF"/>
    <w:rsid w:val="001F5286"/>
    <w:rsid w:val="001F7203"/>
    <w:rsid w:val="00201615"/>
    <w:rsid w:val="00207D09"/>
    <w:rsid w:val="00210608"/>
    <w:rsid w:val="002164BC"/>
    <w:rsid w:val="00234EAE"/>
    <w:rsid w:val="00234FCE"/>
    <w:rsid w:val="0023726C"/>
    <w:rsid w:val="00240E78"/>
    <w:rsid w:val="002418C2"/>
    <w:rsid w:val="00243D07"/>
    <w:rsid w:val="00246CC4"/>
    <w:rsid w:val="002517E4"/>
    <w:rsid w:val="00252688"/>
    <w:rsid w:val="002562E2"/>
    <w:rsid w:val="0026035C"/>
    <w:rsid w:val="002643A1"/>
    <w:rsid w:val="00265715"/>
    <w:rsid w:val="00266461"/>
    <w:rsid w:val="0026675C"/>
    <w:rsid w:val="002723BB"/>
    <w:rsid w:val="00281313"/>
    <w:rsid w:val="00281A1A"/>
    <w:rsid w:val="00293CF7"/>
    <w:rsid w:val="00295EAB"/>
    <w:rsid w:val="002A79F0"/>
    <w:rsid w:val="002B2AA5"/>
    <w:rsid w:val="002B5AB2"/>
    <w:rsid w:val="002B6483"/>
    <w:rsid w:val="002C16A7"/>
    <w:rsid w:val="002C36FE"/>
    <w:rsid w:val="002C7765"/>
    <w:rsid w:val="002D2E6A"/>
    <w:rsid w:val="002D6B9A"/>
    <w:rsid w:val="002D6EE1"/>
    <w:rsid w:val="002E1C27"/>
    <w:rsid w:val="002E3A7D"/>
    <w:rsid w:val="002E4CEF"/>
    <w:rsid w:val="002F143C"/>
    <w:rsid w:val="002F30CB"/>
    <w:rsid w:val="002F603D"/>
    <w:rsid w:val="002F6A36"/>
    <w:rsid w:val="00304B9B"/>
    <w:rsid w:val="0031616C"/>
    <w:rsid w:val="0032018D"/>
    <w:rsid w:val="00324D86"/>
    <w:rsid w:val="00326DA9"/>
    <w:rsid w:val="0032739E"/>
    <w:rsid w:val="00332B80"/>
    <w:rsid w:val="00335A62"/>
    <w:rsid w:val="00335E8C"/>
    <w:rsid w:val="0033621B"/>
    <w:rsid w:val="00337701"/>
    <w:rsid w:val="003401A9"/>
    <w:rsid w:val="00341594"/>
    <w:rsid w:val="00342BF5"/>
    <w:rsid w:val="00344B4A"/>
    <w:rsid w:val="00345A8B"/>
    <w:rsid w:val="00346AD9"/>
    <w:rsid w:val="003504A2"/>
    <w:rsid w:val="0035259B"/>
    <w:rsid w:val="00352B1C"/>
    <w:rsid w:val="003550A6"/>
    <w:rsid w:val="00360E31"/>
    <w:rsid w:val="00360FAE"/>
    <w:rsid w:val="00370366"/>
    <w:rsid w:val="003740DD"/>
    <w:rsid w:val="00376712"/>
    <w:rsid w:val="003767E2"/>
    <w:rsid w:val="00380337"/>
    <w:rsid w:val="00380733"/>
    <w:rsid w:val="003834BA"/>
    <w:rsid w:val="0038397C"/>
    <w:rsid w:val="00386E89"/>
    <w:rsid w:val="00395E0E"/>
    <w:rsid w:val="003A2509"/>
    <w:rsid w:val="003A2788"/>
    <w:rsid w:val="003A3F16"/>
    <w:rsid w:val="003A5F39"/>
    <w:rsid w:val="003A6565"/>
    <w:rsid w:val="003A7ADB"/>
    <w:rsid w:val="003B374C"/>
    <w:rsid w:val="003B4525"/>
    <w:rsid w:val="003B54B6"/>
    <w:rsid w:val="003B54BD"/>
    <w:rsid w:val="003B7F4A"/>
    <w:rsid w:val="003C0AF8"/>
    <w:rsid w:val="003C7282"/>
    <w:rsid w:val="003C7F21"/>
    <w:rsid w:val="003D4817"/>
    <w:rsid w:val="003D4F48"/>
    <w:rsid w:val="003D59D6"/>
    <w:rsid w:val="003D5E19"/>
    <w:rsid w:val="003E109A"/>
    <w:rsid w:val="003E1194"/>
    <w:rsid w:val="003E5925"/>
    <w:rsid w:val="003F58EA"/>
    <w:rsid w:val="003F7868"/>
    <w:rsid w:val="003F7A86"/>
    <w:rsid w:val="00404258"/>
    <w:rsid w:val="00414BB5"/>
    <w:rsid w:val="00415A85"/>
    <w:rsid w:val="00426B97"/>
    <w:rsid w:val="00427A0C"/>
    <w:rsid w:val="00430835"/>
    <w:rsid w:val="004372DA"/>
    <w:rsid w:val="00451AEB"/>
    <w:rsid w:val="00452277"/>
    <w:rsid w:val="00452885"/>
    <w:rsid w:val="00454128"/>
    <w:rsid w:val="00456432"/>
    <w:rsid w:val="004679CB"/>
    <w:rsid w:val="004802BA"/>
    <w:rsid w:val="004873B1"/>
    <w:rsid w:val="00487D7E"/>
    <w:rsid w:val="0049124E"/>
    <w:rsid w:val="004912A7"/>
    <w:rsid w:val="004A2203"/>
    <w:rsid w:val="004A430B"/>
    <w:rsid w:val="004A48D5"/>
    <w:rsid w:val="004A57FD"/>
    <w:rsid w:val="004B0282"/>
    <w:rsid w:val="004B145C"/>
    <w:rsid w:val="004B3728"/>
    <w:rsid w:val="004B5F27"/>
    <w:rsid w:val="004C034F"/>
    <w:rsid w:val="004C33AE"/>
    <w:rsid w:val="004D4CCB"/>
    <w:rsid w:val="004D78A0"/>
    <w:rsid w:val="004E0540"/>
    <w:rsid w:val="004E2EC2"/>
    <w:rsid w:val="004E3399"/>
    <w:rsid w:val="004E4E52"/>
    <w:rsid w:val="004E56A5"/>
    <w:rsid w:val="004E7940"/>
    <w:rsid w:val="004F134E"/>
    <w:rsid w:val="004F3C64"/>
    <w:rsid w:val="004F42E8"/>
    <w:rsid w:val="004F7451"/>
    <w:rsid w:val="00503005"/>
    <w:rsid w:val="00515539"/>
    <w:rsid w:val="005158CA"/>
    <w:rsid w:val="00515D60"/>
    <w:rsid w:val="00521C29"/>
    <w:rsid w:val="0052234E"/>
    <w:rsid w:val="00526F90"/>
    <w:rsid w:val="00530804"/>
    <w:rsid w:val="00532DA3"/>
    <w:rsid w:val="00534B7C"/>
    <w:rsid w:val="00540111"/>
    <w:rsid w:val="00543F69"/>
    <w:rsid w:val="00544EC5"/>
    <w:rsid w:val="00545C67"/>
    <w:rsid w:val="0055440C"/>
    <w:rsid w:val="00554526"/>
    <w:rsid w:val="00554ADE"/>
    <w:rsid w:val="00563AF8"/>
    <w:rsid w:val="0056416B"/>
    <w:rsid w:val="005646B1"/>
    <w:rsid w:val="005673B6"/>
    <w:rsid w:val="0057164E"/>
    <w:rsid w:val="00572357"/>
    <w:rsid w:val="005765A2"/>
    <w:rsid w:val="005829AE"/>
    <w:rsid w:val="00586A89"/>
    <w:rsid w:val="00591BFD"/>
    <w:rsid w:val="00592DB7"/>
    <w:rsid w:val="00596153"/>
    <w:rsid w:val="005A2A3C"/>
    <w:rsid w:val="005A5D20"/>
    <w:rsid w:val="005C093C"/>
    <w:rsid w:val="005C22C2"/>
    <w:rsid w:val="005C476E"/>
    <w:rsid w:val="005C4BA2"/>
    <w:rsid w:val="005C585C"/>
    <w:rsid w:val="005D3EC2"/>
    <w:rsid w:val="005D4B00"/>
    <w:rsid w:val="005E23CB"/>
    <w:rsid w:val="005E4674"/>
    <w:rsid w:val="005E789D"/>
    <w:rsid w:val="005F0E18"/>
    <w:rsid w:val="005F431B"/>
    <w:rsid w:val="005F52A3"/>
    <w:rsid w:val="005F5814"/>
    <w:rsid w:val="005F61B3"/>
    <w:rsid w:val="00606FC1"/>
    <w:rsid w:val="006073F0"/>
    <w:rsid w:val="00612F6D"/>
    <w:rsid w:val="00617CC8"/>
    <w:rsid w:val="006210B3"/>
    <w:rsid w:val="006221D2"/>
    <w:rsid w:val="00626F0F"/>
    <w:rsid w:val="0063741F"/>
    <w:rsid w:val="00645EF9"/>
    <w:rsid w:val="006476D5"/>
    <w:rsid w:val="00651385"/>
    <w:rsid w:val="0065333A"/>
    <w:rsid w:val="00653744"/>
    <w:rsid w:val="00654166"/>
    <w:rsid w:val="006870EF"/>
    <w:rsid w:val="00687BCD"/>
    <w:rsid w:val="006B2BDF"/>
    <w:rsid w:val="006B57B1"/>
    <w:rsid w:val="006B5A85"/>
    <w:rsid w:val="006C3A1E"/>
    <w:rsid w:val="006C3B43"/>
    <w:rsid w:val="006C67FE"/>
    <w:rsid w:val="006C697A"/>
    <w:rsid w:val="006C77FA"/>
    <w:rsid w:val="006D3CD8"/>
    <w:rsid w:val="006D3D67"/>
    <w:rsid w:val="006D5074"/>
    <w:rsid w:val="006D652F"/>
    <w:rsid w:val="006E7CBC"/>
    <w:rsid w:val="006F0272"/>
    <w:rsid w:val="006F16E8"/>
    <w:rsid w:val="006F25C4"/>
    <w:rsid w:val="006F3596"/>
    <w:rsid w:val="006F40A7"/>
    <w:rsid w:val="006F4EC9"/>
    <w:rsid w:val="006F7DA9"/>
    <w:rsid w:val="006F7FDE"/>
    <w:rsid w:val="00704F45"/>
    <w:rsid w:val="007076C2"/>
    <w:rsid w:val="00710EC1"/>
    <w:rsid w:val="00712F18"/>
    <w:rsid w:val="007132AB"/>
    <w:rsid w:val="00714371"/>
    <w:rsid w:val="0071478F"/>
    <w:rsid w:val="0071647A"/>
    <w:rsid w:val="00721389"/>
    <w:rsid w:val="0072208B"/>
    <w:rsid w:val="007247EB"/>
    <w:rsid w:val="00725CCD"/>
    <w:rsid w:val="007305DE"/>
    <w:rsid w:val="00737EDB"/>
    <w:rsid w:val="007426C2"/>
    <w:rsid w:val="00743046"/>
    <w:rsid w:val="007450CD"/>
    <w:rsid w:val="007462FD"/>
    <w:rsid w:val="00752FA9"/>
    <w:rsid w:val="00755560"/>
    <w:rsid w:val="00756B87"/>
    <w:rsid w:val="00757828"/>
    <w:rsid w:val="007603E6"/>
    <w:rsid w:val="00760B2F"/>
    <w:rsid w:val="00762ED2"/>
    <w:rsid w:val="00764521"/>
    <w:rsid w:val="00764EB4"/>
    <w:rsid w:val="007652C8"/>
    <w:rsid w:val="00771940"/>
    <w:rsid w:val="00772033"/>
    <w:rsid w:val="007725C5"/>
    <w:rsid w:val="00776670"/>
    <w:rsid w:val="00777F4C"/>
    <w:rsid w:val="00783ADA"/>
    <w:rsid w:val="0079258C"/>
    <w:rsid w:val="00795391"/>
    <w:rsid w:val="007A0666"/>
    <w:rsid w:val="007A1802"/>
    <w:rsid w:val="007A193A"/>
    <w:rsid w:val="007A38A5"/>
    <w:rsid w:val="007A3EEE"/>
    <w:rsid w:val="007A5E98"/>
    <w:rsid w:val="007A7445"/>
    <w:rsid w:val="007A79DB"/>
    <w:rsid w:val="007B2B2A"/>
    <w:rsid w:val="007B2E5F"/>
    <w:rsid w:val="007C01B8"/>
    <w:rsid w:val="007C552A"/>
    <w:rsid w:val="007D556E"/>
    <w:rsid w:val="007D6E80"/>
    <w:rsid w:val="007E1EA7"/>
    <w:rsid w:val="007E7262"/>
    <w:rsid w:val="007F1919"/>
    <w:rsid w:val="007F503D"/>
    <w:rsid w:val="008021EC"/>
    <w:rsid w:val="00803F92"/>
    <w:rsid w:val="00804458"/>
    <w:rsid w:val="008111DE"/>
    <w:rsid w:val="00817F61"/>
    <w:rsid w:val="008205FE"/>
    <w:rsid w:val="00822D39"/>
    <w:rsid w:val="00826046"/>
    <w:rsid w:val="008301AA"/>
    <w:rsid w:val="00830AE1"/>
    <w:rsid w:val="0083243A"/>
    <w:rsid w:val="00832942"/>
    <w:rsid w:val="00841B76"/>
    <w:rsid w:val="008439C5"/>
    <w:rsid w:val="00847606"/>
    <w:rsid w:val="008502F3"/>
    <w:rsid w:val="00855A4B"/>
    <w:rsid w:val="00862206"/>
    <w:rsid w:val="00862F23"/>
    <w:rsid w:val="00867B7E"/>
    <w:rsid w:val="00867D76"/>
    <w:rsid w:val="00870100"/>
    <w:rsid w:val="00872845"/>
    <w:rsid w:val="008802C1"/>
    <w:rsid w:val="0088237D"/>
    <w:rsid w:val="00887097"/>
    <w:rsid w:val="008873EA"/>
    <w:rsid w:val="008879E6"/>
    <w:rsid w:val="008917D2"/>
    <w:rsid w:val="00892B94"/>
    <w:rsid w:val="008939EF"/>
    <w:rsid w:val="00894D30"/>
    <w:rsid w:val="00895741"/>
    <w:rsid w:val="008A2378"/>
    <w:rsid w:val="008A307B"/>
    <w:rsid w:val="008A3C21"/>
    <w:rsid w:val="008A473A"/>
    <w:rsid w:val="008B1823"/>
    <w:rsid w:val="008B6C68"/>
    <w:rsid w:val="008C364E"/>
    <w:rsid w:val="008C4437"/>
    <w:rsid w:val="008C65E7"/>
    <w:rsid w:val="008D06A8"/>
    <w:rsid w:val="008D2B8A"/>
    <w:rsid w:val="008D5C76"/>
    <w:rsid w:val="008D7C11"/>
    <w:rsid w:val="008F0DDC"/>
    <w:rsid w:val="008F3E3E"/>
    <w:rsid w:val="009001F5"/>
    <w:rsid w:val="009010D1"/>
    <w:rsid w:val="00901819"/>
    <w:rsid w:val="00904056"/>
    <w:rsid w:val="00906286"/>
    <w:rsid w:val="00906FFE"/>
    <w:rsid w:val="00913651"/>
    <w:rsid w:val="00914F78"/>
    <w:rsid w:val="00921723"/>
    <w:rsid w:val="00923362"/>
    <w:rsid w:val="009242C5"/>
    <w:rsid w:val="00925CF8"/>
    <w:rsid w:val="00927EC8"/>
    <w:rsid w:val="009338B1"/>
    <w:rsid w:val="0093492A"/>
    <w:rsid w:val="00940FC2"/>
    <w:rsid w:val="00944C70"/>
    <w:rsid w:val="009479BD"/>
    <w:rsid w:val="0095035E"/>
    <w:rsid w:val="00951C0F"/>
    <w:rsid w:val="009528E3"/>
    <w:rsid w:val="00953D90"/>
    <w:rsid w:val="00953EDD"/>
    <w:rsid w:val="00955433"/>
    <w:rsid w:val="00955D77"/>
    <w:rsid w:val="00956882"/>
    <w:rsid w:val="00961FF8"/>
    <w:rsid w:val="009629D1"/>
    <w:rsid w:val="00967AA1"/>
    <w:rsid w:val="0097175A"/>
    <w:rsid w:val="00974344"/>
    <w:rsid w:val="009744AB"/>
    <w:rsid w:val="00975035"/>
    <w:rsid w:val="00981EDC"/>
    <w:rsid w:val="009834CE"/>
    <w:rsid w:val="00986371"/>
    <w:rsid w:val="009964B5"/>
    <w:rsid w:val="009A4950"/>
    <w:rsid w:val="009A53CD"/>
    <w:rsid w:val="009B60E1"/>
    <w:rsid w:val="009C0CE7"/>
    <w:rsid w:val="009C301F"/>
    <w:rsid w:val="009C3F43"/>
    <w:rsid w:val="009C6023"/>
    <w:rsid w:val="009C6DDF"/>
    <w:rsid w:val="009D0590"/>
    <w:rsid w:val="009D1B20"/>
    <w:rsid w:val="009E4537"/>
    <w:rsid w:val="009E45B1"/>
    <w:rsid w:val="009E65A7"/>
    <w:rsid w:val="009E68A5"/>
    <w:rsid w:val="009F4547"/>
    <w:rsid w:val="009F48B7"/>
    <w:rsid w:val="009F65E0"/>
    <w:rsid w:val="009F6D7B"/>
    <w:rsid w:val="00A01170"/>
    <w:rsid w:val="00A04606"/>
    <w:rsid w:val="00A05B05"/>
    <w:rsid w:val="00A10FB2"/>
    <w:rsid w:val="00A11AC8"/>
    <w:rsid w:val="00A14841"/>
    <w:rsid w:val="00A14C3A"/>
    <w:rsid w:val="00A1699A"/>
    <w:rsid w:val="00A20241"/>
    <w:rsid w:val="00A24283"/>
    <w:rsid w:val="00A31DB6"/>
    <w:rsid w:val="00A32DCE"/>
    <w:rsid w:val="00A346F7"/>
    <w:rsid w:val="00A350F7"/>
    <w:rsid w:val="00A406A3"/>
    <w:rsid w:val="00A40A0A"/>
    <w:rsid w:val="00A41A60"/>
    <w:rsid w:val="00A4690F"/>
    <w:rsid w:val="00A50A13"/>
    <w:rsid w:val="00A510C5"/>
    <w:rsid w:val="00A533A3"/>
    <w:rsid w:val="00A53AD6"/>
    <w:rsid w:val="00A56F81"/>
    <w:rsid w:val="00A611E7"/>
    <w:rsid w:val="00A6165A"/>
    <w:rsid w:val="00A62C94"/>
    <w:rsid w:val="00A63353"/>
    <w:rsid w:val="00A640A1"/>
    <w:rsid w:val="00A64402"/>
    <w:rsid w:val="00A708A8"/>
    <w:rsid w:val="00A71A78"/>
    <w:rsid w:val="00A77E01"/>
    <w:rsid w:val="00A803E6"/>
    <w:rsid w:val="00A8375A"/>
    <w:rsid w:val="00A86D6D"/>
    <w:rsid w:val="00A90AC5"/>
    <w:rsid w:val="00A97F8C"/>
    <w:rsid w:val="00AA6D6E"/>
    <w:rsid w:val="00AC0AF8"/>
    <w:rsid w:val="00AC0F50"/>
    <w:rsid w:val="00AC2355"/>
    <w:rsid w:val="00AC7107"/>
    <w:rsid w:val="00AD2213"/>
    <w:rsid w:val="00AD3BF4"/>
    <w:rsid w:val="00AD4340"/>
    <w:rsid w:val="00AD7C71"/>
    <w:rsid w:val="00AE433D"/>
    <w:rsid w:val="00AE64D8"/>
    <w:rsid w:val="00AF35B2"/>
    <w:rsid w:val="00AF3C39"/>
    <w:rsid w:val="00AF473A"/>
    <w:rsid w:val="00AF4CF0"/>
    <w:rsid w:val="00AF553F"/>
    <w:rsid w:val="00B00EFE"/>
    <w:rsid w:val="00B13359"/>
    <w:rsid w:val="00B23B2E"/>
    <w:rsid w:val="00B30413"/>
    <w:rsid w:val="00B34209"/>
    <w:rsid w:val="00B440BF"/>
    <w:rsid w:val="00B50EFF"/>
    <w:rsid w:val="00B535E0"/>
    <w:rsid w:val="00B53D32"/>
    <w:rsid w:val="00B53DA4"/>
    <w:rsid w:val="00B549D4"/>
    <w:rsid w:val="00B54E2B"/>
    <w:rsid w:val="00B61990"/>
    <w:rsid w:val="00B631B0"/>
    <w:rsid w:val="00B72439"/>
    <w:rsid w:val="00B761F5"/>
    <w:rsid w:val="00B8069D"/>
    <w:rsid w:val="00B82F23"/>
    <w:rsid w:val="00B85551"/>
    <w:rsid w:val="00B87A05"/>
    <w:rsid w:val="00B87D48"/>
    <w:rsid w:val="00B950B5"/>
    <w:rsid w:val="00BA0213"/>
    <w:rsid w:val="00BB22A5"/>
    <w:rsid w:val="00BB57B1"/>
    <w:rsid w:val="00BB5C17"/>
    <w:rsid w:val="00BB6DE3"/>
    <w:rsid w:val="00BC12FF"/>
    <w:rsid w:val="00BC4CE1"/>
    <w:rsid w:val="00BC7EC4"/>
    <w:rsid w:val="00BD2AC9"/>
    <w:rsid w:val="00BD7F96"/>
    <w:rsid w:val="00BE38AC"/>
    <w:rsid w:val="00BE580A"/>
    <w:rsid w:val="00BE712D"/>
    <w:rsid w:val="00BE774D"/>
    <w:rsid w:val="00BE7861"/>
    <w:rsid w:val="00BE7DF9"/>
    <w:rsid w:val="00BF585C"/>
    <w:rsid w:val="00C02AC6"/>
    <w:rsid w:val="00C046D3"/>
    <w:rsid w:val="00C046FD"/>
    <w:rsid w:val="00C06B2A"/>
    <w:rsid w:val="00C15971"/>
    <w:rsid w:val="00C15FD9"/>
    <w:rsid w:val="00C17823"/>
    <w:rsid w:val="00C2074A"/>
    <w:rsid w:val="00C20CDE"/>
    <w:rsid w:val="00C22773"/>
    <w:rsid w:val="00C32977"/>
    <w:rsid w:val="00C36F12"/>
    <w:rsid w:val="00C41DDB"/>
    <w:rsid w:val="00C4353C"/>
    <w:rsid w:val="00C45B01"/>
    <w:rsid w:val="00C464CC"/>
    <w:rsid w:val="00C4785B"/>
    <w:rsid w:val="00C53DB5"/>
    <w:rsid w:val="00C574D4"/>
    <w:rsid w:val="00C61AE5"/>
    <w:rsid w:val="00C623F6"/>
    <w:rsid w:val="00C70EAF"/>
    <w:rsid w:val="00C740F9"/>
    <w:rsid w:val="00C74A5A"/>
    <w:rsid w:val="00C80D42"/>
    <w:rsid w:val="00C84CC0"/>
    <w:rsid w:val="00C97333"/>
    <w:rsid w:val="00CA0F2F"/>
    <w:rsid w:val="00CA55E9"/>
    <w:rsid w:val="00CB0C42"/>
    <w:rsid w:val="00CB1BF0"/>
    <w:rsid w:val="00CC605E"/>
    <w:rsid w:val="00CC654F"/>
    <w:rsid w:val="00CD2305"/>
    <w:rsid w:val="00CD30AB"/>
    <w:rsid w:val="00CD4106"/>
    <w:rsid w:val="00CD539F"/>
    <w:rsid w:val="00CE13FA"/>
    <w:rsid w:val="00CE77DC"/>
    <w:rsid w:val="00CF1B49"/>
    <w:rsid w:val="00D016BA"/>
    <w:rsid w:val="00D01F01"/>
    <w:rsid w:val="00D03E3C"/>
    <w:rsid w:val="00D06AD5"/>
    <w:rsid w:val="00D10270"/>
    <w:rsid w:val="00D17FED"/>
    <w:rsid w:val="00D233FF"/>
    <w:rsid w:val="00D25840"/>
    <w:rsid w:val="00D25F03"/>
    <w:rsid w:val="00D30BEE"/>
    <w:rsid w:val="00D315A9"/>
    <w:rsid w:val="00D31F70"/>
    <w:rsid w:val="00D34D80"/>
    <w:rsid w:val="00D35436"/>
    <w:rsid w:val="00D36914"/>
    <w:rsid w:val="00D44A01"/>
    <w:rsid w:val="00D44D65"/>
    <w:rsid w:val="00D5422A"/>
    <w:rsid w:val="00D56156"/>
    <w:rsid w:val="00D568D9"/>
    <w:rsid w:val="00D57209"/>
    <w:rsid w:val="00D60ACD"/>
    <w:rsid w:val="00D75DC3"/>
    <w:rsid w:val="00D75FB3"/>
    <w:rsid w:val="00D760BC"/>
    <w:rsid w:val="00D77ADB"/>
    <w:rsid w:val="00D81919"/>
    <w:rsid w:val="00D81A41"/>
    <w:rsid w:val="00D8308F"/>
    <w:rsid w:val="00D85DA9"/>
    <w:rsid w:val="00D92810"/>
    <w:rsid w:val="00D96019"/>
    <w:rsid w:val="00DA0849"/>
    <w:rsid w:val="00DA1E0F"/>
    <w:rsid w:val="00DA35D4"/>
    <w:rsid w:val="00DA35F0"/>
    <w:rsid w:val="00DB1003"/>
    <w:rsid w:val="00DB2575"/>
    <w:rsid w:val="00DB36E4"/>
    <w:rsid w:val="00DB37B6"/>
    <w:rsid w:val="00DB5A3C"/>
    <w:rsid w:val="00DC09AE"/>
    <w:rsid w:val="00DD207A"/>
    <w:rsid w:val="00DD30A6"/>
    <w:rsid w:val="00DD3656"/>
    <w:rsid w:val="00DE124C"/>
    <w:rsid w:val="00DE5BA5"/>
    <w:rsid w:val="00DF31F4"/>
    <w:rsid w:val="00DF513F"/>
    <w:rsid w:val="00E02B11"/>
    <w:rsid w:val="00E03A00"/>
    <w:rsid w:val="00E04795"/>
    <w:rsid w:val="00E0569A"/>
    <w:rsid w:val="00E1002E"/>
    <w:rsid w:val="00E16A0A"/>
    <w:rsid w:val="00E26355"/>
    <w:rsid w:val="00E26C2A"/>
    <w:rsid w:val="00E26F08"/>
    <w:rsid w:val="00E27CE9"/>
    <w:rsid w:val="00E30101"/>
    <w:rsid w:val="00E34897"/>
    <w:rsid w:val="00E353BD"/>
    <w:rsid w:val="00E405DE"/>
    <w:rsid w:val="00E42F06"/>
    <w:rsid w:val="00E43D57"/>
    <w:rsid w:val="00E456DE"/>
    <w:rsid w:val="00E4604A"/>
    <w:rsid w:val="00E52B44"/>
    <w:rsid w:val="00E5420C"/>
    <w:rsid w:val="00E54B3E"/>
    <w:rsid w:val="00E54D22"/>
    <w:rsid w:val="00E564EC"/>
    <w:rsid w:val="00E61367"/>
    <w:rsid w:val="00E6245E"/>
    <w:rsid w:val="00E62847"/>
    <w:rsid w:val="00E67B5B"/>
    <w:rsid w:val="00E71BD8"/>
    <w:rsid w:val="00E73E5F"/>
    <w:rsid w:val="00E77789"/>
    <w:rsid w:val="00E83F30"/>
    <w:rsid w:val="00E83F7F"/>
    <w:rsid w:val="00E84D2D"/>
    <w:rsid w:val="00E92A15"/>
    <w:rsid w:val="00EA155F"/>
    <w:rsid w:val="00EA21CD"/>
    <w:rsid w:val="00EA3F27"/>
    <w:rsid w:val="00EB13CF"/>
    <w:rsid w:val="00EB2CB7"/>
    <w:rsid w:val="00EB5E1C"/>
    <w:rsid w:val="00EB67CC"/>
    <w:rsid w:val="00EC0CE6"/>
    <w:rsid w:val="00EC336B"/>
    <w:rsid w:val="00EC3B08"/>
    <w:rsid w:val="00EC6825"/>
    <w:rsid w:val="00EC6D72"/>
    <w:rsid w:val="00ED04BC"/>
    <w:rsid w:val="00ED38A5"/>
    <w:rsid w:val="00ED3CA9"/>
    <w:rsid w:val="00ED4613"/>
    <w:rsid w:val="00ED621B"/>
    <w:rsid w:val="00EE2A6E"/>
    <w:rsid w:val="00EF080E"/>
    <w:rsid w:val="00EF1ED7"/>
    <w:rsid w:val="00EF2EF4"/>
    <w:rsid w:val="00EF4471"/>
    <w:rsid w:val="00F03678"/>
    <w:rsid w:val="00F11374"/>
    <w:rsid w:val="00F121F4"/>
    <w:rsid w:val="00F21497"/>
    <w:rsid w:val="00F30536"/>
    <w:rsid w:val="00F329C2"/>
    <w:rsid w:val="00F41E90"/>
    <w:rsid w:val="00F43DC6"/>
    <w:rsid w:val="00F45E94"/>
    <w:rsid w:val="00F474E5"/>
    <w:rsid w:val="00F50BDA"/>
    <w:rsid w:val="00F5237C"/>
    <w:rsid w:val="00F54349"/>
    <w:rsid w:val="00F55C50"/>
    <w:rsid w:val="00F6036E"/>
    <w:rsid w:val="00F61953"/>
    <w:rsid w:val="00F642BE"/>
    <w:rsid w:val="00F6614D"/>
    <w:rsid w:val="00F67640"/>
    <w:rsid w:val="00F726E6"/>
    <w:rsid w:val="00F763DD"/>
    <w:rsid w:val="00F81DED"/>
    <w:rsid w:val="00F830EB"/>
    <w:rsid w:val="00F84644"/>
    <w:rsid w:val="00F91AB8"/>
    <w:rsid w:val="00FD00B2"/>
    <w:rsid w:val="00FD1D68"/>
    <w:rsid w:val="00FD4148"/>
    <w:rsid w:val="00FE1324"/>
    <w:rsid w:val="00FE5043"/>
    <w:rsid w:val="00FE65A5"/>
    <w:rsid w:val="00FE7288"/>
    <w:rsid w:val="00FF4A53"/>
    <w:rsid w:val="00FF5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E6B5807"/>
  <w15:docId w15:val="{86319F3D-E443-4BEB-8C5D-12E5346A4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o-RO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E56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uiPriority w:val="99"/>
    <w:semiHidden/>
    <w:unhideWhenUsed/>
    <w:rsid w:val="00C046D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046D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rsid w:val="00C046D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046D3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sid w:val="00C046D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046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C046D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C443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164BC"/>
  </w:style>
  <w:style w:type="paragraph" w:styleId="Footer">
    <w:name w:val="footer"/>
    <w:basedOn w:val="Normal"/>
    <w:link w:val="FooterChar"/>
    <w:uiPriority w:val="99"/>
    <w:unhideWhenUsed/>
    <w:rsid w:val="002164B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164BC"/>
  </w:style>
  <w:style w:type="character" w:styleId="PlaceholderText">
    <w:name w:val="Placeholder Text"/>
    <w:uiPriority w:val="99"/>
    <w:semiHidden/>
    <w:rsid w:val="00D81919"/>
    <w:rPr>
      <w:color w:val="808080"/>
    </w:rPr>
  </w:style>
  <w:style w:type="paragraph" w:styleId="BodyText">
    <w:name w:val="Body Text"/>
    <w:basedOn w:val="Normal"/>
    <w:link w:val="BodyTextChar"/>
    <w:rsid w:val="007076C2"/>
    <w:pPr>
      <w:spacing w:after="0" w:line="240" w:lineRule="auto"/>
      <w:jc w:val="center"/>
    </w:pPr>
    <w:rPr>
      <w:rFonts w:ascii="Trebuchet MS" w:eastAsia="Times New Roman" w:hAnsi="Trebuchet MS" w:cs="Arial"/>
      <w:b/>
      <w:bCs/>
      <w:sz w:val="24"/>
      <w:szCs w:val="24"/>
      <w:lang w:val="ro-RO"/>
    </w:rPr>
  </w:style>
  <w:style w:type="character" w:customStyle="1" w:styleId="BodyTextChar">
    <w:name w:val="Body Text Char"/>
    <w:link w:val="BodyText"/>
    <w:rsid w:val="007076C2"/>
    <w:rPr>
      <w:rFonts w:ascii="Trebuchet MS" w:eastAsia="Times New Roman" w:hAnsi="Trebuchet MS" w:cs="Arial"/>
      <w:b/>
      <w:bCs/>
      <w:sz w:val="24"/>
      <w:szCs w:val="24"/>
      <w:lang w:val="ro-RO"/>
    </w:rPr>
  </w:style>
  <w:style w:type="paragraph" w:styleId="FootnoteText">
    <w:name w:val="footnote text"/>
    <w:basedOn w:val="Normal"/>
    <w:link w:val="FootnoteTextChar"/>
    <w:unhideWhenUsed/>
    <w:rsid w:val="00D5422A"/>
    <w:pPr>
      <w:spacing w:after="0" w:line="240" w:lineRule="auto"/>
    </w:pPr>
    <w:rPr>
      <w:sz w:val="24"/>
      <w:szCs w:val="24"/>
    </w:rPr>
  </w:style>
  <w:style w:type="character" w:customStyle="1" w:styleId="FootnoteTextChar">
    <w:name w:val="Footnote Text Char"/>
    <w:link w:val="FootnoteText"/>
    <w:uiPriority w:val="99"/>
    <w:rsid w:val="00D5422A"/>
    <w:rPr>
      <w:sz w:val="24"/>
      <w:szCs w:val="24"/>
    </w:rPr>
  </w:style>
  <w:style w:type="character" w:styleId="FootnoteReference">
    <w:name w:val="footnote reference"/>
    <w:unhideWhenUsed/>
    <w:rsid w:val="00D5422A"/>
    <w:rPr>
      <w:vertAlign w:val="superscript"/>
    </w:rPr>
  </w:style>
  <w:style w:type="paragraph" w:styleId="NormalWeb">
    <w:name w:val="Normal (Web)"/>
    <w:basedOn w:val="Normal"/>
    <w:uiPriority w:val="99"/>
    <w:unhideWhenUsed/>
    <w:rsid w:val="00D5422A"/>
    <w:pPr>
      <w:spacing w:before="100" w:beforeAutospacing="1" w:after="100" w:afterAutospacing="1" w:line="240" w:lineRule="auto"/>
    </w:pPr>
    <w:rPr>
      <w:rFonts w:ascii="Times" w:hAnsi="Times"/>
      <w:sz w:val="20"/>
      <w:szCs w:val="20"/>
      <w:lang w:val="ro-RO"/>
    </w:rPr>
  </w:style>
  <w:style w:type="character" w:styleId="PageNumber">
    <w:name w:val="page number"/>
    <w:basedOn w:val="DefaultParagraphFont"/>
    <w:uiPriority w:val="99"/>
    <w:semiHidden/>
    <w:unhideWhenUsed/>
    <w:rsid w:val="000D6D42"/>
  </w:style>
  <w:style w:type="paragraph" w:styleId="Title">
    <w:name w:val="Title"/>
    <w:basedOn w:val="Normal"/>
    <w:link w:val="TitleChar"/>
    <w:qFormat/>
    <w:rsid w:val="007132AB"/>
    <w:pPr>
      <w:spacing w:before="40" w:after="40" w:line="240" w:lineRule="auto"/>
      <w:jc w:val="center"/>
    </w:pPr>
    <w:rPr>
      <w:rFonts w:ascii="Trebuchet MS" w:eastAsia="Times New Roman" w:hAnsi="Trebuchet MS"/>
      <w:b/>
      <w:bCs/>
      <w:sz w:val="20"/>
      <w:szCs w:val="24"/>
      <w:lang w:val="ro-RO"/>
    </w:rPr>
  </w:style>
  <w:style w:type="character" w:customStyle="1" w:styleId="TitleChar">
    <w:name w:val="Title Char"/>
    <w:link w:val="Title"/>
    <w:rsid w:val="007132AB"/>
    <w:rPr>
      <w:rFonts w:ascii="Trebuchet MS" w:eastAsia="Times New Roman" w:hAnsi="Trebuchet MS"/>
      <w:b/>
      <w:bCs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553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7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71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111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7902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070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423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569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697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659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88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176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0574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64995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31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645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87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6463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2BCEA08-2C46-4AE3-AC1C-BFA9E309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2213</Words>
  <Characters>12618</Characters>
  <Application>Microsoft Office Word</Application>
  <DocSecurity>0</DocSecurity>
  <Lines>105</Lines>
  <Paragraphs>29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Ana Maria Doru</cp:lastModifiedBy>
  <cp:revision>14</cp:revision>
  <cp:lastPrinted>2018-03-13T12:55:00Z</cp:lastPrinted>
  <dcterms:created xsi:type="dcterms:W3CDTF">2017-03-09T10:23:00Z</dcterms:created>
  <dcterms:modified xsi:type="dcterms:W3CDTF">2018-03-13T12:59:00Z</dcterms:modified>
</cp:coreProperties>
</file>