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031" w:type="dxa"/>
        <w:tblLook w:val="04A0" w:firstRow="1" w:lastRow="0" w:firstColumn="1" w:lastColumn="0" w:noHBand="0" w:noVBand="1"/>
      </w:tblPr>
      <w:tblGrid>
        <w:gridCol w:w="3369"/>
        <w:gridCol w:w="6662"/>
      </w:tblGrid>
      <w:tr w:rsidR="002F2737" w:rsidRPr="008E3BA0" w:rsidTr="002F2737"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F2737" w:rsidRPr="008E3BA0" w:rsidRDefault="002F2737" w:rsidP="006C177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F2737" w:rsidRPr="002F2737" w:rsidRDefault="002F2737" w:rsidP="002F2737">
            <w:pPr>
              <w:spacing w:line="276" w:lineRule="auto"/>
              <w:jc w:val="right"/>
              <w:rPr>
                <w:i/>
                <w:sz w:val="20"/>
                <w:szCs w:val="20"/>
              </w:rPr>
            </w:pPr>
            <w:r w:rsidRPr="002F2737">
              <w:rPr>
                <w:i/>
                <w:sz w:val="20"/>
                <w:szCs w:val="20"/>
              </w:rPr>
              <w:t xml:space="preserve">ANEXA A2.1 </w:t>
            </w:r>
          </w:p>
        </w:tc>
      </w:tr>
      <w:tr w:rsidR="00B41B93" w:rsidRPr="008E3BA0" w:rsidTr="002F2737">
        <w:tc>
          <w:tcPr>
            <w:tcW w:w="3369" w:type="dxa"/>
            <w:tcBorders>
              <w:top w:val="single" w:sz="4" w:space="0" w:color="auto"/>
            </w:tcBorders>
            <w:vAlign w:val="center"/>
          </w:tcPr>
          <w:p w:rsidR="00B41B93" w:rsidRPr="008E3BA0" w:rsidRDefault="00B41B93" w:rsidP="006C177B">
            <w:pPr>
              <w:spacing w:line="276" w:lineRule="auto"/>
              <w:rPr>
                <w:sz w:val="20"/>
                <w:szCs w:val="20"/>
              </w:rPr>
            </w:pPr>
            <w:r w:rsidRPr="008E3BA0">
              <w:rPr>
                <w:sz w:val="20"/>
                <w:szCs w:val="20"/>
              </w:rPr>
              <w:t>Denumire beneficiar:</w:t>
            </w:r>
          </w:p>
        </w:tc>
        <w:tc>
          <w:tcPr>
            <w:tcW w:w="6662" w:type="dxa"/>
            <w:tcBorders>
              <w:top w:val="single" w:sz="4" w:space="0" w:color="auto"/>
            </w:tcBorders>
            <w:vAlign w:val="center"/>
          </w:tcPr>
          <w:p w:rsidR="00B41B93" w:rsidRPr="008E3BA0" w:rsidRDefault="00B41B93" w:rsidP="006C177B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B41B93" w:rsidRPr="008E3BA0" w:rsidTr="006C177B">
        <w:tc>
          <w:tcPr>
            <w:tcW w:w="3369" w:type="dxa"/>
            <w:vAlign w:val="center"/>
          </w:tcPr>
          <w:p w:rsidR="00B41B93" w:rsidRPr="008E3BA0" w:rsidRDefault="00B41B93" w:rsidP="006C177B">
            <w:pPr>
              <w:spacing w:line="276" w:lineRule="auto"/>
              <w:rPr>
                <w:sz w:val="20"/>
                <w:szCs w:val="20"/>
              </w:rPr>
            </w:pPr>
            <w:r w:rsidRPr="008E3BA0">
              <w:rPr>
                <w:sz w:val="20"/>
                <w:szCs w:val="20"/>
              </w:rPr>
              <w:t>Contract de finanțare :</w:t>
            </w:r>
          </w:p>
        </w:tc>
        <w:tc>
          <w:tcPr>
            <w:tcW w:w="6662" w:type="dxa"/>
            <w:vAlign w:val="center"/>
          </w:tcPr>
          <w:p w:rsidR="00B41B93" w:rsidRPr="008E3BA0" w:rsidRDefault="00B41B93" w:rsidP="006C177B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B41B93" w:rsidRPr="008E3BA0" w:rsidTr="006C177B">
        <w:tc>
          <w:tcPr>
            <w:tcW w:w="3369" w:type="dxa"/>
            <w:vAlign w:val="center"/>
          </w:tcPr>
          <w:p w:rsidR="00B41B93" w:rsidRPr="008E3BA0" w:rsidRDefault="000F38B9" w:rsidP="006C177B">
            <w:pPr>
              <w:spacing w:line="276" w:lineRule="auto"/>
              <w:rPr>
                <w:sz w:val="20"/>
                <w:szCs w:val="20"/>
              </w:rPr>
            </w:pPr>
            <w:r w:rsidRPr="008E3BA0">
              <w:rPr>
                <w:sz w:val="20"/>
                <w:szCs w:val="20"/>
              </w:rPr>
              <w:t>Cod SMIS :</w:t>
            </w:r>
          </w:p>
        </w:tc>
        <w:tc>
          <w:tcPr>
            <w:tcW w:w="6662" w:type="dxa"/>
            <w:vAlign w:val="center"/>
          </w:tcPr>
          <w:p w:rsidR="00B41B93" w:rsidRPr="008E3BA0" w:rsidRDefault="00B41B93" w:rsidP="006C177B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8C2ECB" w:rsidRPr="008E3BA0" w:rsidTr="006C177B">
        <w:tc>
          <w:tcPr>
            <w:tcW w:w="10031" w:type="dxa"/>
            <w:gridSpan w:val="2"/>
            <w:vAlign w:val="center"/>
          </w:tcPr>
          <w:p w:rsidR="008C2ECB" w:rsidRPr="008E3BA0" w:rsidRDefault="008C2ECB" w:rsidP="006C177B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B41B93" w:rsidRPr="008E3BA0" w:rsidTr="006C177B">
        <w:tc>
          <w:tcPr>
            <w:tcW w:w="3369" w:type="dxa"/>
            <w:vAlign w:val="center"/>
          </w:tcPr>
          <w:p w:rsidR="00B41B93" w:rsidRPr="008E3BA0" w:rsidRDefault="000F38B9" w:rsidP="006C177B">
            <w:pPr>
              <w:spacing w:line="276" w:lineRule="auto"/>
              <w:rPr>
                <w:sz w:val="20"/>
                <w:szCs w:val="20"/>
              </w:rPr>
            </w:pPr>
            <w:r w:rsidRPr="008E3BA0">
              <w:rPr>
                <w:sz w:val="20"/>
                <w:szCs w:val="20"/>
              </w:rPr>
              <w:t>Denumire achiziție:</w:t>
            </w:r>
          </w:p>
        </w:tc>
        <w:tc>
          <w:tcPr>
            <w:tcW w:w="6662" w:type="dxa"/>
            <w:vAlign w:val="center"/>
          </w:tcPr>
          <w:p w:rsidR="00B41B93" w:rsidRPr="008E3BA0" w:rsidRDefault="00B41B93" w:rsidP="006C177B">
            <w:pPr>
              <w:spacing w:line="276" w:lineRule="auto"/>
              <w:rPr>
                <w:i/>
                <w:sz w:val="20"/>
                <w:szCs w:val="20"/>
              </w:rPr>
            </w:pPr>
          </w:p>
        </w:tc>
      </w:tr>
      <w:tr w:rsidR="00B41B93" w:rsidRPr="008E3BA0" w:rsidTr="00054A0D">
        <w:tc>
          <w:tcPr>
            <w:tcW w:w="3369" w:type="dxa"/>
            <w:shd w:val="clear" w:color="auto" w:fill="F2F2F2" w:themeFill="background1" w:themeFillShade="F2"/>
            <w:vAlign w:val="center"/>
          </w:tcPr>
          <w:p w:rsidR="00B41B93" w:rsidRPr="008E3BA0" w:rsidRDefault="000F38B9" w:rsidP="006C177B">
            <w:pPr>
              <w:spacing w:line="276" w:lineRule="auto"/>
              <w:rPr>
                <w:sz w:val="20"/>
                <w:szCs w:val="20"/>
              </w:rPr>
            </w:pPr>
            <w:r w:rsidRPr="008E3BA0">
              <w:rPr>
                <w:sz w:val="20"/>
                <w:szCs w:val="20"/>
              </w:rPr>
              <w:t>Procedura aplicată:</w:t>
            </w:r>
          </w:p>
        </w:tc>
        <w:tc>
          <w:tcPr>
            <w:tcW w:w="6662" w:type="dxa"/>
            <w:shd w:val="clear" w:color="auto" w:fill="F2F2F2" w:themeFill="background1" w:themeFillShade="F2"/>
            <w:vAlign w:val="center"/>
          </w:tcPr>
          <w:p w:rsidR="00B41B93" w:rsidRPr="008E3BA0" w:rsidRDefault="002701A1" w:rsidP="002701A1">
            <w:pPr>
              <w:spacing w:line="276" w:lineRule="auto"/>
              <w:rPr>
                <w:b/>
                <w:sz w:val="20"/>
                <w:szCs w:val="20"/>
              </w:rPr>
            </w:pPr>
            <w:r w:rsidRPr="008E3BA0">
              <w:rPr>
                <w:i/>
                <w:iCs/>
                <w:sz w:val="20"/>
                <w:szCs w:val="20"/>
                <w:lang w:eastAsia="ro-RO"/>
              </w:rPr>
              <w:t>Negocierea fără publicare prealabilă</w:t>
            </w:r>
            <w:r w:rsidR="006C177B" w:rsidRPr="008E3BA0">
              <w:rPr>
                <w:b/>
                <w:sz w:val="20"/>
                <w:szCs w:val="20"/>
              </w:rPr>
              <w:t xml:space="preserve"> </w:t>
            </w:r>
            <w:r w:rsidRPr="008E3BA0">
              <w:rPr>
                <w:b/>
                <w:sz w:val="20"/>
                <w:szCs w:val="20"/>
              </w:rPr>
              <w:t xml:space="preserve"> </w:t>
            </w:r>
            <w:r w:rsidR="009417A0" w:rsidRPr="008E3BA0">
              <w:rPr>
                <w:b/>
                <w:i/>
                <w:sz w:val="20"/>
                <w:szCs w:val="20"/>
              </w:rPr>
              <w:t xml:space="preserve">- </w:t>
            </w:r>
            <w:r w:rsidR="006C177B" w:rsidRPr="008E3BA0">
              <w:rPr>
                <w:b/>
                <w:i/>
                <w:sz w:val="20"/>
                <w:szCs w:val="20"/>
              </w:rPr>
              <w:t>în baza art.</w:t>
            </w:r>
            <w:r w:rsidR="009417A0" w:rsidRPr="008E3BA0">
              <w:rPr>
                <w:b/>
                <w:i/>
                <w:sz w:val="20"/>
                <w:szCs w:val="20"/>
              </w:rPr>
              <w:t xml:space="preserve"> </w:t>
            </w:r>
            <w:r w:rsidRPr="008E3BA0">
              <w:rPr>
                <w:b/>
                <w:i/>
                <w:sz w:val="20"/>
                <w:szCs w:val="20"/>
              </w:rPr>
              <w:t>104</w:t>
            </w:r>
            <w:r w:rsidR="006C177B" w:rsidRPr="008E3BA0">
              <w:rPr>
                <w:b/>
                <w:i/>
                <w:sz w:val="20"/>
                <w:szCs w:val="20"/>
              </w:rPr>
              <w:t xml:space="preserve"> din </w:t>
            </w:r>
            <w:r w:rsidRPr="008E3BA0">
              <w:rPr>
                <w:b/>
                <w:i/>
                <w:sz w:val="20"/>
                <w:szCs w:val="20"/>
              </w:rPr>
              <w:t>Legea nr.</w:t>
            </w:r>
            <w:r w:rsidR="00475935">
              <w:rPr>
                <w:b/>
                <w:i/>
                <w:sz w:val="20"/>
                <w:szCs w:val="20"/>
              </w:rPr>
              <w:t xml:space="preserve"> </w:t>
            </w:r>
            <w:r w:rsidRPr="008E3BA0">
              <w:rPr>
                <w:b/>
                <w:i/>
                <w:sz w:val="20"/>
                <w:szCs w:val="20"/>
              </w:rPr>
              <w:t>98</w:t>
            </w:r>
            <w:r w:rsidR="006C177B" w:rsidRPr="008E3BA0">
              <w:rPr>
                <w:b/>
                <w:i/>
                <w:sz w:val="20"/>
                <w:szCs w:val="20"/>
              </w:rPr>
              <w:t>/20</w:t>
            </w:r>
            <w:r w:rsidRPr="008E3BA0">
              <w:rPr>
                <w:b/>
                <w:i/>
                <w:sz w:val="20"/>
                <w:szCs w:val="20"/>
              </w:rPr>
              <w:t>1</w:t>
            </w:r>
            <w:r w:rsidR="006C177B" w:rsidRPr="008E3BA0">
              <w:rPr>
                <w:b/>
                <w:i/>
                <w:sz w:val="20"/>
                <w:szCs w:val="20"/>
              </w:rPr>
              <w:t>6</w:t>
            </w:r>
          </w:p>
        </w:tc>
      </w:tr>
      <w:tr w:rsidR="00B41B93" w:rsidRPr="008E3BA0" w:rsidTr="006C177B">
        <w:tc>
          <w:tcPr>
            <w:tcW w:w="3369" w:type="dxa"/>
            <w:vAlign w:val="center"/>
          </w:tcPr>
          <w:p w:rsidR="00B41B93" w:rsidRPr="008E3BA0" w:rsidRDefault="000F38B9" w:rsidP="006C177B">
            <w:pPr>
              <w:spacing w:line="276" w:lineRule="auto"/>
              <w:rPr>
                <w:sz w:val="20"/>
                <w:szCs w:val="20"/>
              </w:rPr>
            </w:pPr>
            <w:r w:rsidRPr="008E3BA0">
              <w:rPr>
                <w:sz w:val="20"/>
                <w:szCs w:val="20"/>
              </w:rPr>
              <w:t>Contract /Acord-cadru încheiat:</w:t>
            </w:r>
          </w:p>
        </w:tc>
        <w:tc>
          <w:tcPr>
            <w:tcW w:w="6662" w:type="dxa"/>
            <w:vAlign w:val="center"/>
          </w:tcPr>
          <w:p w:rsidR="00B41B93" w:rsidRPr="008E3BA0" w:rsidRDefault="000F38B9" w:rsidP="006C177B">
            <w:pPr>
              <w:spacing w:line="276" w:lineRule="auto"/>
              <w:rPr>
                <w:sz w:val="20"/>
                <w:szCs w:val="20"/>
              </w:rPr>
            </w:pPr>
            <w:r w:rsidRPr="008E3BA0">
              <w:rPr>
                <w:sz w:val="20"/>
                <w:szCs w:val="20"/>
              </w:rPr>
              <w:t>Contract de …..</w:t>
            </w:r>
            <w:r w:rsidRPr="008E3BA0">
              <w:rPr>
                <w:i/>
                <w:sz w:val="20"/>
                <w:szCs w:val="20"/>
              </w:rPr>
              <w:t>(furnizare, servicii, lucrări)</w:t>
            </w:r>
            <w:r w:rsidRPr="008E3BA0">
              <w:rPr>
                <w:sz w:val="20"/>
                <w:szCs w:val="20"/>
              </w:rPr>
              <w:t xml:space="preserve"> </w:t>
            </w:r>
            <w:r w:rsidR="007F2922" w:rsidRPr="008E3BA0">
              <w:rPr>
                <w:sz w:val="20"/>
                <w:szCs w:val="20"/>
              </w:rPr>
              <w:t xml:space="preserve"> </w:t>
            </w:r>
            <w:r w:rsidRPr="008E3BA0">
              <w:rPr>
                <w:sz w:val="20"/>
                <w:szCs w:val="20"/>
              </w:rPr>
              <w:t>nr……./………..</w:t>
            </w:r>
          </w:p>
        </w:tc>
      </w:tr>
      <w:tr w:rsidR="00B41B93" w:rsidRPr="008E3BA0" w:rsidTr="006C177B">
        <w:tc>
          <w:tcPr>
            <w:tcW w:w="3369" w:type="dxa"/>
            <w:vAlign w:val="center"/>
          </w:tcPr>
          <w:p w:rsidR="00B41B93" w:rsidRPr="008E3BA0" w:rsidRDefault="000F38B9" w:rsidP="006C177B">
            <w:pPr>
              <w:spacing w:line="276" w:lineRule="auto"/>
              <w:rPr>
                <w:sz w:val="20"/>
                <w:szCs w:val="20"/>
              </w:rPr>
            </w:pPr>
            <w:r w:rsidRPr="008E3BA0">
              <w:rPr>
                <w:sz w:val="20"/>
                <w:szCs w:val="20"/>
              </w:rPr>
              <w:t>Contractor:</w:t>
            </w:r>
          </w:p>
        </w:tc>
        <w:tc>
          <w:tcPr>
            <w:tcW w:w="6662" w:type="dxa"/>
            <w:vAlign w:val="center"/>
          </w:tcPr>
          <w:p w:rsidR="00B41B93" w:rsidRPr="008E3BA0" w:rsidRDefault="00B41B93" w:rsidP="006C177B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:rsidR="007E385F" w:rsidRPr="008E3BA0" w:rsidRDefault="007E385F" w:rsidP="007E385F">
      <w:pPr>
        <w:pStyle w:val="Header"/>
        <w:jc w:val="center"/>
        <w:rPr>
          <w:b/>
          <w:szCs w:val="20"/>
        </w:rPr>
      </w:pPr>
    </w:p>
    <w:p w:rsidR="00206758" w:rsidRPr="008E3BA0" w:rsidRDefault="007E385F" w:rsidP="00206758">
      <w:pPr>
        <w:pStyle w:val="Header"/>
        <w:jc w:val="center"/>
        <w:rPr>
          <w:b/>
          <w:sz w:val="20"/>
          <w:szCs w:val="20"/>
        </w:rPr>
      </w:pPr>
      <w:bookmarkStart w:id="0" w:name="Listaverificare"/>
      <w:bookmarkEnd w:id="0"/>
      <w:r w:rsidRPr="008E3BA0">
        <w:rPr>
          <w:b/>
          <w:sz w:val="20"/>
          <w:szCs w:val="20"/>
        </w:rPr>
        <w:t xml:space="preserve">Lista de verificare </w:t>
      </w:r>
    </w:p>
    <w:p w:rsidR="007E385F" w:rsidRPr="008E3BA0" w:rsidRDefault="007E385F" w:rsidP="00206758">
      <w:pPr>
        <w:pStyle w:val="Header"/>
        <w:jc w:val="center"/>
        <w:rPr>
          <w:b/>
          <w:sz w:val="20"/>
          <w:szCs w:val="20"/>
        </w:rPr>
      </w:pPr>
      <w:r w:rsidRPr="008E3BA0">
        <w:rPr>
          <w:b/>
          <w:sz w:val="20"/>
          <w:szCs w:val="20"/>
        </w:rPr>
        <w:t>a conformității dosarului de achiziţie publică</w:t>
      </w:r>
      <w:r w:rsidR="0032083E">
        <w:rPr>
          <w:b/>
          <w:sz w:val="20"/>
          <w:szCs w:val="20"/>
        </w:rPr>
        <w:t xml:space="preserve">/ actului adițional </w:t>
      </w:r>
    </w:p>
    <w:p w:rsidR="006C177B" w:rsidRPr="008E3BA0" w:rsidRDefault="00B93CED" w:rsidP="00206758">
      <w:pPr>
        <w:pStyle w:val="Header"/>
        <w:ind w:left="720"/>
        <w:jc w:val="center"/>
        <w:rPr>
          <w:i/>
          <w:sz w:val="20"/>
          <w:szCs w:val="20"/>
        </w:rPr>
      </w:pPr>
      <w:r w:rsidRPr="008E3BA0">
        <w:rPr>
          <w:b/>
          <w:sz w:val="20"/>
          <w:szCs w:val="20"/>
        </w:rPr>
        <w:t xml:space="preserve">pentru procedura </w:t>
      </w:r>
      <w:r w:rsidR="006C177B" w:rsidRPr="008E3BA0">
        <w:rPr>
          <w:i/>
          <w:sz w:val="20"/>
          <w:szCs w:val="20"/>
        </w:rPr>
        <w:t>„</w:t>
      </w:r>
      <w:r w:rsidR="002701A1" w:rsidRPr="008E3BA0">
        <w:rPr>
          <w:b/>
          <w:i/>
          <w:iCs/>
          <w:sz w:val="20"/>
          <w:szCs w:val="20"/>
        </w:rPr>
        <w:t>Negocierea fără publicare prealabilă</w:t>
      </w:r>
      <w:r w:rsidR="006C177B" w:rsidRPr="008E3BA0">
        <w:rPr>
          <w:i/>
          <w:sz w:val="20"/>
          <w:szCs w:val="20"/>
        </w:rPr>
        <w:t xml:space="preserve">”, </w:t>
      </w:r>
    </w:p>
    <w:p w:rsidR="00206758" w:rsidRPr="008E3BA0" w:rsidRDefault="006C177B" w:rsidP="00206758">
      <w:pPr>
        <w:pStyle w:val="Header"/>
        <w:ind w:left="720"/>
        <w:jc w:val="center"/>
        <w:rPr>
          <w:sz w:val="20"/>
          <w:szCs w:val="20"/>
        </w:rPr>
      </w:pPr>
      <w:r w:rsidRPr="008E3BA0">
        <w:rPr>
          <w:i/>
          <w:sz w:val="20"/>
          <w:szCs w:val="20"/>
        </w:rPr>
        <w:t>în baza art. 1</w:t>
      </w:r>
      <w:r w:rsidR="002701A1" w:rsidRPr="008E3BA0">
        <w:rPr>
          <w:i/>
          <w:sz w:val="20"/>
          <w:szCs w:val="20"/>
        </w:rPr>
        <w:t>04</w:t>
      </w:r>
      <w:r w:rsidRPr="008E3BA0">
        <w:rPr>
          <w:i/>
          <w:sz w:val="20"/>
          <w:szCs w:val="20"/>
        </w:rPr>
        <w:t xml:space="preserve"> din </w:t>
      </w:r>
      <w:r w:rsidR="002701A1" w:rsidRPr="008E3BA0">
        <w:rPr>
          <w:i/>
          <w:sz w:val="20"/>
          <w:szCs w:val="20"/>
        </w:rPr>
        <w:t>Legea nr.</w:t>
      </w:r>
      <w:r w:rsidR="002406AC">
        <w:rPr>
          <w:i/>
          <w:sz w:val="20"/>
          <w:szCs w:val="20"/>
        </w:rPr>
        <w:t xml:space="preserve"> </w:t>
      </w:r>
      <w:r w:rsidR="002701A1" w:rsidRPr="008E3BA0">
        <w:rPr>
          <w:i/>
          <w:sz w:val="20"/>
          <w:szCs w:val="20"/>
        </w:rPr>
        <w:t>98/2016</w:t>
      </w:r>
    </w:p>
    <w:p w:rsidR="00206758" w:rsidRPr="008E3BA0" w:rsidRDefault="00206758" w:rsidP="00206758">
      <w:pPr>
        <w:pStyle w:val="Header"/>
        <w:ind w:left="720"/>
        <w:jc w:val="center"/>
        <w:rPr>
          <w:b/>
          <w:sz w:val="20"/>
          <w:szCs w:val="20"/>
        </w:rPr>
      </w:pPr>
    </w:p>
    <w:p w:rsidR="007E385F" w:rsidRPr="008E3BA0" w:rsidRDefault="007E385F" w:rsidP="007E385F">
      <w:pPr>
        <w:pStyle w:val="Header"/>
        <w:spacing w:after="120"/>
        <w:rPr>
          <w:b/>
          <w:i/>
          <w:sz w:val="20"/>
          <w:szCs w:val="20"/>
        </w:rPr>
      </w:pPr>
      <w:r w:rsidRPr="00EE4307">
        <w:rPr>
          <w:b/>
          <w:sz w:val="20"/>
          <w:szCs w:val="20"/>
          <w:highlight w:val="yellow"/>
        </w:rPr>
        <w:t xml:space="preserve">Completată de beneficiar </w:t>
      </w:r>
      <w:r w:rsidRPr="00EE4307">
        <w:rPr>
          <w:b/>
          <w:i/>
          <w:sz w:val="20"/>
          <w:szCs w:val="20"/>
          <w:highlight w:val="yellow"/>
        </w:rPr>
        <w:t>şi ataşată la dosarul achiziţiei</w:t>
      </w:r>
    </w:p>
    <w:tbl>
      <w:tblPr>
        <w:tblW w:w="10105" w:type="dxa"/>
        <w:tblInd w:w="-1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04"/>
        <w:gridCol w:w="557"/>
        <w:gridCol w:w="577"/>
        <w:gridCol w:w="567"/>
      </w:tblGrid>
      <w:tr w:rsidR="007E385F" w:rsidRPr="008E3BA0" w:rsidTr="00BF4199">
        <w:trPr>
          <w:cantSplit/>
          <w:tblHeader/>
        </w:trPr>
        <w:tc>
          <w:tcPr>
            <w:tcW w:w="840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rPr>
                <w:rFonts w:ascii="Times New Roman" w:hAnsi="Times New Roman"/>
                <w:color w:val="auto"/>
                <w:sz w:val="20"/>
                <w:u w:val="single"/>
                <w:lang w:val="it-IT"/>
              </w:rPr>
            </w:pPr>
          </w:p>
          <w:p w:rsidR="007E385F" w:rsidRDefault="007E385F" w:rsidP="004A0E58">
            <w:pPr>
              <w:pStyle w:val="TableHeading"/>
              <w:spacing w:after="0"/>
              <w:rPr>
                <w:rFonts w:ascii="Times New Roman" w:hAnsi="Times New Roman"/>
                <w:i w:val="0"/>
                <w:color w:val="auto"/>
                <w:sz w:val="18"/>
                <w:szCs w:val="18"/>
                <w:lang w:val="it-IT"/>
              </w:rPr>
            </w:pPr>
            <w:r w:rsidRPr="008E3BA0">
              <w:rPr>
                <w:rFonts w:ascii="Times New Roman" w:hAnsi="Times New Roman"/>
                <w:i w:val="0"/>
                <w:color w:val="auto"/>
                <w:sz w:val="18"/>
                <w:szCs w:val="18"/>
                <w:lang w:val="it-IT"/>
              </w:rPr>
              <w:t xml:space="preserve">DOSARUL  VA  CONŢINE  </w:t>
            </w:r>
            <w:r w:rsidR="0032083E">
              <w:rPr>
                <w:rFonts w:ascii="Times New Roman" w:hAnsi="Times New Roman"/>
                <w:i w:val="0"/>
                <w:color w:val="auto"/>
                <w:sz w:val="18"/>
                <w:szCs w:val="18"/>
                <w:lang w:val="it-IT"/>
              </w:rPr>
              <w:t xml:space="preserve">CEL </w:t>
            </w:r>
            <w:r w:rsidR="006B057D">
              <w:rPr>
                <w:rFonts w:ascii="Times New Roman" w:hAnsi="Times New Roman"/>
                <w:i w:val="0"/>
                <w:color w:val="auto"/>
                <w:sz w:val="18"/>
                <w:szCs w:val="18"/>
                <w:lang w:val="it-IT"/>
              </w:rPr>
              <w:t xml:space="preserve"> </w:t>
            </w:r>
            <w:r w:rsidR="0032083E">
              <w:rPr>
                <w:rFonts w:ascii="Times New Roman" w:hAnsi="Times New Roman"/>
                <w:i w:val="0"/>
                <w:color w:val="auto"/>
                <w:sz w:val="18"/>
                <w:szCs w:val="18"/>
                <w:lang w:val="it-IT"/>
              </w:rPr>
              <w:t xml:space="preserve">PUȚIN </w:t>
            </w:r>
            <w:r w:rsidR="006B057D">
              <w:rPr>
                <w:rFonts w:ascii="Times New Roman" w:hAnsi="Times New Roman"/>
                <w:i w:val="0"/>
                <w:color w:val="auto"/>
                <w:sz w:val="18"/>
                <w:szCs w:val="18"/>
                <w:lang w:val="it-IT"/>
              </w:rPr>
              <w:t xml:space="preserve"> </w:t>
            </w:r>
            <w:r w:rsidRPr="008E3BA0">
              <w:rPr>
                <w:rFonts w:ascii="Times New Roman" w:hAnsi="Times New Roman"/>
                <w:i w:val="0"/>
                <w:color w:val="auto"/>
                <w:sz w:val="18"/>
                <w:szCs w:val="18"/>
                <w:lang w:val="it-IT"/>
              </w:rPr>
              <w:t>URMĂTOARELE  DOCUMENTE</w:t>
            </w:r>
          </w:p>
          <w:p w:rsidR="0032083E" w:rsidRPr="0032083E" w:rsidRDefault="0032083E" w:rsidP="004A0E58">
            <w:pPr>
              <w:pStyle w:val="TableHeading"/>
              <w:spacing w:after="0"/>
              <w:rPr>
                <w:rFonts w:ascii="Times New Roman" w:hAnsi="Times New Roman"/>
                <w:b w:val="0"/>
                <w:color w:val="auto"/>
                <w:sz w:val="18"/>
                <w:szCs w:val="18"/>
                <w:lang w:val="it-IT"/>
              </w:rPr>
            </w:pPr>
            <w:r w:rsidRPr="0032083E">
              <w:rPr>
                <w:rFonts w:ascii="Times New Roman" w:hAnsi="Times New Roman"/>
                <w:b w:val="0"/>
                <w:color w:val="auto"/>
                <w:sz w:val="18"/>
                <w:szCs w:val="18"/>
                <w:lang w:val="it-IT"/>
              </w:rPr>
              <w:t xml:space="preserve">(după caz) </w:t>
            </w:r>
          </w:p>
          <w:p w:rsidR="007E385F" w:rsidRPr="008E3BA0" w:rsidRDefault="007E385F" w:rsidP="004A0E58">
            <w:pPr>
              <w:pStyle w:val="TableHeading"/>
              <w:spacing w:after="0"/>
              <w:rPr>
                <w:rFonts w:ascii="Times New Roman" w:hAnsi="Times New Roman"/>
                <w:i w:val="0"/>
                <w:color w:val="auto"/>
                <w:sz w:val="18"/>
                <w:szCs w:val="18"/>
                <w:lang w:val="it-IT"/>
              </w:rPr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E385F" w:rsidRPr="008E3BA0" w:rsidRDefault="007E385F" w:rsidP="004A0E58">
            <w:pPr>
              <w:pStyle w:val="TableHeading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E3BA0">
              <w:rPr>
                <w:rFonts w:ascii="Times New Roman" w:hAnsi="Times New Roman"/>
                <w:color w:val="auto"/>
                <w:sz w:val="16"/>
                <w:szCs w:val="16"/>
              </w:rPr>
              <w:t>Există</w:t>
            </w:r>
          </w:p>
          <w:p w:rsidR="007E385F" w:rsidRPr="008E3BA0" w:rsidRDefault="007E385F" w:rsidP="004A0E58">
            <w:pPr>
              <w:pStyle w:val="TableHeading"/>
              <w:spacing w:after="0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8E3BA0">
              <w:rPr>
                <w:rFonts w:ascii="Times New Roman" w:hAnsi="Times New Roman"/>
                <w:color w:val="auto"/>
                <w:sz w:val="18"/>
                <w:szCs w:val="18"/>
              </w:rPr>
              <w:t>DA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</w:tcPr>
          <w:p w:rsidR="00333598" w:rsidRPr="008E3BA0" w:rsidRDefault="00333598" w:rsidP="00BF4199">
            <w:pPr>
              <w:pStyle w:val="TableHeading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  <w:p w:rsidR="00333598" w:rsidRPr="008E3BA0" w:rsidRDefault="00333598" w:rsidP="00BF4199">
            <w:pPr>
              <w:pStyle w:val="TableHeading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E3BA0">
              <w:rPr>
                <w:rFonts w:ascii="Times New Roman" w:hAnsi="Times New Roman"/>
                <w:color w:val="auto"/>
                <w:sz w:val="16"/>
                <w:szCs w:val="16"/>
              </w:rPr>
              <w:t>NU</w:t>
            </w:r>
          </w:p>
          <w:p w:rsidR="007E385F" w:rsidRPr="008E3BA0" w:rsidRDefault="00333598" w:rsidP="00BF4199">
            <w:pPr>
              <w:pStyle w:val="TableHeading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E3BA0">
              <w:rPr>
                <w:rFonts w:ascii="Times New Roman" w:hAnsi="Times New Roman"/>
                <w:color w:val="auto"/>
                <w:sz w:val="16"/>
                <w:szCs w:val="16"/>
              </w:rPr>
              <w:t>există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8E3BA0">
              <w:rPr>
                <w:rFonts w:ascii="Times New Roman" w:hAnsi="Times New Roman"/>
                <w:color w:val="auto"/>
                <w:sz w:val="16"/>
                <w:szCs w:val="16"/>
              </w:rPr>
              <w:t>Nu e cazul</w:t>
            </w:r>
          </w:p>
        </w:tc>
      </w:tr>
      <w:tr w:rsidR="007E385F" w:rsidRPr="008E3BA0" w:rsidTr="00BF4199">
        <w:trPr>
          <w:cantSplit/>
          <w:trHeight w:val="105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7E385F" w:rsidRPr="00AE4EDF" w:rsidRDefault="00AE4EDF" w:rsidP="00385604">
            <w:pPr>
              <w:pStyle w:val="TableContents"/>
              <w:ind w:left="113"/>
              <w:rPr>
                <w:szCs w:val="20"/>
              </w:rPr>
            </w:pPr>
            <w:bookmarkStart w:id="1" w:name="_GoBack"/>
            <w:r w:rsidRPr="00AE4EDF">
              <w:rPr>
                <w:b/>
                <w:szCs w:val="20"/>
              </w:rPr>
              <w:t>Adresa privind depunerea dosarului achiziției</w:t>
            </w:r>
            <w:r w:rsidRPr="00AE4EDF">
              <w:rPr>
                <w:szCs w:val="20"/>
              </w:rPr>
              <w:t xml:space="preserve"> </w:t>
            </w:r>
            <w:r w:rsidRPr="00AE4EDF">
              <w:rPr>
                <w:szCs w:val="20"/>
              </w:rPr>
              <w:t xml:space="preserve"> </w:t>
            </w:r>
            <w:r w:rsidRPr="00AE4EDF">
              <w:rPr>
                <w:szCs w:val="20"/>
              </w:rPr>
              <w:t xml:space="preserve">– </w:t>
            </w:r>
            <w:r w:rsidRPr="00AE4EDF">
              <w:rPr>
                <w:i/>
                <w:szCs w:val="20"/>
              </w:rPr>
              <w:t>Anexa 4.5.1.1</w:t>
            </w:r>
            <w:bookmarkEnd w:id="1"/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</w:tr>
      <w:tr w:rsidR="007E385F" w:rsidRPr="008E3BA0" w:rsidTr="00BF4199">
        <w:trPr>
          <w:cantSplit/>
          <w:trHeight w:val="275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7E385F" w:rsidRPr="008E3BA0" w:rsidRDefault="00C859ED" w:rsidP="00C859ED">
            <w:pPr>
              <w:pStyle w:val="TableContents"/>
              <w:spacing w:before="120" w:after="0"/>
              <w:rPr>
                <w:b/>
                <w:sz w:val="22"/>
                <w:szCs w:val="22"/>
              </w:rPr>
            </w:pPr>
            <w:r w:rsidRPr="008E3BA0">
              <w:rPr>
                <w:b/>
                <w:i/>
                <w:szCs w:val="20"/>
              </w:rPr>
              <w:t xml:space="preserve">  </w:t>
            </w:r>
            <w:r w:rsidR="007E385F" w:rsidRPr="008E3BA0">
              <w:rPr>
                <w:b/>
                <w:i/>
                <w:szCs w:val="20"/>
              </w:rPr>
              <w:t>OPIS</w:t>
            </w:r>
            <w:r w:rsidRPr="008E3BA0">
              <w:rPr>
                <w:b/>
                <w:i/>
                <w:szCs w:val="20"/>
              </w:rPr>
              <w:t xml:space="preserve"> </w:t>
            </w:r>
            <w:r w:rsidR="007E385F" w:rsidRPr="008E3BA0">
              <w:rPr>
                <w:b/>
                <w:szCs w:val="20"/>
              </w:rPr>
              <w:t xml:space="preserve">al dosarului achiziţiei cu </w:t>
            </w:r>
            <w:r w:rsidR="007E385F" w:rsidRPr="008E3BA0">
              <w:rPr>
                <w:b/>
                <w:szCs w:val="20"/>
                <w:u w:val="single"/>
              </w:rPr>
              <w:t>detalierea</w:t>
            </w:r>
            <w:r w:rsidR="007E385F" w:rsidRPr="008E3BA0">
              <w:rPr>
                <w:b/>
                <w:szCs w:val="20"/>
              </w:rPr>
              <w:t xml:space="preserve"> tuturor categ</w:t>
            </w:r>
            <w:r w:rsidR="00F458F1" w:rsidRPr="008E3BA0">
              <w:rPr>
                <w:b/>
                <w:szCs w:val="20"/>
              </w:rPr>
              <w:t>oriilor de documente conţinute î</w:t>
            </w:r>
            <w:r w:rsidR="007E385F" w:rsidRPr="008E3BA0">
              <w:rPr>
                <w:b/>
                <w:szCs w:val="20"/>
              </w:rPr>
              <w:t>n dosar</w:t>
            </w:r>
            <w:r w:rsidR="002015D9" w:rsidRPr="008E3BA0">
              <w:rPr>
                <w:b/>
                <w:szCs w:val="20"/>
              </w:rPr>
              <w:t xml:space="preserve"> </w:t>
            </w:r>
            <w:r w:rsidR="002015D9" w:rsidRPr="008E3BA0">
              <w:rPr>
                <w:i/>
                <w:szCs w:val="20"/>
              </w:rPr>
              <w:t>(conform model opis)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</w:tr>
      <w:tr w:rsidR="007E385F" w:rsidRPr="008E3BA0" w:rsidTr="00BF4199">
        <w:trPr>
          <w:cantSplit/>
          <w:trHeight w:val="180"/>
        </w:trPr>
        <w:tc>
          <w:tcPr>
            <w:tcW w:w="10105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E385F" w:rsidRPr="008E3BA0" w:rsidRDefault="007E385F" w:rsidP="004A0E58">
            <w:pPr>
              <w:pStyle w:val="TableHeading"/>
              <w:spacing w:before="40" w:after="4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  <w:r w:rsidRPr="008E3BA0">
              <w:rPr>
                <w:rFonts w:ascii="Times New Roman" w:hAnsi="Times New Roman"/>
                <w:i w:val="0"/>
                <w:color w:val="auto"/>
                <w:sz w:val="20"/>
              </w:rPr>
              <w:t>Faza de programare a achiziţiei (separator)</w:t>
            </w:r>
          </w:p>
        </w:tc>
      </w:tr>
      <w:tr w:rsidR="007E385F" w:rsidRPr="008E3BA0" w:rsidTr="00BF4199">
        <w:trPr>
          <w:cantSplit/>
          <w:trHeight w:val="255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701A1" w:rsidRPr="008E3BA0" w:rsidRDefault="002701A1" w:rsidP="002701A1">
            <w:pPr>
              <w:pStyle w:val="TableContents"/>
              <w:ind w:left="113"/>
              <w:rPr>
                <w:rFonts w:ascii="Times" w:hAnsi="Times"/>
              </w:rPr>
            </w:pPr>
            <w:r w:rsidRPr="008E3BA0">
              <w:rPr>
                <w:rFonts w:ascii="Times" w:hAnsi="Times"/>
              </w:rPr>
              <w:t xml:space="preserve">Strategia de contractare </w:t>
            </w:r>
          </w:p>
          <w:p w:rsidR="002701A1" w:rsidRPr="008E3BA0" w:rsidRDefault="002701A1" w:rsidP="002701A1">
            <w:pPr>
              <w:pStyle w:val="TableContents"/>
              <w:ind w:left="113"/>
              <w:rPr>
                <w:rFonts w:ascii="Times" w:hAnsi="Times"/>
                <w:i/>
              </w:rPr>
            </w:pPr>
            <w:r w:rsidRPr="008E3BA0">
              <w:rPr>
                <w:rFonts w:ascii="Times" w:hAnsi="Times"/>
                <w:i/>
              </w:rPr>
              <w:t>(forma aprobată de conducătorul AC, transmisă și acceptată de SEAP)</w:t>
            </w:r>
          </w:p>
          <w:p w:rsidR="007E385F" w:rsidRPr="008E3BA0" w:rsidRDefault="006748A0" w:rsidP="002701A1">
            <w:pPr>
              <w:pStyle w:val="TableContents"/>
              <w:ind w:left="113"/>
              <w:rPr>
                <w:szCs w:val="20"/>
              </w:rPr>
            </w:pPr>
            <w:r w:rsidRPr="008E3BA0">
              <w:rPr>
                <w:rFonts w:ascii="Times" w:hAnsi="Times"/>
                <w:i/>
              </w:rPr>
              <w:t>(</w:t>
            </w:r>
            <w:r w:rsidR="002701A1" w:rsidRPr="008E3BA0">
              <w:rPr>
                <w:rFonts w:ascii="Times" w:hAnsi="Times"/>
                <w:i/>
              </w:rPr>
              <w:t xml:space="preserve"> întocmită în conformitate cu prevederile art. 9 din HG nr. 395/2016 și cu Ghidul privind Strategia de contractare,  versiunea I – iulie 2016, elaborat de ANAP)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7E385F" w:rsidRPr="008E3BA0" w:rsidTr="00BF4199">
        <w:trPr>
          <w:cantSplit/>
          <w:trHeight w:val="255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8E3BA0" w:rsidRDefault="00904085" w:rsidP="004A0E58">
            <w:pPr>
              <w:pStyle w:val="TableContents"/>
              <w:ind w:left="113"/>
              <w:rPr>
                <w:szCs w:val="20"/>
              </w:rPr>
            </w:pPr>
            <w:r w:rsidRPr="00CC4B55">
              <w:rPr>
                <w:szCs w:val="20"/>
              </w:rPr>
              <w:t xml:space="preserve">Documentaţia de atribuire (de ex: </w:t>
            </w:r>
            <w:r w:rsidR="00E025F0" w:rsidRPr="008E3BA0">
              <w:rPr>
                <w:szCs w:val="20"/>
              </w:rPr>
              <w:t>Memorii tehnice şi dispoziţii de şantier</w:t>
            </w:r>
            <w:r w:rsidRPr="008E3BA0">
              <w:rPr>
                <w:szCs w:val="20"/>
              </w:rPr>
              <w:t>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</w:tr>
      <w:tr w:rsidR="00E025F0" w:rsidRPr="008E3BA0" w:rsidTr="00BF4199">
        <w:trPr>
          <w:cantSplit/>
          <w:trHeight w:val="255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E025F0" w:rsidRPr="008E3BA0" w:rsidRDefault="00E025F0" w:rsidP="002701A1">
            <w:pPr>
              <w:pStyle w:val="TableContents"/>
              <w:ind w:left="113"/>
              <w:rPr>
                <w:szCs w:val="20"/>
              </w:rPr>
            </w:pPr>
            <w:r w:rsidRPr="008E3BA0">
              <w:rPr>
                <w:szCs w:val="20"/>
              </w:rPr>
              <w:t xml:space="preserve">Dovada înregistrării dreptului de proprietate intelectuală, sau dovada că prestatorul iniţial nu a cedat dreptul de proprietate asupra studiului de fezabilitate / proiectului tehnic (în cazul atribuirii de noi contracte de servicii conform art. </w:t>
            </w:r>
            <w:r w:rsidR="002701A1" w:rsidRPr="008E3BA0">
              <w:rPr>
                <w:szCs w:val="20"/>
              </w:rPr>
              <w:t>104</w:t>
            </w:r>
            <w:r w:rsidRPr="008E3BA0">
              <w:rPr>
                <w:szCs w:val="20"/>
              </w:rPr>
              <w:t xml:space="preserve"> </w:t>
            </w:r>
            <w:r w:rsidR="002701A1" w:rsidRPr="008E3BA0">
              <w:rPr>
                <w:szCs w:val="20"/>
              </w:rPr>
              <w:t xml:space="preserve">(1) </w:t>
            </w:r>
            <w:r w:rsidRPr="008E3BA0">
              <w:rPr>
                <w:szCs w:val="20"/>
              </w:rPr>
              <w:t>lit. b)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E025F0" w:rsidRPr="008E3BA0" w:rsidRDefault="00E025F0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E025F0" w:rsidRPr="008E3BA0" w:rsidRDefault="00E025F0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E025F0" w:rsidRPr="008E3BA0" w:rsidRDefault="00E025F0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</w:tr>
      <w:tr w:rsidR="007E385F" w:rsidRPr="008E3BA0" w:rsidTr="00BF4199">
        <w:trPr>
          <w:cantSplit/>
          <w:trHeight w:val="256"/>
        </w:trPr>
        <w:tc>
          <w:tcPr>
            <w:tcW w:w="10105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E385F" w:rsidRPr="008E3BA0" w:rsidRDefault="007E385F" w:rsidP="004A0E58">
            <w:pPr>
              <w:pStyle w:val="TableHeading"/>
              <w:spacing w:before="40" w:after="40"/>
              <w:ind w:left="113"/>
              <w:rPr>
                <w:rFonts w:ascii="Times New Roman" w:hAnsi="Times New Roman"/>
                <w:i w:val="0"/>
                <w:color w:val="auto"/>
                <w:sz w:val="20"/>
                <w:highlight w:val="yellow"/>
              </w:rPr>
            </w:pPr>
            <w:r w:rsidRPr="008E3BA0">
              <w:rPr>
                <w:rFonts w:ascii="Times New Roman" w:hAnsi="Times New Roman"/>
                <w:i w:val="0"/>
                <w:color w:val="auto"/>
                <w:sz w:val="20"/>
              </w:rPr>
              <w:t>Faza de intocmire a DA (separator)</w:t>
            </w:r>
          </w:p>
        </w:tc>
      </w:tr>
      <w:tr w:rsidR="007E385F" w:rsidRPr="008E3BA0" w:rsidTr="00BF4199">
        <w:trPr>
          <w:cantSplit/>
          <w:trHeight w:val="225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8E3BA0" w:rsidRDefault="007E385F" w:rsidP="006C177B">
            <w:pPr>
              <w:pStyle w:val="TableContents"/>
              <w:rPr>
                <w:b/>
                <w:szCs w:val="20"/>
              </w:rPr>
            </w:pPr>
            <w:r w:rsidRPr="008E3BA0">
              <w:rPr>
                <w:szCs w:val="20"/>
              </w:rPr>
              <w:t xml:space="preserve">  </w:t>
            </w:r>
            <w:r w:rsidR="006C177B" w:rsidRPr="008E3BA0">
              <w:rPr>
                <w:b/>
                <w:szCs w:val="20"/>
              </w:rPr>
              <w:t>Contractul de achiziţie încheiat iniţial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</w:tr>
      <w:tr w:rsidR="007E385F" w:rsidRPr="008E3BA0" w:rsidTr="00BF4199">
        <w:trPr>
          <w:cantSplit/>
          <w:trHeight w:val="225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8E3BA0" w:rsidRDefault="007E385F" w:rsidP="004A0E58">
            <w:pPr>
              <w:pStyle w:val="TableContents"/>
              <w:ind w:left="113"/>
              <w:rPr>
                <w:b/>
                <w:szCs w:val="20"/>
              </w:rPr>
            </w:pPr>
            <w:r w:rsidRPr="008E3BA0">
              <w:rPr>
                <w:b/>
                <w:szCs w:val="20"/>
              </w:rPr>
              <w:t>Fişa de date a achiziţiei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fr-FR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fr-F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fr-FR"/>
              </w:rPr>
            </w:pPr>
          </w:p>
        </w:tc>
      </w:tr>
      <w:tr w:rsidR="007E385F" w:rsidRPr="008E3BA0" w:rsidTr="00BF4199">
        <w:trPr>
          <w:cantSplit/>
          <w:trHeight w:val="225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8E3BA0" w:rsidRDefault="007E385F" w:rsidP="004A0E58">
            <w:pPr>
              <w:pStyle w:val="TableContents"/>
              <w:ind w:left="113"/>
              <w:rPr>
                <w:szCs w:val="20"/>
              </w:rPr>
            </w:pPr>
            <w:r w:rsidRPr="008E3BA0">
              <w:rPr>
                <w:b/>
                <w:szCs w:val="20"/>
              </w:rPr>
              <w:t>Caietul de sarcini</w:t>
            </w:r>
            <w:r w:rsidRPr="008E3BA0">
              <w:rPr>
                <w:szCs w:val="20"/>
              </w:rPr>
              <w:t xml:space="preserve"> (</w:t>
            </w:r>
            <w:r w:rsidRPr="008E3BA0">
              <w:rPr>
                <w:i/>
                <w:szCs w:val="20"/>
              </w:rPr>
              <w:t>în format imprimat</w:t>
            </w:r>
            <w:r w:rsidRPr="008E3BA0">
              <w:rPr>
                <w:szCs w:val="20"/>
              </w:rPr>
              <w:t xml:space="preserve">) şi/sau </w:t>
            </w:r>
            <w:r w:rsidRPr="008E3BA0">
              <w:rPr>
                <w:szCs w:val="20"/>
                <w:lang w:eastAsia="en-US"/>
              </w:rPr>
              <w:t xml:space="preserve"> </w:t>
            </w:r>
            <w:r w:rsidRPr="008E3BA0">
              <w:rPr>
                <w:szCs w:val="20"/>
              </w:rPr>
              <w:t>Proiectul tehnic de execuţie (</w:t>
            </w:r>
            <w:r w:rsidRPr="008E3BA0">
              <w:rPr>
                <w:i/>
                <w:szCs w:val="20"/>
              </w:rPr>
              <w:t>scanat, pe CD, când este cazul</w:t>
            </w:r>
            <w:r w:rsidRPr="008E3BA0">
              <w:rPr>
                <w:szCs w:val="20"/>
              </w:rPr>
              <w:t>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fr-FR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fr-F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fr-FR"/>
              </w:rPr>
            </w:pPr>
          </w:p>
        </w:tc>
      </w:tr>
      <w:tr w:rsidR="007E385F" w:rsidRPr="008E3BA0" w:rsidTr="00BF4199">
        <w:trPr>
          <w:cantSplit/>
          <w:trHeight w:val="225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8E3BA0" w:rsidRDefault="007E385F" w:rsidP="00C40703">
            <w:pPr>
              <w:pStyle w:val="TableContents"/>
              <w:ind w:left="113"/>
              <w:rPr>
                <w:rFonts w:ascii="Times" w:hAnsi="Times"/>
              </w:rPr>
            </w:pPr>
            <w:r w:rsidRPr="008E3BA0">
              <w:rPr>
                <w:rFonts w:ascii="Times" w:hAnsi="Times"/>
                <w:b/>
              </w:rPr>
              <w:t>Listele de cantităţi</w:t>
            </w:r>
            <w:r w:rsidRPr="008E3BA0">
              <w:rPr>
                <w:rFonts w:ascii="Times" w:hAnsi="Times"/>
              </w:rPr>
              <w:t xml:space="preserve"> din PT </w:t>
            </w:r>
            <w:r w:rsidR="00C40703">
              <w:rPr>
                <w:rFonts w:ascii="Times" w:hAnsi="Times"/>
              </w:rPr>
              <w:t>–</w:t>
            </w:r>
            <w:r w:rsidRPr="008E3BA0">
              <w:rPr>
                <w:rFonts w:ascii="Times" w:hAnsi="Times"/>
              </w:rPr>
              <w:t xml:space="preserve"> </w:t>
            </w:r>
            <w:r w:rsidR="00C40703">
              <w:rPr>
                <w:rFonts w:ascii="Times" w:hAnsi="Times"/>
                <w:i/>
              </w:rPr>
              <w:t>pe CD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</w:tr>
      <w:tr w:rsidR="007E385F" w:rsidRPr="008E3BA0" w:rsidTr="00BF4199">
        <w:trPr>
          <w:cantSplit/>
          <w:trHeight w:val="225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8E3BA0" w:rsidRDefault="007E385F" w:rsidP="004A0E58">
            <w:pPr>
              <w:pStyle w:val="TableContents"/>
              <w:ind w:left="113"/>
              <w:rPr>
                <w:rFonts w:ascii="Times" w:hAnsi="Times"/>
              </w:rPr>
            </w:pPr>
            <w:r w:rsidRPr="008E3BA0">
              <w:rPr>
                <w:rFonts w:ascii="Times" w:hAnsi="Times"/>
                <w:b/>
              </w:rPr>
              <w:t>Formulare şi modele</w:t>
            </w:r>
            <w:r w:rsidRPr="008E3BA0">
              <w:rPr>
                <w:rFonts w:ascii="Times" w:hAnsi="Times"/>
              </w:rPr>
              <w:t xml:space="preserve"> 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</w:tr>
      <w:tr w:rsidR="007E385F" w:rsidRPr="008E3BA0" w:rsidTr="00BF4199">
        <w:trPr>
          <w:cantSplit/>
          <w:trHeight w:val="225"/>
        </w:trPr>
        <w:tc>
          <w:tcPr>
            <w:tcW w:w="10105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E385F" w:rsidRPr="008E3BA0" w:rsidRDefault="007E385F" w:rsidP="004A0E58">
            <w:pPr>
              <w:pStyle w:val="TableHeading"/>
              <w:spacing w:before="40" w:after="4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  <w:r w:rsidRPr="008E3BA0">
              <w:rPr>
                <w:rFonts w:ascii="Times New Roman" w:hAnsi="Times New Roman"/>
                <w:i w:val="0"/>
                <w:color w:val="auto"/>
                <w:sz w:val="20"/>
              </w:rPr>
              <w:t>Faza de transmitere a invitaţiilor şi a documentaţiei de atribuire (separator)</w:t>
            </w:r>
          </w:p>
        </w:tc>
      </w:tr>
      <w:tr w:rsidR="003727C2" w:rsidRPr="008E3BA0" w:rsidTr="003727C2">
        <w:trPr>
          <w:cantSplit/>
          <w:trHeight w:val="225"/>
        </w:trPr>
        <w:tc>
          <w:tcPr>
            <w:tcW w:w="10105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3727C2" w:rsidRPr="008E3BA0" w:rsidRDefault="003727C2" w:rsidP="003727C2">
            <w:pPr>
              <w:pStyle w:val="TableHeading"/>
              <w:spacing w:before="40" w:after="40"/>
              <w:ind w:left="113"/>
              <w:jc w:val="left"/>
              <w:rPr>
                <w:rFonts w:ascii="Times New Roman" w:hAnsi="Times New Roman"/>
                <w:i w:val="0"/>
                <w:color w:val="auto"/>
                <w:sz w:val="20"/>
              </w:rPr>
            </w:pPr>
            <w:r w:rsidRPr="008E3BA0">
              <w:rPr>
                <w:rFonts w:ascii="Times New Roman" w:hAnsi="Times New Roman"/>
                <w:color w:val="auto"/>
                <w:sz w:val="20"/>
              </w:rPr>
              <w:t>Invitaţia de participare şi dovada transmiterii</w:t>
            </w:r>
          </w:p>
        </w:tc>
      </w:tr>
      <w:tr w:rsidR="007E385F" w:rsidRPr="008E3BA0" w:rsidTr="00BF4199">
        <w:trPr>
          <w:cantSplit/>
          <w:trHeight w:val="225"/>
        </w:trPr>
        <w:tc>
          <w:tcPr>
            <w:tcW w:w="10105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E385F" w:rsidRPr="008E3BA0" w:rsidRDefault="007E385F" w:rsidP="002701A1">
            <w:pPr>
              <w:pStyle w:val="TableHeading"/>
              <w:spacing w:before="40" w:after="40"/>
              <w:ind w:left="113"/>
              <w:rPr>
                <w:rFonts w:ascii="Times New Roman" w:hAnsi="Times New Roman"/>
                <w:i w:val="0"/>
                <w:color w:val="auto"/>
                <w:sz w:val="20"/>
              </w:rPr>
            </w:pPr>
            <w:r w:rsidRPr="008E3BA0">
              <w:rPr>
                <w:rFonts w:ascii="Times New Roman" w:hAnsi="Times New Roman"/>
                <w:i w:val="0"/>
                <w:color w:val="auto"/>
                <w:sz w:val="20"/>
              </w:rPr>
              <w:t xml:space="preserve">Notificarea </w:t>
            </w:r>
            <w:r w:rsidR="002701A1" w:rsidRPr="008E3BA0">
              <w:rPr>
                <w:rFonts w:ascii="Times New Roman" w:hAnsi="Times New Roman"/>
                <w:i w:val="0"/>
                <w:color w:val="auto"/>
                <w:sz w:val="20"/>
              </w:rPr>
              <w:t>AN</w:t>
            </w:r>
            <w:r w:rsidRPr="008E3BA0">
              <w:rPr>
                <w:rFonts w:ascii="Times New Roman" w:hAnsi="Times New Roman"/>
                <w:i w:val="0"/>
                <w:color w:val="auto"/>
                <w:sz w:val="20"/>
              </w:rPr>
              <w:t>AP (separator)</w:t>
            </w:r>
          </w:p>
        </w:tc>
      </w:tr>
      <w:tr w:rsidR="007E385F" w:rsidRPr="008E3BA0" w:rsidTr="00BF4199">
        <w:trPr>
          <w:cantSplit/>
          <w:trHeight w:val="255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8E3BA0" w:rsidRDefault="009417A0" w:rsidP="002701A1">
            <w:pPr>
              <w:pStyle w:val="TableHeading"/>
              <w:ind w:left="113"/>
              <w:jc w:val="left"/>
              <w:rPr>
                <w:rFonts w:ascii="Times New Roman" w:hAnsi="Times New Roman"/>
                <w:b w:val="0"/>
                <w:i w:val="0"/>
                <w:color w:val="auto"/>
                <w:sz w:val="20"/>
              </w:rPr>
            </w:pPr>
            <w:r w:rsidRPr="008E3BA0">
              <w:rPr>
                <w:rFonts w:ascii="Times New Roman" w:hAnsi="Times New Roman"/>
                <w:b w:val="0"/>
                <w:i w:val="0"/>
                <w:color w:val="auto"/>
                <w:sz w:val="20"/>
              </w:rPr>
              <w:lastRenderedPageBreak/>
              <w:t>Notificarea către ANAP transmisă de autoritatea contractantă – în temeiul prevederilor art. 5 alin. 2 din OUG nr. 30/2006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</w:tr>
      <w:tr w:rsidR="007E385F" w:rsidRPr="008E3BA0" w:rsidTr="00BF4199">
        <w:trPr>
          <w:cantSplit/>
          <w:trHeight w:val="255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8E3BA0" w:rsidRDefault="007E385F" w:rsidP="00875639">
            <w:pPr>
              <w:pStyle w:val="TableHeading"/>
              <w:ind w:left="113"/>
              <w:jc w:val="left"/>
              <w:rPr>
                <w:rFonts w:ascii="Times New Roman" w:hAnsi="Times New Roman"/>
                <w:b w:val="0"/>
                <w:i w:val="0"/>
                <w:color w:val="auto"/>
                <w:sz w:val="20"/>
              </w:rPr>
            </w:pPr>
            <w:r w:rsidRPr="008E3BA0">
              <w:rPr>
                <w:rFonts w:ascii="Times New Roman" w:hAnsi="Times New Roman"/>
                <w:b w:val="0"/>
                <w:i w:val="0"/>
                <w:color w:val="auto"/>
                <w:sz w:val="20"/>
              </w:rPr>
              <w:t xml:space="preserve">Decizia </w:t>
            </w:r>
            <w:r w:rsidR="009417A0" w:rsidRPr="008E3BA0">
              <w:rPr>
                <w:rFonts w:ascii="Times New Roman" w:hAnsi="Times New Roman"/>
                <w:b w:val="0"/>
                <w:i w:val="0"/>
                <w:color w:val="auto"/>
                <w:sz w:val="20"/>
              </w:rPr>
              <w:t xml:space="preserve">ANAP </w:t>
            </w:r>
            <w:r w:rsidRPr="008E3BA0">
              <w:rPr>
                <w:rFonts w:ascii="Times New Roman" w:hAnsi="Times New Roman"/>
                <w:b w:val="0"/>
                <w:i w:val="0"/>
                <w:color w:val="auto"/>
                <w:sz w:val="20"/>
              </w:rPr>
              <w:t>de verificare a procedurii</w:t>
            </w:r>
            <w:r w:rsidR="00875639">
              <w:rPr>
                <w:rFonts w:ascii="Times New Roman" w:hAnsi="Times New Roman"/>
                <w:b w:val="0"/>
                <w:i w:val="0"/>
                <w:color w:val="auto"/>
                <w:sz w:val="20"/>
              </w:rPr>
              <w:t xml:space="preserve"> </w:t>
            </w:r>
            <w:r w:rsidRPr="008E3BA0">
              <w:rPr>
                <w:rFonts w:ascii="Times New Roman" w:hAnsi="Times New Roman"/>
                <w:b w:val="0"/>
                <w:i w:val="0"/>
                <w:color w:val="auto"/>
                <w:sz w:val="20"/>
              </w:rPr>
              <w:t>(</w:t>
            </w:r>
            <w:r w:rsidRPr="008E3BA0">
              <w:rPr>
                <w:rFonts w:ascii="Times New Roman" w:hAnsi="Times New Roman"/>
                <w:b w:val="0"/>
                <w:color w:val="auto"/>
                <w:sz w:val="20"/>
              </w:rPr>
              <w:t>după caz</w:t>
            </w:r>
            <w:r w:rsidRPr="008E3BA0">
              <w:rPr>
                <w:rFonts w:ascii="Times New Roman" w:hAnsi="Times New Roman"/>
                <w:b w:val="0"/>
                <w:i w:val="0"/>
                <w:color w:val="auto"/>
                <w:sz w:val="20"/>
              </w:rPr>
              <w:t>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</w:tr>
      <w:tr w:rsidR="00875639" w:rsidRPr="008E3BA0" w:rsidTr="00BF4199">
        <w:trPr>
          <w:cantSplit/>
          <w:trHeight w:val="255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875639" w:rsidRPr="008E3BA0" w:rsidRDefault="00875639" w:rsidP="00875639">
            <w:pPr>
              <w:pStyle w:val="TableHeading"/>
              <w:ind w:left="113"/>
              <w:jc w:val="left"/>
              <w:rPr>
                <w:rFonts w:ascii="Times New Roman" w:hAnsi="Times New Roman"/>
                <w:b w:val="0"/>
                <w:i w:val="0"/>
                <w:color w:val="auto"/>
                <w:sz w:val="20"/>
              </w:rPr>
            </w:pPr>
            <w:r w:rsidRPr="00E46225">
              <w:rPr>
                <w:rFonts w:ascii="Times New Roman" w:hAnsi="Times New Roman"/>
                <w:b w:val="0"/>
                <w:i w:val="0"/>
                <w:color w:val="auto"/>
                <w:sz w:val="20"/>
              </w:rPr>
              <w:t xml:space="preserve">Adrese, note intermediare, avize consultative </w:t>
            </w:r>
            <w:r w:rsidRPr="00E46225">
              <w:rPr>
                <w:rFonts w:ascii="Times New Roman" w:hAnsi="Times New Roman"/>
                <w:b w:val="0"/>
                <w:color w:val="auto"/>
                <w:sz w:val="20"/>
              </w:rPr>
              <w:t>(după caz)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875639" w:rsidRPr="008E3BA0" w:rsidRDefault="00875639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875639" w:rsidRPr="008E3BA0" w:rsidRDefault="00875639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875639" w:rsidRPr="008E3BA0" w:rsidRDefault="00875639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</w:tr>
      <w:tr w:rsidR="007E385F" w:rsidRPr="008E3BA0" w:rsidTr="00BF4199">
        <w:trPr>
          <w:cantSplit/>
          <w:trHeight w:val="225"/>
        </w:trPr>
        <w:tc>
          <w:tcPr>
            <w:tcW w:w="10105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E385F" w:rsidRPr="008E3BA0" w:rsidRDefault="007E385F" w:rsidP="003727C2">
            <w:pPr>
              <w:pStyle w:val="TableHeading"/>
              <w:spacing w:before="40" w:after="40"/>
              <w:ind w:left="113"/>
              <w:rPr>
                <w:rFonts w:ascii="Times New Roman" w:hAnsi="Times New Roman"/>
                <w:i w:val="0"/>
                <w:color w:val="auto"/>
                <w:sz w:val="20"/>
              </w:rPr>
            </w:pPr>
            <w:r w:rsidRPr="008E3BA0">
              <w:rPr>
                <w:rFonts w:ascii="Times New Roman" w:hAnsi="Times New Roman"/>
                <w:i w:val="0"/>
                <w:color w:val="auto"/>
                <w:sz w:val="20"/>
              </w:rPr>
              <w:t>Ofert</w:t>
            </w:r>
            <w:r w:rsidR="003727C2" w:rsidRPr="008E3BA0">
              <w:rPr>
                <w:rFonts w:ascii="Times New Roman" w:hAnsi="Times New Roman"/>
                <w:i w:val="0"/>
                <w:color w:val="auto"/>
                <w:sz w:val="20"/>
              </w:rPr>
              <w:t>a</w:t>
            </w:r>
            <w:r w:rsidRPr="008E3BA0">
              <w:rPr>
                <w:rFonts w:ascii="Times New Roman" w:hAnsi="Times New Roman"/>
                <w:i w:val="0"/>
                <w:color w:val="auto"/>
                <w:sz w:val="20"/>
              </w:rPr>
              <w:t xml:space="preserve"> depus</w:t>
            </w:r>
            <w:r w:rsidR="003727C2" w:rsidRPr="008E3BA0">
              <w:rPr>
                <w:rFonts w:ascii="Times New Roman" w:hAnsi="Times New Roman"/>
                <w:i w:val="0"/>
                <w:color w:val="auto"/>
                <w:sz w:val="20"/>
              </w:rPr>
              <w:t>ă</w:t>
            </w:r>
            <w:r w:rsidRPr="008E3BA0">
              <w:rPr>
                <w:rFonts w:ascii="Times New Roman" w:hAnsi="Times New Roman"/>
                <w:i w:val="0"/>
                <w:color w:val="auto"/>
                <w:sz w:val="20"/>
              </w:rPr>
              <w:t xml:space="preserve"> (separator)</w:t>
            </w:r>
          </w:p>
        </w:tc>
      </w:tr>
      <w:tr w:rsidR="007E385F" w:rsidRPr="008E3BA0" w:rsidTr="00BF4199">
        <w:trPr>
          <w:cantSplit/>
          <w:trHeight w:val="228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8E3BA0" w:rsidRDefault="007E385F" w:rsidP="003727C2">
            <w:pPr>
              <w:pStyle w:val="TableContents"/>
              <w:ind w:left="113"/>
              <w:rPr>
                <w:rFonts w:ascii="Times" w:hAnsi="Times"/>
                <w:b/>
              </w:rPr>
            </w:pPr>
            <w:r w:rsidRPr="008E3BA0">
              <w:rPr>
                <w:rFonts w:ascii="Times" w:hAnsi="Times"/>
              </w:rPr>
              <w:t>Ofert</w:t>
            </w:r>
            <w:r w:rsidR="003727C2" w:rsidRPr="008E3BA0">
              <w:rPr>
                <w:rFonts w:ascii="Times" w:hAnsi="Times"/>
              </w:rPr>
              <w:t>a</w:t>
            </w:r>
            <w:r w:rsidRPr="008E3BA0">
              <w:rPr>
                <w:rFonts w:ascii="Times" w:hAnsi="Times"/>
              </w:rPr>
              <w:t xml:space="preserve"> depus</w:t>
            </w:r>
            <w:r w:rsidR="003727C2" w:rsidRPr="008E3BA0">
              <w:rPr>
                <w:rFonts w:ascii="Times" w:hAnsi="Times"/>
              </w:rPr>
              <w:t>ă</w:t>
            </w:r>
            <w:r w:rsidRPr="008E3BA0">
              <w:rPr>
                <w:rFonts w:ascii="Times" w:hAnsi="Times"/>
              </w:rPr>
              <w:t>, înregistrat</w:t>
            </w:r>
            <w:r w:rsidR="003727C2" w:rsidRPr="008E3BA0">
              <w:rPr>
                <w:rFonts w:ascii="Times" w:hAnsi="Times"/>
              </w:rPr>
              <w:t>ă</w:t>
            </w:r>
            <w:r w:rsidR="00E210F9" w:rsidRPr="008E3BA0">
              <w:rPr>
                <w:rFonts w:ascii="Times" w:hAnsi="Times"/>
              </w:rPr>
              <w:t xml:space="preserve"> </w:t>
            </w:r>
            <w:r w:rsidRPr="008E3BA0">
              <w:rPr>
                <w:rFonts w:ascii="Times" w:hAnsi="Times"/>
              </w:rPr>
              <w:t xml:space="preserve">la autoritatea contractantă 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</w:tr>
      <w:tr w:rsidR="007E385F" w:rsidRPr="008E3BA0" w:rsidTr="00BF4199">
        <w:trPr>
          <w:cantSplit/>
          <w:trHeight w:val="309"/>
        </w:trPr>
        <w:tc>
          <w:tcPr>
            <w:tcW w:w="10105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  <w:r w:rsidRPr="008E3BA0">
              <w:rPr>
                <w:rFonts w:ascii="Times New Roman" w:hAnsi="Times New Roman"/>
                <w:i w:val="0"/>
                <w:color w:val="auto"/>
                <w:sz w:val="20"/>
                <w:lang w:val="pt-BR"/>
              </w:rPr>
              <w:t>Faza de evaluare a ofertelor (separator)</w:t>
            </w:r>
          </w:p>
        </w:tc>
      </w:tr>
      <w:tr w:rsidR="007E385F" w:rsidRPr="008E3BA0" w:rsidTr="00BF4199">
        <w:trPr>
          <w:cantSplit/>
          <w:trHeight w:val="304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8E3BA0" w:rsidRDefault="007E385F" w:rsidP="004A0E58">
            <w:pPr>
              <w:pStyle w:val="TableContents"/>
              <w:ind w:left="113"/>
              <w:rPr>
                <w:rFonts w:ascii="Times" w:hAnsi="Times"/>
              </w:rPr>
            </w:pPr>
            <w:r w:rsidRPr="008E3BA0">
              <w:rPr>
                <w:rFonts w:ascii="Times" w:hAnsi="Times"/>
              </w:rPr>
              <w:t xml:space="preserve">Decizia de numire a comisiei de evaluare a ofertelor 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</w:tr>
      <w:tr w:rsidR="007E385F" w:rsidRPr="008E3BA0" w:rsidTr="00BF4199">
        <w:trPr>
          <w:cantSplit/>
          <w:trHeight w:val="300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8E3BA0" w:rsidRDefault="007E385F" w:rsidP="004A0E58">
            <w:pPr>
              <w:pStyle w:val="TableContents"/>
              <w:ind w:left="113"/>
              <w:rPr>
                <w:rFonts w:ascii="Times" w:hAnsi="Times"/>
              </w:rPr>
            </w:pPr>
            <w:r w:rsidRPr="008E3BA0">
              <w:rPr>
                <w:rFonts w:ascii="Times" w:hAnsi="Times"/>
              </w:rPr>
              <w:t xml:space="preserve">Decizia de desemnare a experţilor cooptaţi </w:t>
            </w:r>
            <w:r w:rsidRPr="008E3BA0">
              <w:rPr>
                <w:rFonts w:ascii="Times" w:hAnsi="Times"/>
                <w:i/>
              </w:rPr>
              <w:t>(după caz)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</w:tr>
      <w:tr w:rsidR="007E385F" w:rsidRPr="008E3BA0" w:rsidTr="00BF4199">
        <w:trPr>
          <w:cantSplit/>
          <w:trHeight w:val="300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8E3BA0" w:rsidRDefault="007E385F" w:rsidP="004A0E58">
            <w:pPr>
              <w:pStyle w:val="TableContents"/>
              <w:ind w:left="113"/>
              <w:rPr>
                <w:rFonts w:ascii="Times" w:hAnsi="Times"/>
              </w:rPr>
            </w:pPr>
            <w:r w:rsidRPr="008E3BA0">
              <w:rPr>
                <w:rFonts w:ascii="Times" w:hAnsi="Times"/>
              </w:rPr>
              <w:t>Declaraţiile de confidenţialitate şi imparţialitate ale membrilor comisiei de evaluare /experţilor cooptaţi - semnate şi datate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</w:tr>
      <w:tr w:rsidR="007E385F" w:rsidRPr="008E3BA0" w:rsidTr="00BF4199">
        <w:trPr>
          <w:cantSplit/>
          <w:trHeight w:val="300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8E3BA0" w:rsidRDefault="007E385F" w:rsidP="008714AD">
            <w:pPr>
              <w:pStyle w:val="TableContents"/>
              <w:ind w:left="113"/>
            </w:pPr>
            <w:r w:rsidRPr="008E3BA0">
              <w:t>Actul care modifică Decizia de numire /desemnare…</w:t>
            </w:r>
            <w:r w:rsidR="001B1031" w:rsidRPr="008E3BA0">
              <w:t xml:space="preserve"> </w:t>
            </w:r>
            <w:r w:rsidRPr="008E3BA0">
              <w:rPr>
                <w:i/>
              </w:rPr>
              <w:t>(dacă este cazul)</w:t>
            </w:r>
            <w:r w:rsidRPr="008E3BA0">
              <w:t xml:space="preserve"> 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</w:tr>
      <w:tr w:rsidR="007E385F" w:rsidRPr="008E3BA0" w:rsidTr="00BF4199">
        <w:trPr>
          <w:cantSplit/>
          <w:trHeight w:val="300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8E3BA0" w:rsidRDefault="007E385F" w:rsidP="004A0E58">
            <w:pPr>
              <w:pStyle w:val="TableContents"/>
              <w:ind w:left="113"/>
              <w:rPr>
                <w:rFonts w:ascii="Times" w:hAnsi="Times"/>
                <w:szCs w:val="20"/>
              </w:rPr>
            </w:pPr>
            <w:r w:rsidRPr="008E3BA0">
              <w:t xml:space="preserve">Componenţa echipei de management a proiectului – valabilă la momentul derulării procedurii de achiziţie </w:t>
            </w:r>
            <w:r w:rsidRPr="008E3BA0">
              <w:rPr>
                <w:i/>
              </w:rPr>
              <w:t>(dispoziţia de numire / actul adiţional de modificare a dispoziţiei – după caz)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</w:tr>
      <w:tr w:rsidR="007E385F" w:rsidRPr="008E3BA0" w:rsidTr="00BF4199">
        <w:trPr>
          <w:cantSplit/>
          <w:trHeight w:val="300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8E3BA0" w:rsidRDefault="007E385F" w:rsidP="00E210F9">
            <w:pPr>
              <w:pStyle w:val="TableContents"/>
              <w:ind w:left="113"/>
              <w:rPr>
                <w:rFonts w:ascii="Times" w:hAnsi="Times"/>
                <w:i/>
                <w:szCs w:val="20"/>
              </w:rPr>
            </w:pPr>
            <w:r w:rsidRPr="008E3BA0">
              <w:rPr>
                <w:rFonts w:ascii="Times" w:hAnsi="Times"/>
                <w:szCs w:val="20"/>
              </w:rPr>
              <w:t xml:space="preserve">Procesul verbal al şedinţei de deschidere a ofertelor 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</w:tr>
      <w:tr w:rsidR="007E385F" w:rsidRPr="008E3BA0" w:rsidTr="00BF4199">
        <w:trPr>
          <w:cantSplit/>
          <w:trHeight w:val="300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8E3BA0" w:rsidRDefault="007E385F" w:rsidP="004A0E58">
            <w:pPr>
              <w:pStyle w:val="TableContents"/>
              <w:spacing w:after="0"/>
              <w:ind w:left="113"/>
              <w:rPr>
                <w:rFonts w:ascii="Times" w:hAnsi="Times"/>
                <w:szCs w:val="20"/>
              </w:rPr>
            </w:pPr>
            <w:r w:rsidRPr="008E3BA0">
              <w:rPr>
                <w:rFonts w:ascii="Times" w:hAnsi="Times"/>
                <w:szCs w:val="20"/>
              </w:rPr>
              <w:t>Documentele prin care se formalizează deciziile adoptate în cadrul procesului de evaluare / Procesele verbale ale şedinţelor „intermediare” de evaluare</w:t>
            </w:r>
            <w:r w:rsidR="00054A0D" w:rsidRPr="008E3BA0">
              <w:rPr>
                <w:rFonts w:ascii="Times" w:hAnsi="Times"/>
                <w:szCs w:val="20"/>
              </w:rPr>
              <w:t xml:space="preserve"> în urma negocierii</w:t>
            </w:r>
            <w:r w:rsidRPr="008E3BA0">
              <w:rPr>
                <w:rFonts w:ascii="Times" w:hAnsi="Times"/>
                <w:szCs w:val="20"/>
              </w:rPr>
              <w:t xml:space="preserve"> – </w:t>
            </w:r>
            <w:r w:rsidRPr="008E3BA0">
              <w:rPr>
                <w:rFonts w:ascii="Times" w:hAnsi="Times"/>
                <w:i/>
                <w:szCs w:val="20"/>
              </w:rPr>
              <w:t>când este cazul</w:t>
            </w:r>
            <w:r w:rsidRPr="008E3BA0">
              <w:rPr>
                <w:rFonts w:ascii="Times" w:hAnsi="Times"/>
                <w:szCs w:val="20"/>
              </w:rPr>
              <w:t xml:space="preserve">  </w:t>
            </w:r>
          </w:p>
          <w:p w:rsidR="007E385F" w:rsidRPr="008E3BA0" w:rsidRDefault="007E385F" w:rsidP="004A0E58">
            <w:pPr>
              <w:pStyle w:val="TableContents"/>
              <w:ind w:left="113"/>
              <w:rPr>
                <w:rFonts w:ascii="Times" w:hAnsi="Times"/>
                <w:highlight w:val="yellow"/>
              </w:rPr>
            </w:pPr>
            <w:r w:rsidRPr="008E3BA0">
              <w:rPr>
                <w:rFonts w:ascii="Times" w:hAnsi="Times"/>
                <w:szCs w:val="20"/>
              </w:rPr>
              <w:t xml:space="preserve">ÎN ORDINE CRONOLOGICĂ !  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highlight w:val="yellow"/>
                <w:lang w:val="pt-BR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highlight w:val="yellow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highlight w:val="yellow"/>
                <w:lang w:val="pt-BR"/>
              </w:rPr>
            </w:pPr>
          </w:p>
        </w:tc>
      </w:tr>
      <w:tr w:rsidR="007E385F" w:rsidRPr="008E3BA0" w:rsidTr="00BF4199">
        <w:trPr>
          <w:cantSplit/>
          <w:trHeight w:val="300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8E3BA0" w:rsidRDefault="007E385F" w:rsidP="004A0E58">
            <w:pPr>
              <w:pStyle w:val="TableContents"/>
              <w:ind w:left="113"/>
              <w:rPr>
                <w:rFonts w:ascii="Times" w:hAnsi="Times"/>
              </w:rPr>
            </w:pPr>
            <w:r w:rsidRPr="008E3BA0">
              <w:rPr>
                <w:rFonts w:ascii="Times" w:hAnsi="Times"/>
              </w:rPr>
              <w:t>Rapoartele de specialitate ale experţilor cooptaţi (</w:t>
            </w:r>
            <w:r w:rsidRPr="008E3BA0">
              <w:rPr>
                <w:rFonts w:ascii="Times" w:hAnsi="Times"/>
                <w:i/>
              </w:rPr>
              <w:t>după caz</w:t>
            </w:r>
            <w:r w:rsidRPr="008E3BA0">
              <w:rPr>
                <w:rFonts w:ascii="Times" w:hAnsi="Times"/>
              </w:rPr>
              <w:t>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strike/>
                <w:color w:val="auto"/>
                <w:sz w:val="20"/>
                <w:lang w:val="pt-BR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strike/>
                <w:color w:val="auto"/>
                <w:sz w:val="20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strike/>
                <w:color w:val="auto"/>
                <w:sz w:val="20"/>
                <w:lang w:val="pt-BR"/>
              </w:rPr>
            </w:pPr>
          </w:p>
        </w:tc>
      </w:tr>
      <w:tr w:rsidR="007E385F" w:rsidRPr="008E3BA0" w:rsidTr="00BF4199">
        <w:trPr>
          <w:cantSplit/>
          <w:trHeight w:val="300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8E3BA0" w:rsidRDefault="007E385F" w:rsidP="004A0E58">
            <w:pPr>
              <w:pStyle w:val="TableContents"/>
              <w:ind w:left="113"/>
              <w:rPr>
                <w:rFonts w:ascii="Times" w:hAnsi="Times"/>
              </w:rPr>
            </w:pPr>
            <w:r w:rsidRPr="008E3BA0">
              <w:rPr>
                <w:rFonts w:ascii="Times" w:hAnsi="Times"/>
              </w:rPr>
              <w:t>Notele individuale ale membrilor care nu sunt de acord cu decizia comisiei (</w:t>
            </w:r>
            <w:r w:rsidRPr="008E3BA0">
              <w:rPr>
                <w:rFonts w:ascii="Times" w:hAnsi="Times"/>
                <w:i/>
              </w:rPr>
              <w:t>după caz</w:t>
            </w:r>
            <w:r w:rsidRPr="008E3BA0">
              <w:rPr>
                <w:rFonts w:ascii="Times" w:hAnsi="Times"/>
              </w:rPr>
              <w:t>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strike/>
                <w:color w:val="auto"/>
                <w:sz w:val="20"/>
                <w:lang w:val="pt-BR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strike/>
                <w:color w:val="auto"/>
                <w:sz w:val="20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strike/>
                <w:color w:val="auto"/>
                <w:sz w:val="20"/>
                <w:lang w:val="pt-BR"/>
              </w:rPr>
            </w:pPr>
          </w:p>
        </w:tc>
      </w:tr>
      <w:tr w:rsidR="007E385F" w:rsidRPr="008E3BA0" w:rsidTr="00BF4199">
        <w:trPr>
          <w:cantSplit/>
          <w:trHeight w:val="300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8E3BA0" w:rsidRDefault="007E385F" w:rsidP="00E210F9">
            <w:pPr>
              <w:pStyle w:val="TableContents"/>
              <w:ind w:left="113"/>
              <w:rPr>
                <w:rFonts w:ascii="Times" w:hAnsi="Times"/>
                <w:i/>
                <w:szCs w:val="20"/>
              </w:rPr>
            </w:pPr>
            <w:r w:rsidRPr="008E3BA0">
              <w:rPr>
                <w:rFonts w:ascii="Times" w:hAnsi="Times"/>
                <w:b/>
                <w:i/>
              </w:rPr>
              <w:t>Raportul procedurii de atribuire</w:t>
            </w:r>
            <w:r w:rsidRPr="008E3BA0">
              <w:rPr>
                <w:rFonts w:ascii="Times" w:hAnsi="Times"/>
              </w:rPr>
              <w:t xml:space="preserve"> 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</w:tr>
      <w:tr w:rsidR="007E385F" w:rsidRPr="008E3BA0" w:rsidTr="00BF4199">
        <w:trPr>
          <w:cantSplit/>
          <w:trHeight w:val="300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8E3BA0" w:rsidRDefault="007E385F" w:rsidP="002701A1">
            <w:pPr>
              <w:pStyle w:val="TableContents"/>
              <w:ind w:left="113"/>
              <w:rPr>
                <w:rFonts w:ascii="Times" w:hAnsi="Times"/>
                <w:highlight w:val="yellow"/>
              </w:rPr>
            </w:pPr>
            <w:r w:rsidRPr="008E3BA0">
              <w:rPr>
                <w:rFonts w:ascii="Times" w:hAnsi="Times"/>
              </w:rPr>
              <w:t xml:space="preserve">Anexa cu observaţiile </w:t>
            </w:r>
            <w:r w:rsidR="002701A1" w:rsidRPr="008E3BA0">
              <w:rPr>
                <w:rFonts w:ascii="Times" w:hAnsi="Times"/>
              </w:rPr>
              <w:t>AN</w:t>
            </w:r>
            <w:r w:rsidRPr="008E3BA0">
              <w:rPr>
                <w:rFonts w:ascii="Times" w:hAnsi="Times"/>
              </w:rPr>
              <w:t>AP la Raportul procedurii (</w:t>
            </w:r>
            <w:r w:rsidRPr="008E3BA0">
              <w:rPr>
                <w:rFonts w:ascii="Times" w:hAnsi="Times"/>
                <w:i/>
              </w:rPr>
              <w:t>când este cazul</w:t>
            </w:r>
            <w:r w:rsidRPr="008E3BA0">
              <w:rPr>
                <w:rFonts w:ascii="Times" w:hAnsi="Times"/>
              </w:rPr>
              <w:t>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</w:tr>
      <w:tr w:rsidR="007E385F" w:rsidRPr="008E3BA0" w:rsidTr="00BF4199">
        <w:trPr>
          <w:cantSplit/>
          <w:trHeight w:val="300"/>
        </w:trPr>
        <w:tc>
          <w:tcPr>
            <w:tcW w:w="10105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  <w:r w:rsidRPr="008E3BA0">
              <w:rPr>
                <w:rFonts w:ascii="Times New Roman" w:hAnsi="Times New Roman"/>
                <w:i w:val="0"/>
                <w:color w:val="auto"/>
                <w:sz w:val="20"/>
                <w:lang w:val="pt-BR"/>
              </w:rPr>
              <w:t>Faza de atribuire a contractului (separator)</w:t>
            </w:r>
          </w:p>
        </w:tc>
      </w:tr>
      <w:tr w:rsidR="007E385F" w:rsidRPr="008E3BA0" w:rsidTr="00BF4199">
        <w:trPr>
          <w:cantSplit/>
          <w:trHeight w:val="195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8E3BA0" w:rsidRDefault="007E385F" w:rsidP="00867B1B">
            <w:pPr>
              <w:pStyle w:val="TableContents"/>
              <w:ind w:left="113"/>
              <w:rPr>
                <w:rFonts w:ascii="Times" w:hAnsi="Times"/>
              </w:rPr>
            </w:pPr>
            <w:r w:rsidRPr="008E3BA0">
              <w:rPr>
                <w:rFonts w:ascii="Times" w:hAnsi="Times"/>
              </w:rPr>
              <w:t>Dovada publicării rezultatului procedurii în SEAP</w:t>
            </w:r>
            <w:r w:rsidR="00047B9A" w:rsidRPr="008E3BA0">
              <w:rPr>
                <w:rFonts w:ascii="Times" w:hAnsi="Times"/>
              </w:rPr>
              <w:t>,</w:t>
            </w:r>
            <w:r w:rsidRPr="008E3BA0">
              <w:rPr>
                <w:rFonts w:ascii="Times" w:hAnsi="Times"/>
              </w:rPr>
              <w:t xml:space="preserve"> </w:t>
            </w:r>
            <w:r w:rsidR="00867B1B" w:rsidRPr="008E3BA0">
              <w:rPr>
                <w:rFonts w:ascii="Times" w:hAnsi="Times"/>
                <w:i/>
              </w:rPr>
              <w:t>(platforma electronică utilizată pentru realizarea achiziției, la o adresă dedicată, precum și pe pagina proprie de internet – pt. contract de publicitate)</w:t>
            </w:r>
            <w:r w:rsidR="00867B1B" w:rsidRPr="008E3BA0">
              <w:rPr>
                <w:rFonts w:ascii="Times" w:hAnsi="Times"/>
              </w:rPr>
              <w:t xml:space="preserve"> - An</w:t>
            </w:r>
            <w:r w:rsidRPr="008E3BA0">
              <w:rPr>
                <w:rFonts w:ascii="Times" w:hAnsi="Times"/>
                <w:lang w:val="af-ZA"/>
              </w:rPr>
              <w:t>unţ</w:t>
            </w:r>
            <w:r w:rsidR="00DD5E5B" w:rsidRPr="008E3BA0">
              <w:rPr>
                <w:rFonts w:ascii="Times" w:hAnsi="Times"/>
                <w:lang w:val="af-ZA"/>
              </w:rPr>
              <w:t>ul</w:t>
            </w:r>
            <w:r w:rsidRPr="008E3BA0">
              <w:rPr>
                <w:rFonts w:ascii="Times" w:hAnsi="Times"/>
                <w:lang w:val="af-ZA"/>
              </w:rPr>
              <w:t xml:space="preserve"> de atribuire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</w:tr>
      <w:tr w:rsidR="007E385F" w:rsidRPr="008E3BA0" w:rsidTr="00BF4199">
        <w:trPr>
          <w:cantSplit/>
          <w:trHeight w:val="195"/>
        </w:trPr>
        <w:tc>
          <w:tcPr>
            <w:tcW w:w="10105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E385F" w:rsidRPr="008E3BA0" w:rsidRDefault="007E385F" w:rsidP="004A0E58">
            <w:pPr>
              <w:pStyle w:val="TableHeading"/>
              <w:spacing w:before="40" w:after="4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  <w:r w:rsidRPr="008E3BA0">
              <w:rPr>
                <w:rFonts w:ascii="Times New Roman" w:hAnsi="Times New Roman"/>
                <w:i w:val="0"/>
                <w:color w:val="auto"/>
                <w:sz w:val="20"/>
                <w:lang w:val="pt-BR"/>
              </w:rPr>
              <w:t>Contractul de achizitie  (separator)</w:t>
            </w:r>
          </w:p>
        </w:tc>
      </w:tr>
      <w:tr w:rsidR="007E385F" w:rsidRPr="008E3BA0" w:rsidTr="00BF4199">
        <w:trPr>
          <w:cantSplit/>
          <w:trHeight w:val="195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8E3BA0" w:rsidRDefault="00047B9A" w:rsidP="004A0E58">
            <w:pPr>
              <w:pStyle w:val="TableContents"/>
              <w:ind w:left="113"/>
              <w:rPr>
                <w:szCs w:val="20"/>
              </w:rPr>
            </w:pPr>
            <w:r w:rsidRPr="008E3BA0">
              <w:rPr>
                <w:b/>
                <w:szCs w:val="20"/>
              </w:rPr>
              <w:t>Actul adițional</w:t>
            </w:r>
            <w:r w:rsidR="003E0DD0" w:rsidRPr="008E3BA0">
              <w:rPr>
                <w:b/>
                <w:szCs w:val="20"/>
              </w:rPr>
              <w:t>/contractul semnat</w:t>
            </w:r>
            <w:r w:rsidRPr="008E3BA0">
              <w:rPr>
                <w:b/>
                <w:szCs w:val="20"/>
              </w:rPr>
              <w:t xml:space="preserve"> </w:t>
            </w:r>
            <w:r w:rsidR="007E385F" w:rsidRPr="008E3BA0">
              <w:rPr>
                <w:szCs w:val="20"/>
              </w:rPr>
              <w:t>încheiat cu ofertantul câştigător (</w:t>
            </w:r>
            <w:r w:rsidR="007E385F" w:rsidRPr="008E3BA0">
              <w:rPr>
                <w:i/>
                <w:szCs w:val="20"/>
              </w:rPr>
              <w:t>cu anexe, când este cazul</w:t>
            </w:r>
            <w:r w:rsidR="007E385F" w:rsidRPr="008E3BA0">
              <w:rPr>
                <w:szCs w:val="20"/>
              </w:rPr>
              <w:t>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</w:tr>
      <w:tr w:rsidR="00047B9A" w:rsidRPr="008E3BA0" w:rsidTr="00BF4199">
        <w:trPr>
          <w:cantSplit/>
          <w:trHeight w:val="195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047B9A" w:rsidRPr="008E3BA0" w:rsidRDefault="00047B9A" w:rsidP="003D0DFE">
            <w:pPr>
              <w:pStyle w:val="TableContents"/>
              <w:ind w:left="113"/>
              <w:rPr>
                <w:b/>
                <w:szCs w:val="20"/>
              </w:rPr>
            </w:pPr>
            <w:r w:rsidRPr="008E3BA0">
              <w:rPr>
                <w:b/>
                <w:szCs w:val="20"/>
              </w:rPr>
              <w:t>Anexa conțin</w:t>
            </w:r>
            <w:r w:rsidR="003D0DFE" w:rsidRPr="008E3BA0">
              <w:rPr>
                <w:b/>
                <w:szCs w:val="20"/>
              </w:rPr>
              <w:t>â</w:t>
            </w:r>
            <w:r w:rsidRPr="008E3BA0">
              <w:rPr>
                <w:b/>
                <w:szCs w:val="20"/>
              </w:rPr>
              <w:t>nd diferen</w:t>
            </w:r>
            <w:r w:rsidR="003D0DFE" w:rsidRPr="008E3BA0">
              <w:rPr>
                <w:b/>
                <w:szCs w:val="20"/>
              </w:rPr>
              <w:t>ț</w:t>
            </w:r>
            <w:r w:rsidRPr="008E3BA0">
              <w:rPr>
                <w:b/>
                <w:szCs w:val="20"/>
              </w:rPr>
              <w:t>ele fizice/</w:t>
            </w:r>
            <w:r w:rsidR="003D0DFE" w:rsidRPr="008E3BA0">
              <w:rPr>
                <w:b/>
                <w:szCs w:val="20"/>
              </w:rPr>
              <w:t xml:space="preserve"> </w:t>
            </w:r>
            <w:r w:rsidRPr="008E3BA0">
              <w:rPr>
                <w:b/>
                <w:szCs w:val="20"/>
              </w:rPr>
              <w:t>valorice față de contractul încheiat inițial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047B9A" w:rsidRPr="008E3BA0" w:rsidRDefault="00047B9A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047B9A" w:rsidRPr="008E3BA0" w:rsidRDefault="00047B9A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047B9A" w:rsidRPr="008E3BA0" w:rsidRDefault="00047B9A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</w:tr>
      <w:tr w:rsidR="007E385F" w:rsidRPr="008E3BA0" w:rsidTr="00BF4199">
        <w:trPr>
          <w:cantSplit/>
          <w:trHeight w:val="150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8E3BA0" w:rsidRDefault="00055A4F" w:rsidP="003D0DFE">
            <w:pPr>
              <w:pStyle w:val="TableContents"/>
              <w:ind w:left="113"/>
              <w:rPr>
                <w:rFonts w:ascii="Times" w:hAnsi="Times"/>
                <w:b/>
                <w:i/>
              </w:rPr>
            </w:pPr>
            <w:r w:rsidRPr="008E3BA0">
              <w:rPr>
                <w:rFonts w:ascii="Times" w:hAnsi="Times"/>
                <w:i/>
              </w:rPr>
              <w:t>Contractul/Actul adi</w:t>
            </w:r>
            <w:r w:rsidR="003D0DFE" w:rsidRPr="008E3BA0">
              <w:rPr>
                <w:rFonts w:ascii="Times" w:hAnsi="Times"/>
                <w:i/>
              </w:rPr>
              <w:t>ț</w:t>
            </w:r>
            <w:r w:rsidRPr="008E3BA0">
              <w:rPr>
                <w:rFonts w:ascii="Times" w:hAnsi="Times"/>
                <w:i/>
              </w:rPr>
              <w:t>ional</w:t>
            </w:r>
            <w:r w:rsidR="007E385F" w:rsidRPr="008E3BA0">
              <w:rPr>
                <w:rFonts w:ascii="Times" w:hAnsi="Times"/>
                <w:i/>
              </w:rPr>
              <w:t xml:space="preserve"> este </w:t>
            </w:r>
            <w:r w:rsidR="007E385F" w:rsidRPr="008E3BA0">
              <w:rPr>
                <w:rFonts w:ascii="Times" w:hAnsi="Times"/>
                <w:i/>
                <w:u w:val="single"/>
              </w:rPr>
              <w:t>semnat</w:t>
            </w:r>
            <w:r w:rsidR="007E385F" w:rsidRPr="008E3BA0">
              <w:rPr>
                <w:rFonts w:ascii="Times" w:hAnsi="Times"/>
                <w:i/>
              </w:rPr>
              <w:t xml:space="preserve">, </w:t>
            </w:r>
            <w:r w:rsidR="007E385F" w:rsidRPr="008E3BA0">
              <w:rPr>
                <w:rFonts w:ascii="Times" w:hAnsi="Times"/>
                <w:i/>
                <w:u w:val="single"/>
              </w:rPr>
              <w:t>înregistrat</w:t>
            </w:r>
            <w:r w:rsidR="007E385F" w:rsidRPr="008E3BA0">
              <w:rPr>
                <w:rFonts w:ascii="Times" w:hAnsi="Times"/>
                <w:i/>
              </w:rPr>
              <w:t xml:space="preserve"> şi are </w:t>
            </w:r>
            <w:r w:rsidR="007E385F" w:rsidRPr="008E3BA0">
              <w:rPr>
                <w:rFonts w:ascii="Times" w:hAnsi="Times"/>
                <w:i/>
                <w:u w:val="single"/>
              </w:rPr>
              <w:t>viza CFP</w:t>
            </w:r>
            <w:r w:rsidR="007E385F" w:rsidRPr="008E3BA0">
              <w:rPr>
                <w:rFonts w:ascii="Times" w:hAnsi="Times"/>
                <w:i/>
              </w:rPr>
              <w:t xml:space="preserve"> ?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</w:tr>
      <w:tr w:rsidR="007E385F" w:rsidRPr="008E3BA0" w:rsidTr="00BF4199">
        <w:trPr>
          <w:cantSplit/>
          <w:trHeight w:val="150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8E3BA0" w:rsidRDefault="007E385F" w:rsidP="00047B9A">
            <w:pPr>
              <w:pStyle w:val="TableContents"/>
              <w:ind w:left="113"/>
              <w:rPr>
                <w:rFonts w:ascii="Times" w:hAnsi="Times"/>
              </w:rPr>
            </w:pPr>
            <w:r w:rsidRPr="008E3BA0">
              <w:rPr>
                <w:rFonts w:ascii="Times" w:hAnsi="Times"/>
              </w:rPr>
              <w:t xml:space="preserve">Dovada constituirii garanţiei de bună execuţie 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</w:tr>
      <w:tr w:rsidR="007E385F" w:rsidRPr="008E3BA0" w:rsidTr="00BF4199">
        <w:trPr>
          <w:cantSplit/>
          <w:trHeight w:val="150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8E3BA0" w:rsidRDefault="007E385F" w:rsidP="0091359A">
            <w:pPr>
              <w:pStyle w:val="TableContents"/>
              <w:ind w:left="113"/>
              <w:rPr>
                <w:rFonts w:ascii="Times" w:hAnsi="Times"/>
                <w:highlight w:val="magenta"/>
              </w:rPr>
            </w:pPr>
            <w:r w:rsidRPr="008E3BA0">
              <w:rPr>
                <w:rFonts w:ascii="Times" w:hAnsi="Times"/>
                <w:u w:val="single"/>
              </w:rPr>
              <w:t>Actele adiţionale</w:t>
            </w:r>
            <w:r w:rsidRPr="008E3BA0">
              <w:rPr>
                <w:rFonts w:ascii="Times" w:hAnsi="Times"/>
              </w:rPr>
              <w:t xml:space="preserve"> la contractul de achiziţie – </w:t>
            </w:r>
            <w:r w:rsidR="00054A0D" w:rsidRPr="008E3BA0">
              <w:rPr>
                <w:rFonts w:ascii="Times" w:hAnsi="Times"/>
              </w:rPr>
              <w:t xml:space="preserve">(altele) </w:t>
            </w:r>
            <w:r w:rsidRPr="008E3BA0">
              <w:rPr>
                <w:rFonts w:ascii="Times" w:hAnsi="Times"/>
              </w:rPr>
              <w:t xml:space="preserve">încheiate până la transmiterea dosarului achiziţiei la OI 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</w:tr>
      <w:tr w:rsidR="007E385F" w:rsidRPr="008E3BA0" w:rsidTr="00BF4199">
        <w:trPr>
          <w:cantSplit/>
          <w:trHeight w:val="239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8E3BA0" w:rsidRDefault="007E385F" w:rsidP="004A0E58">
            <w:pPr>
              <w:pStyle w:val="TableContents"/>
              <w:ind w:left="113"/>
              <w:rPr>
                <w:b/>
                <w:i/>
                <w:szCs w:val="20"/>
              </w:rPr>
            </w:pPr>
            <w:r w:rsidRPr="008E3BA0">
              <w:rPr>
                <w:b/>
                <w:szCs w:val="20"/>
              </w:rPr>
              <w:t>Alte documente relevante privind derularea achiziţiei</w:t>
            </w:r>
            <w:r w:rsidRPr="008E3BA0">
              <w:rPr>
                <w:b/>
                <w:i/>
                <w:szCs w:val="20"/>
              </w:rPr>
              <w:t xml:space="preserve"> (nespecificate mai sus)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</w:tr>
      <w:tr w:rsidR="007E385F" w:rsidRPr="008E3BA0" w:rsidTr="00BF4199">
        <w:trPr>
          <w:cantSplit/>
          <w:trHeight w:val="195"/>
        </w:trPr>
        <w:tc>
          <w:tcPr>
            <w:tcW w:w="10105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00"/>
            <w:vAlign w:val="center"/>
          </w:tcPr>
          <w:p w:rsidR="007E385F" w:rsidRPr="008E3BA0" w:rsidRDefault="007E385F" w:rsidP="004A0E58">
            <w:pPr>
              <w:pStyle w:val="TableHeading"/>
              <w:spacing w:before="40" w:after="40"/>
              <w:ind w:left="113"/>
              <w:rPr>
                <w:rFonts w:ascii="Times New Roman" w:hAnsi="Times New Roman"/>
                <w:i w:val="0"/>
                <w:color w:val="auto"/>
                <w:sz w:val="20"/>
                <w:lang w:val="pt-BR"/>
              </w:rPr>
            </w:pPr>
            <w:r w:rsidRPr="008E3BA0">
              <w:rPr>
                <w:rFonts w:ascii="Times New Roman" w:hAnsi="Times New Roman"/>
                <w:i w:val="0"/>
                <w:color w:val="auto"/>
                <w:sz w:val="20"/>
                <w:lang w:val="pt-BR"/>
              </w:rPr>
              <w:lastRenderedPageBreak/>
              <w:t xml:space="preserve">VERIFICAREA  FINALĂ  </w:t>
            </w:r>
          </w:p>
          <w:p w:rsidR="007E385F" w:rsidRPr="008E3BA0" w:rsidRDefault="007E385F" w:rsidP="004A0E58">
            <w:pPr>
              <w:pStyle w:val="TableHeading"/>
              <w:spacing w:before="40" w:after="4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  <w:r w:rsidRPr="008E3BA0">
              <w:rPr>
                <w:rFonts w:ascii="Times New Roman" w:hAnsi="Times New Roman"/>
                <w:color w:val="auto"/>
                <w:sz w:val="20"/>
                <w:lang w:val="pt-BR"/>
              </w:rPr>
              <w:t>(înainte de trimiterea dosarului achiziţiei</w:t>
            </w:r>
            <w:r w:rsidR="00D05F57">
              <w:rPr>
                <w:rFonts w:ascii="Times New Roman" w:hAnsi="Times New Roman"/>
                <w:color w:val="auto"/>
                <w:sz w:val="20"/>
                <w:lang w:val="pt-BR"/>
              </w:rPr>
              <w:t xml:space="preserve">/ actului adițional </w:t>
            </w:r>
            <w:r w:rsidRPr="008E3BA0">
              <w:rPr>
                <w:rFonts w:ascii="Times New Roman" w:hAnsi="Times New Roman"/>
                <w:color w:val="auto"/>
                <w:sz w:val="20"/>
                <w:lang w:val="pt-BR"/>
              </w:rPr>
              <w:t>la OI – ADR Nord-Vest)</w:t>
            </w:r>
          </w:p>
          <w:p w:rsidR="007E385F" w:rsidRPr="008E3BA0" w:rsidRDefault="007E385F" w:rsidP="004A0E58">
            <w:pPr>
              <w:pStyle w:val="TableHeading"/>
              <w:spacing w:before="40" w:after="40"/>
              <w:ind w:left="113"/>
              <w:jc w:val="left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</w:tr>
      <w:tr w:rsidR="007E385F" w:rsidRPr="008E3BA0" w:rsidTr="00BF4199">
        <w:trPr>
          <w:cantSplit/>
          <w:trHeight w:val="270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7E385F" w:rsidRPr="008E3BA0" w:rsidRDefault="007E385F" w:rsidP="004A0E58">
            <w:pPr>
              <w:pStyle w:val="TableContents"/>
              <w:ind w:left="113"/>
              <w:rPr>
                <w:b/>
                <w:i/>
                <w:szCs w:val="20"/>
              </w:rPr>
            </w:pPr>
            <w:r w:rsidRPr="008E3BA0">
              <w:rPr>
                <w:b/>
                <w:i/>
                <w:szCs w:val="20"/>
              </w:rPr>
              <w:t>Documentele ataşate sunt conform Opisului ?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7E385F" w:rsidRPr="008E3BA0" w:rsidTr="00BF4199">
        <w:trPr>
          <w:cantSplit/>
          <w:trHeight w:val="345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8E3BA0" w:rsidRDefault="007E385F" w:rsidP="004A0E58">
            <w:pPr>
              <w:pStyle w:val="TableContents"/>
              <w:ind w:left="113"/>
              <w:rPr>
                <w:b/>
                <w:i/>
                <w:szCs w:val="20"/>
              </w:rPr>
            </w:pPr>
            <w:r w:rsidRPr="008E3BA0">
              <w:rPr>
                <w:b/>
                <w:i/>
                <w:szCs w:val="20"/>
              </w:rPr>
              <w:t>Dosarul este etichetat</w:t>
            </w:r>
            <w:r w:rsidR="0091359A" w:rsidRPr="008E3BA0">
              <w:rPr>
                <w:b/>
                <w:i/>
                <w:szCs w:val="20"/>
              </w:rPr>
              <w:t xml:space="preserve"> corect</w:t>
            </w:r>
            <w:r w:rsidRPr="008E3BA0">
              <w:rPr>
                <w:b/>
                <w:i/>
                <w:szCs w:val="20"/>
              </w:rPr>
              <w:t>, conţine datele de identificare a achiziţiei şi este  numerotat pe fiecare pagină ?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</w:tr>
      <w:tr w:rsidR="007E385F" w:rsidRPr="008E3BA0" w:rsidTr="00BF4199">
        <w:trPr>
          <w:cantSplit/>
          <w:trHeight w:val="114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8E3BA0" w:rsidRDefault="007E385F" w:rsidP="004A0E58">
            <w:pPr>
              <w:pStyle w:val="TableContents"/>
              <w:ind w:left="113"/>
              <w:rPr>
                <w:b/>
                <w:i/>
                <w:szCs w:val="20"/>
              </w:rPr>
            </w:pPr>
            <w:r w:rsidRPr="008E3BA0">
              <w:rPr>
                <w:b/>
                <w:i/>
                <w:szCs w:val="20"/>
              </w:rPr>
              <w:t>Numerotarea a început de la prima pagina din biblioraft (imediat după opis) ?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ind w:left="113"/>
              <w:jc w:val="left"/>
              <w:rPr>
                <w:rFonts w:ascii="Times New Roman" w:hAnsi="Times New Roman"/>
                <w:color w:val="auto"/>
                <w:sz w:val="20"/>
                <w:lang w:val="it-IT"/>
              </w:rPr>
            </w:pPr>
            <w:r w:rsidRPr="008E3BA0">
              <w:rPr>
                <w:rFonts w:ascii="Times New Roman" w:hAnsi="Times New Roman"/>
                <w:color w:val="auto"/>
                <w:sz w:val="20"/>
                <w:lang w:val="it-IT"/>
              </w:rPr>
              <w:t xml:space="preserve">  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</w:tr>
      <w:tr w:rsidR="007E385F" w:rsidRPr="008E3BA0" w:rsidTr="00BF4199">
        <w:trPr>
          <w:cantSplit/>
          <w:trHeight w:val="114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641BA" w:rsidRDefault="006641BA" w:rsidP="004A0E58">
            <w:pPr>
              <w:pStyle w:val="TableContents"/>
              <w:ind w:left="113"/>
              <w:rPr>
                <w:b/>
                <w:i/>
                <w:szCs w:val="20"/>
              </w:rPr>
            </w:pPr>
            <w:r w:rsidRPr="006641BA">
              <w:rPr>
                <w:b/>
                <w:i/>
                <w:szCs w:val="20"/>
              </w:rPr>
              <w:t>Documentele cuprinse în dosar poartă menţiunea „conform cu originalul” şi semnătura reprezentantului legal, managerului de proiect, persoanei desemnate ?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ind w:left="113"/>
              <w:jc w:val="left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</w:tr>
      <w:tr w:rsidR="007E385F" w:rsidRPr="008E3BA0" w:rsidTr="00BF4199">
        <w:trPr>
          <w:cantSplit/>
          <w:trHeight w:val="114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8E3BA0" w:rsidRDefault="007E385F" w:rsidP="004A0E58">
            <w:pPr>
              <w:pStyle w:val="TableContents"/>
              <w:ind w:left="113"/>
              <w:rPr>
                <w:b/>
                <w:i/>
                <w:szCs w:val="20"/>
              </w:rPr>
            </w:pPr>
            <w:r w:rsidRPr="008E3BA0">
              <w:rPr>
                <w:b/>
                <w:i/>
                <w:szCs w:val="20"/>
              </w:rPr>
              <w:t>Există menţiunea la sfârşitul dosarului”Acest dosar conţine… pagini, numerotate de la 1 la…” ?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ind w:left="113"/>
              <w:jc w:val="left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</w:tr>
      <w:tr w:rsidR="007E385F" w:rsidRPr="008E3BA0" w:rsidTr="00BF4199">
        <w:trPr>
          <w:cantSplit/>
          <w:trHeight w:val="390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7E385F" w:rsidRPr="008E3BA0" w:rsidRDefault="007E385F" w:rsidP="003B5E18">
            <w:pPr>
              <w:pStyle w:val="TableContents"/>
              <w:ind w:left="113"/>
              <w:rPr>
                <w:b/>
                <w:sz w:val="24"/>
              </w:rPr>
            </w:pPr>
            <w:r w:rsidRPr="008E3BA0">
              <w:rPr>
                <w:b/>
                <w:i/>
                <w:szCs w:val="20"/>
              </w:rPr>
              <w:t xml:space="preserve">Este ataşată la dosar copia în format electronic </w:t>
            </w:r>
            <w:r w:rsidR="003B5E18" w:rsidRPr="008E3BA0">
              <w:rPr>
                <w:b/>
                <w:i/>
                <w:szCs w:val="20"/>
              </w:rPr>
              <w:t>pe CD</w:t>
            </w:r>
            <w:r w:rsidR="007270C9" w:rsidRPr="008E3BA0">
              <w:rPr>
                <w:b/>
                <w:i/>
                <w:szCs w:val="20"/>
              </w:rPr>
              <w:t>,</w:t>
            </w:r>
            <w:r w:rsidR="003B5E18" w:rsidRPr="008E3BA0">
              <w:rPr>
                <w:b/>
                <w:i/>
                <w:szCs w:val="20"/>
              </w:rPr>
              <w:t xml:space="preserve"> </w:t>
            </w:r>
            <w:r w:rsidRPr="008E3BA0">
              <w:rPr>
                <w:b/>
                <w:i/>
                <w:szCs w:val="20"/>
              </w:rPr>
              <w:t>a dosarului achiz</w:t>
            </w:r>
            <w:r w:rsidR="003B5E18" w:rsidRPr="008E3BA0">
              <w:rPr>
                <w:b/>
                <w:i/>
                <w:szCs w:val="20"/>
              </w:rPr>
              <w:t xml:space="preserve">iției </w:t>
            </w:r>
            <w:r w:rsidRPr="008E3BA0">
              <w:rPr>
                <w:b/>
                <w:i/>
                <w:szCs w:val="20"/>
              </w:rPr>
              <w:t>?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8E3BA0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</w:tr>
    </w:tbl>
    <w:p w:rsidR="007E385F" w:rsidRPr="008E3BA0" w:rsidRDefault="007E385F" w:rsidP="007E385F">
      <w:pPr>
        <w:rPr>
          <w:b/>
          <w:szCs w:val="20"/>
        </w:rPr>
      </w:pPr>
    </w:p>
    <w:p w:rsidR="007E385F" w:rsidRPr="008E3BA0" w:rsidRDefault="007E385F" w:rsidP="007E385F">
      <w:pPr>
        <w:rPr>
          <w:b/>
          <w:szCs w:val="20"/>
        </w:rPr>
      </w:pPr>
    </w:p>
    <w:p w:rsidR="007E385F" w:rsidRPr="008E3BA0" w:rsidRDefault="007E385F" w:rsidP="007E385F">
      <w:pPr>
        <w:rPr>
          <w:sz w:val="20"/>
          <w:szCs w:val="20"/>
        </w:rPr>
      </w:pPr>
    </w:p>
    <w:p w:rsidR="007E385F" w:rsidRPr="008E3BA0" w:rsidRDefault="007E385F" w:rsidP="007E385F">
      <w:pPr>
        <w:rPr>
          <w:sz w:val="20"/>
          <w:szCs w:val="20"/>
        </w:rPr>
      </w:pPr>
    </w:p>
    <w:p w:rsidR="007E385F" w:rsidRPr="008E3BA0" w:rsidRDefault="007E385F" w:rsidP="007E385F">
      <w:pPr>
        <w:rPr>
          <w:sz w:val="20"/>
          <w:szCs w:val="20"/>
        </w:rPr>
      </w:pPr>
    </w:p>
    <w:p w:rsidR="008D6153" w:rsidRPr="008E3BA0" w:rsidRDefault="008D6153" w:rsidP="00912F36">
      <w:pPr>
        <w:rPr>
          <w:b/>
          <w:sz w:val="32"/>
          <w:szCs w:val="32"/>
        </w:rPr>
      </w:pPr>
    </w:p>
    <w:sectPr w:rsidR="008D6153" w:rsidRPr="008E3BA0" w:rsidSect="00EF0449">
      <w:headerReference w:type="default" r:id="rId8"/>
      <w:footerReference w:type="default" r:id="rId9"/>
      <w:pgSz w:w="11906" w:h="16838"/>
      <w:pgMar w:top="510" w:right="1134" w:bottom="249" w:left="1134" w:header="0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233C" w:rsidRDefault="0087233C">
      <w:r>
        <w:separator/>
      </w:r>
    </w:p>
  </w:endnote>
  <w:endnote w:type="continuationSeparator" w:id="0">
    <w:p w:rsidR="0087233C" w:rsidRDefault="00872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G Mincho Light J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BD0" w:rsidRPr="009219D1" w:rsidRDefault="007E385F" w:rsidP="009219D1">
    <w:pPr>
      <w:pStyle w:val="Footer"/>
    </w:pPr>
    <w:r>
      <w:rPr>
        <w:noProof/>
        <w:lang w:eastAsia="ro-RO"/>
      </w:rPr>
      <w:drawing>
        <wp:inline distT="0" distB="0" distL="0" distR="0">
          <wp:extent cx="5897880" cy="1280160"/>
          <wp:effectExtent l="19050" t="0" r="7620" b="0"/>
          <wp:docPr id="9" name="I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7880" cy="12801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233C" w:rsidRDefault="0087233C">
      <w:r>
        <w:separator/>
      </w:r>
    </w:p>
  </w:footnote>
  <w:footnote w:type="continuationSeparator" w:id="0">
    <w:p w:rsidR="0087233C" w:rsidRDefault="008723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D4C" w:rsidRDefault="00DF6D4C" w:rsidP="00072937">
    <w:pPr>
      <w:pStyle w:val="Header"/>
      <w:jc w:val="center"/>
    </w:pPr>
  </w:p>
  <w:p w:rsidR="00F73ACE" w:rsidRDefault="007E385F" w:rsidP="00072937">
    <w:pPr>
      <w:pStyle w:val="Header"/>
      <w:jc w:val="center"/>
    </w:pPr>
    <w:r>
      <w:rPr>
        <w:noProof/>
      </w:rPr>
      <w:drawing>
        <wp:inline distT="0" distB="0" distL="0" distR="0">
          <wp:extent cx="739140" cy="777240"/>
          <wp:effectExtent l="19050" t="0" r="3810" b="0"/>
          <wp:docPr id="3" name="Imagine 3" descr="logo 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u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9140" cy="777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73ACE">
      <w:t xml:space="preserve">                      </w:t>
    </w:r>
    <w:r>
      <w:rPr>
        <w:noProof/>
      </w:rPr>
      <w:drawing>
        <wp:inline distT="0" distB="0" distL="0" distR="0">
          <wp:extent cx="714375" cy="714375"/>
          <wp:effectExtent l="19050" t="0" r="9525" b="0"/>
          <wp:docPr id="1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B566A9">
      <w:t xml:space="preserve">           </w:t>
    </w:r>
    <w:r w:rsidR="00A64FB0">
      <w:t xml:space="preserve">     </w:t>
    </w:r>
    <w:r w:rsidR="00F73ACE">
      <w:t xml:space="preserve"> </w:t>
    </w:r>
    <w:r>
      <w:rPr>
        <w:noProof/>
      </w:rPr>
      <w:drawing>
        <wp:inline distT="0" distB="0" distL="0" distR="0">
          <wp:extent cx="1503680" cy="704215"/>
          <wp:effectExtent l="19050" t="0" r="1270" b="0"/>
          <wp:docPr id="2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3680" cy="704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F73ACE">
      <w:t xml:space="preserve">    </w:t>
    </w:r>
    <w:r w:rsidR="00A64FB0">
      <w:t xml:space="preserve">  </w:t>
    </w:r>
    <w:r w:rsidR="00F73ACE">
      <w:t xml:space="preserve">       </w:t>
    </w:r>
    <w:r w:rsidR="0087233C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3pt;height:63pt">
          <v:imagedata r:id="rId4" o:title=""/>
        </v:shape>
      </w:pict>
    </w:r>
  </w:p>
  <w:p w:rsidR="00A64FB0" w:rsidRDefault="00F73ACE" w:rsidP="00B928D5">
    <w:pPr>
      <w:pStyle w:val="Header"/>
    </w:pPr>
    <w:r>
      <w:t xml:space="preserve">                                                                                                                </w:t>
    </w:r>
  </w:p>
  <w:p w:rsidR="00F73ACE" w:rsidRPr="00F73ACE" w:rsidRDefault="00A64FB0" w:rsidP="00072937">
    <w:pPr>
      <w:pStyle w:val="Header"/>
      <w:jc w:val="right"/>
      <w:rPr>
        <w:lang w:val="en-US"/>
      </w:rPr>
    </w:pPr>
    <w:r>
      <w:t xml:space="preserve">                                                                                                                </w:t>
    </w:r>
    <w:r w:rsidR="00B566A9">
      <w:t xml:space="preserve">   </w:t>
    </w:r>
  </w:p>
  <w:p w:rsidR="008838D6" w:rsidRPr="00C50D34" w:rsidRDefault="007E385F" w:rsidP="00B928D5">
    <w:pPr>
      <w:pStyle w:val="Header"/>
    </w:pPr>
    <w:r>
      <w:rPr>
        <w:noProof/>
      </w:rPr>
      <w:drawing>
        <wp:inline distT="0" distB="0" distL="0" distR="0">
          <wp:extent cx="9052560" cy="9052560"/>
          <wp:effectExtent l="0" t="0" r="0" b="0"/>
          <wp:docPr id="5" name="Imagine 5" descr="logo-G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go-GR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2560" cy="90525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73ACE">
      <w:t xml:space="preserve">       </w:t>
    </w:r>
    <w:r>
      <w:rPr>
        <w:noProof/>
      </w:rPr>
      <w:drawing>
        <wp:inline distT="0" distB="0" distL="0" distR="0">
          <wp:extent cx="1676400" cy="495300"/>
          <wp:effectExtent l="19050" t="0" r="0" b="0"/>
          <wp:docPr id="6" name="Imagine 6" descr="MDRA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MDRAP"/>
                  <pic:cNvPicPr>
                    <a:picLocks noChangeAspect="1" noChangeArrowheads="1"/>
                  </pic:cNvPicPr>
                </pic:nvPicPr>
                <pic:blipFill>
                  <a:blip r:embed="rId6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838D6">
      <w:rPr>
        <w:lang w:val="pt-BR"/>
      </w:rPr>
      <w:t xml:space="preserve"> </w:t>
    </w:r>
    <w:r w:rsidR="008838D6">
      <w:t xml:space="preserve"> </w:t>
    </w:r>
    <w:r>
      <w:rPr>
        <w:noProof/>
      </w:rPr>
      <w:drawing>
        <wp:inline distT="0" distB="0" distL="0" distR="0">
          <wp:extent cx="1516380" cy="952500"/>
          <wp:effectExtent l="19050" t="0" r="7620" b="0"/>
          <wp:docPr id="7" name="Imagine 7" descr="noua sigla 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noua sigla color"/>
                  <pic:cNvPicPr>
                    <a:picLocks noChangeAspect="1" noChangeArrowheads="1"/>
                  </pic:cNvPicPr>
                </pic:nvPicPr>
                <pic:blipFill>
                  <a:blip r:embed="rId7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6380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>
          <wp:extent cx="655320" cy="800100"/>
          <wp:effectExtent l="19050" t="0" r="0" b="0"/>
          <wp:docPr id="8" name="Imagine 8" descr="sigla standard IS COLOR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sigla standard IS COLOR final"/>
                  <pic:cNvPicPr>
                    <a:picLocks noChangeAspect="1" noChangeArrowheads="1"/>
                  </pic:cNvPicPr>
                </pic:nvPicPr>
                <pic:blipFill>
                  <a:blip r:embed="rId8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532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1" type="#_x0000_t75" style="width:11.4pt;height:11.4pt" o:bullet="t">
        <v:imagedata r:id="rId1" o:title="mso6D"/>
      </v:shape>
    </w:pict>
  </w:numPicBullet>
  <w:abstractNum w:abstractNumId="0">
    <w:nsid w:val="07D05A2A"/>
    <w:multiLevelType w:val="hybridMultilevel"/>
    <w:tmpl w:val="8CFC322E"/>
    <w:lvl w:ilvl="0" w:tplc="0418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D464A71"/>
    <w:multiLevelType w:val="hybridMultilevel"/>
    <w:tmpl w:val="4F7A62BC"/>
    <w:lvl w:ilvl="0" w:tplc="0418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1C34BAA"/>
    <w:multiLevelType w:val="hybridMultilevel"/>
    <w:tmpl w:val="0CCE75C2"/>
    <w:lvl w:ilvl="0" w:tplc="04180009">
      <w:start w:val="1"/>
      <w:numFmt w:val="bullet"/>
      <w:lvlText w:val=""/>
      <w:lvlJc w:val="left"/>
      <w:pPr>
        <w:tabs>
          <w:tab w:val="num" w:pos="1488"/>
        </w:tabs>
        <w:ind w:left="1488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208"/>
        </w:tabs>
        <w:ind w:left="220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928"/>
        </w:tabs>
        <w:ind w:left="292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648"/>
        </w:tabs>
        <w:ind w:left="364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368"/>
        </w:tabs>
        <w:ind w:left="436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088"/>
        </w:tabs>
        <w:ind w:left="508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808"/>
        </w:tabs>
        <w:ind w:left="580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528"/>
        </w:tabs>
        <w:ind w:left="652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248"/>
        </w:tabs>
        <w:ind w:left="7248" w:hanging="360"/>
      </w:pPr>
      <w:rPr>
        <w:rFonts w:ascii="Wingdings" w:hAnsi="Wingdings" w:hint="default"/>
      </w:rPr>
    </w:lvl>
  </w:abstractNum>
  <w:abstractNum w:abstractNumId="3">
    <w:nsid w:val="36B73DF4"/>
    <w:multiLevelType w:val="hybridMultilevel"/>
    <w:tmpl w:val="03984702"/>
    <w:lvl w:ilvl="0" w:tplc="0418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C2A1C08"/>
    <w:multiLevelType w:val="hybridMultilevel"/>
    <w:tmpl w:val="0C209856"/>
    <w:lvl w:ilvl="0" w:tplc="0418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2D614AB"/>
    <w:multiLevelType w:val="hybridMultilevel"/>
    <w:tmpl w:val="93689350"/>
    <w:lvl w:ilvl="0" w:tplc="97DE9250">
      <w:start w:val="212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HG Mincho Light J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31621B2"/>
    <w:multiLevelType w:val="hybridMultilevel"/>
    <w:tmpl w:val="AC6413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4A07DEA"/>
    <w:multiLevelType w:val="hybridMultilevel"/>
    <w:tmpl w:val="B7C6C396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6463E55"/>
    <w:multiLevelType w:val="hybridMultilevel"/>
    <w:tmpl w:val="170A4DE2"/>
    <w:lvl w:ilvl="0" w:tplc="BFA46F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6A7F18"/>
    <w:multiLevelType w:val="hybridMultilevel"/>
    <w:tmpl w:val="419212EE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E137ED9"/>
    <w:multiLevelType w:val="hybridMultilevel"/>
    <w:tmpl w:val="5260991A"/>
    <w:lvl w:ilvl="0" w:tplc="04180007">
      <w:start w:val="1"/>
      <w:numFmt w:val="bullet"/>
      <w:lvlText w:val=""/>
      <w:lvlPicBulletId w:val="0"/>
      <w:lvlJc w:val="left"/>
      <w:pPr>
        <w:ind w:left="106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7"/>
  </w:num>
  <w:num w:numId="7">
    <w:abstractNumId w:val="9"/>
  </w:num>
  <w:num w:numId="8">
    <w:abstractNumId w:val="5"/>
  </w:num>
  <w:num w:numId="9">
    <w:abstractNumId w:val="6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453E"/>
    <w:rsid w:val="00002302"/>
    <w:rsid w:val="00011567"/>
    <w:rsid w:val="00012285"/>
    <w:rsid w:val="00012355"/>
    <w:rsid w:val="0001578C"/>
    <w:rsid w:val="000208A1"/>
    <w:rsid w:val="00023480"/>
    <w:rsid w:val="0002468E"/>
    <w:rsid w:val="00024B5B"/>
    <w:rsid w:val="0002575A"/>
    <w:rsid w:val="00026787"/>
    <w:rsid w:val="00030607"/>
    <w:rsid w:val="00030C40"/>
    <w:rsid w:val="00034275"/>
    <w:rsid w:val="00041920"/>
    <w:rsid w:val="0004262B"/>
    <w:rsid w:val="0004514E"/>
    <w:rsid w:val="00045443"/>
    <w:rsid w:val="00047B9A"/>
    <w:rsid w:val="00051EBB"/>
    <w:rsid w:val="00052A11"/>
    <w:rsid w:val="00054A0D"/>
    <w:rsid w:val="00054DA2"/>
    <w:rsid w:val="00055451"/>
    <w:rsid w:val="00055A4F"/>
    <w:rsid w:val="00056F1B"/>
    <w:rsid w:val="000651B6"/>
    <w:rsid w:val="00072937"/>
    <w:rsid w:val="00072B36"/>
    <w:rsid w:val="00084AC8"/>
    <w:rsid w:val="00084D31"/>
    <w:rsid w:val="00086BC2"/>
    <w:rsid w:val="000A09A9"/>
    <w:rsid w:val="000A54B2"/>
    <w:rsid w:val="000B0939"/>
    <w:rsid w:val="000B28A8"/>
    <w:rsid w:val="000B2B3E"/>
    <w:rsid w:val="000B4356"/>
    <w:rsid w:val="000C1922"/>
    <w:rsid w:val="000C5824"/>
    <w:rsid w:val="000D4A46"/>
    <w:rsid w:val="000E3EAE"/>
    <w:rsid w:val="000E62B8"/>
    <w:rsid w:val="000F0B1F"/>
    <w:rsid w:val="000F0F38"/>
    <w:rsid w:val="000F14CE"/>
    <w:rsid w:val="000F38B9"/>
    <w:rsid w:val="00100D13"/>
    <w:rsid w:val="0010476C"/>
    <w:rsid w:val="00104DF2"/>
    <w:rsid w:val="00107E4B"/>
    <w:rsid w:val="0011020D"/>
    <w:rsid w:val="00114141"/>
    <w:rsid w:val="00115158"/>
    <w:rsid w:val="00123733"/>
    <w:rsid w:val="00123F6C"/>
    <w:rsid w:val="0012444B"/>
    <w:rsid w:val="00125513"/>
    <w:rsid w:val="001266A7"/>
    <w:rsid w:val="001308FC"/>
    <w:rsid w:val="00131CFB"/>
    <w:rsid w:val="00134B3F"/>
    <w:rsid w:val="00144272"/>
    <w:rsid w:val="00144B37"/>
    <w:rsid w:val="001457D1"/>
    <w:rsid w:val="00146A35"/>
    <w:rsid w:val="00152EBB"/>
    <w:rsid w:val="00153943"/>
    <w:rsid w:val="00155DB0"/>
    <w:rsid w:val="001573F4"/>
    <w:rsid w:val="00157D6E"/>
    <w:rsid w:val="00160497"/>
    <w:rsid w:val="001649F3"/>
    <w:rsid w:val="00170094"/>
    <w:rsid w:val="00182AEA"/>
    <w:rsid w:val="0018676E"/>
    <w:rsid w:val="00190AD7"/>
    <w:rsid w:val="001A19DB"/>
    <w:rsid w:val="001A3EC9"/>
    <w:rsid w:val="001A6C7D"/>
    <w:rsid w:val="001B1031"/>
    <w:rsid w:val="001B397F"/>
    <w:rsid w:val="001B3D81"/>
    <w:rsid w:val="001C20DF"/>
    <w:rsid w:val="001C2EFD"/>
    <w:rsid w:val="001C4A99"/>
    <w:rsid w:val="001D33B6"/>
    <w:rsid w:val="001E6E58"/>
    <w:rsid w:val="001E7DBC"/>
    <w:rsid w:val="001F2EC4"/>
    <w:rsid w:val="0020097B"/>
    <w:rsid w:val="002015D9"/>
    <w:rsid w:val="00206758"/>
    <w:rsid w:val="0020749A"/>
    <w:rsid w:val="002134F3"/>
    <w:rsid w:val="002136AE"/>
    <w:rsid w:val="00215E11"/>
    <w:rsid w:val="00220868"/>
    <w:rsid w:val="0022379D"/>
    <w:rsid w:val="00227AC4"/>
    <w:rsid w:val="00231F1D"/>
    <w:rsid w:val="00233B61"/>
    <w:rsid w:val="002406AC"/>
    <w:rsid w:val="00243986"/>
    <w:rsid w:val="00243AC2"/>
    <w:rsid w:val="002457F9"/>
    <w:rsid w:val="00252184"/>
    <w:rsid w:val="00252C65"/>
    <w:rsid w:val="00253108"/>
    <w:rsid w:val="002579D7"/>
    <w:rsid w:val="002618C2"/>
    <w:rsid w:val="002701A1"/>
    <w:rsid w:val="00271706"/>
    <w:rsid w:val="00276469"/>
    <w:rsid w:val="0028205C"/>
    <w:rsid w:val="00285AEE"/>
    <w:rsid w:val="00287FA9"/>
    <w:rsid w:val="002900EF"/>
    <w:rsid w:val="00290297"/>
    <w:rsid w:val="00296801"/>
    <w:rsid w:val="002A297A"/>
    <w:rsid w:val="002A4299"/>
    <w:rsid w:val="002B7307"/>
    <w:rsid w:val="002B7DD5"/>
    <w:rsid w:val="002C1678"/>
    <w:rsid w:val="002C184A"/>
    <w:rsid w:val="002C35CD"/>
    <w:rsid w:val="002C3868"/>
    <w:rsid w:val="002C65B0"/>
    <w:rsid w:val="002D3574"/>
    <w:rsid w:val="002D4319"/>
    <w:rsid w:val="002E1A0E"/>
    <w:rsid w:val="002F0C9A"/>
    <w:rsid w:val="002F266B"/>
    <w:rsid w:val="002F2737"/>
    <w:rsid w:val="002F4B3F"/>
    <w:rsid w:val="0030267E"/>
    <w:rsid w:val="003049C6"/>
    <w:rsid w:val="003069F2"/>
    <w:rsid w:val="00310B2F"/>
    <w:rsid w:val="00311351"/>
    <w:rsid w:val="0031429E"/>
    <w:rsid w:val="0032083E"/>
    <w:rsid w:val="003251F5"/>
    <w:rsid w:val="00327E30"/>
    <w:rsid w:val="00333598"/>
    <w:rsid w:val="00337498"/>
    <w:rsid w:val="003423E4"/>
    <w:rsid w:val="0034458A"/>
    <w:rsid w:val="00344621"/>
    <w:rsid w:val="003544A3"/>
    <w:rsid w:val="00361085"/>
    <w:rsid w:val="003610C2"/>
    <w:rsid w:val="00371FDF"/>
    <w:rsid w:val="003727C2"/>
    <w:rsid w:val="00385604"/>
    <w:rsid w:val="0038599C"/>
    <w:rsid w:val="0038743C"/>
    <w:rsid w:val="00394CF0"/>
    <w:rsid w:val="00397A2D"/>
    <w:rsid w:val="003A5A4B"/>
    <w:rsid w:val="003B5E18"/>
    <w:rsid w:val="003B6C45"/>
    <w:rsid w:val="003B787F"/>
    <w:rsid w:val="003C168F"/>
    <w:rsid w:val="003D019F"/>
    <w:rsid w:val="003D0DFE"/>
    <w:rsid w:val="003E0DD0"/>
    <w:rsid w:val="003F00DB"/>
    <w:rsid w:val="003F49F4"/>
    <w:rsid w:val="003F56FC"/>
    <w:rsid w:val="003F7C8E"/>
    <w:rsid w:val="004042BE"/>
    <w:rsid w:val="004166E1"/>
    <w:rsid w:val="00423AE9"/>
    <w:rsid w:val="00423D68"/>
    <w:rsid w:val="004263C2"/>
    <w:rsid w:val="004274A2"/>
    <w:rsid w:val="00431767"/>
    <w:rsid w:val="004343DD"/>
    <w:rsid w:val="004353FE"/>
    <w:rsid w:val="00436179"/>
    <w:rsid w:val="004416D0"/>
    <w:rsid w:val="00442EA3"/>
    <w:rsid w:val="004452F7"/>
    <w:rsid w:val="00446E39"/>
    <w:rsid w:val="00447F88"/>
    <w:rsid w:val="00454B9B"/>
    <w:rsid w:val="00455AB8"/>
    <w:rsid w:val="004633B1"/>
    <w:rsid w:val="00464282"/>
    <w:rsid w:val="004723C0"/>
    <w:rsid w:val="00475935"/>
    <w:rsid w:val="00480502"/>
    <w:rsid w:val="00483D59"/>
    <w:rsid w:val="00483F31"/>
    <w:rsid w:val="00485504"/>
    <w:rsid w:val="00497C24"/>
    <w:rsid w:val="004A1613"/>
    <w:rsid w:val="004A7B1C"/>
    <w:rsid w:val="004B541B"/>
    <w:rsid w:val="004C285F"/>
    <w:rsid w:val="004C500D"/>
    <w:rsid w:val="004C5378"/>
    <w:rsid w:val="004C53B4"/>
    <w:rsid w:val="004C5CBA"/>
    <w:rsid w:val="004C7155"/>
    <w:rsid w:val="004C7B1C"/>
    <w:rsid w:val="004E6291"/>
    <w:rsid w:val="004E67D6"/>
    <w:rsid w:val="004E7935"/>
    <w:rsid w:val="004F1A32"/>
    <w:rsid w:val="004F5A87"/>
    <w:rsid w:val="004F77A9"/>
    <w:rsid w:val="00500B34"/>
    <w:rsid w:val="005032FE"/>
    <w:rsid w:val="0051083B"/>
    <w:rsid w:val="0051250E"/>
    <w:rsid w:val="005161D6"/>
    <w:rsid w:val="00522A77"/>
    <w:rsid w:val="00524A0A"/>
    <w:rsid w:val="00524B77"/>
    <w:rsid w:val="005265BE"/>
    <w:rsid w:val="0052670E"/>
    <w:rsid w:val="005334F7"/>
    <w:rsid w:val="00536396"/>
    <w:rsid w:val="00540B1D"/>
    <w:rsid w:val="00550947"/>
    <w:rsid w:val="0055484B"/>
    <w:rsid w:val="005617DC"/>
    <w:rsid w:val="00564329"/>
    <w:rsid w:val="0056536F"/>
    <w:rsid w:val="00573620"/>
    <w:rsid w:val="00575BDE"/>
    <w:rsid w:val="0058156F"/>
    <w:rsid w:val="00581ECB"/>
    <w:rsid w:val="00583457"/>
    <w:rsid w:val="00585BF7"/>
    <w:rsid w:val="00587951"/>
    <w:rsid w:val="00597213"/>
    <w:rsid w:val="005A1029"/>
    <w:rsid w:val="005A577E"/>
    <w:rsid w:val="005B6D89"/>
    <w:rsid w:val="005C01D5"/>
    <w:rsid w:val="005C4E53"/>
    <w:rsid w:val="005D467D"/>
    <w:rsid w:val="005D5B97"/>
    <w:rsid w:val="005E2646"/>
    <w:rsid w:val="005E3048"/>
    <w:rsid w:val="005E73CE"/>
    <w:rsid w:val="005F16A6"/>
    <w:rsid w:val="005F5BC2"/>
    <w:rsid w:val="005F60F9"/>
    <w:rsid w:val="006038CE"/>
    <w:rsid w:val="0060638C"/>
    <w:rsid w:val="006067C0"/>
    <w:rsid w:val="00611817"/>
    <w:rsid w:val="00614527"/>
    <w:rsid w:val="00615E7F"/>
    <w:rsid w:val="00635B34"/>
    <w:rsid w:val="00635C5B"/>
    <w:rsid w:val="006423E6"/>
    <w:rsid w:val="0064304E"/>
    <w:rsid w:val="006457EA"/>
    <w:rsid w:val="00655B88"/>
    <w:rsid w:val="00656B59"/>
    <w:rsid w:val="00661E4F"/>
    <w:rsid w:val="00663066"/>
    <w:rsid w:val="00663A02"/>
    <w:rsid w:val="006641BA"/>
    <w:rsid w:val="006652DC"/>
    <w:rsid w:val="00665C42"/>
    <w:rsid w:val="00670D38"/>
    <w:rsid w:val="006710E5"/>
    <w:rsid w:val="006748A0"/>
    <w:rsid w:val="00676531"/>
    <w:rsid w:val="00682AFC"/>
    <w:rsid w:val="006839C9"/>
    <w:rsid w:val="00690A63"/>
    <w:rsid w:val="00695BAB"/>
    <w:rsid w:val="0069654E"/>
    <w:rsid w:val="006A1574"/>
    <w:rsid w:val="006A248C"/>
    <w:rsid w:val="006A33A4"/>
    <w:rsid w:val="006B01B3"/>
    <w:rsid w:val="006B0356"/>
    <w:rsid w:val="006B057D"/>
    <w:rsid w:val="006B4AE9"/>
    <w:rsid w:val="006B5807"/>
    <w:rsid w:val="006C177B"/>
    <w:rsid w:val="006C2ED2"/>
    <w:rsid w:val="006C5089"/>
    <w:rsid w:val="006C5B6B"/>
    <w:rsid w:val="006C6EB5"/>
    <w:rsid w:val="006D7D75"/>
    <w:rsid w:val="006F1F1A"/>
    <w:rsid w:val="006F2437"/>
    <w:rsid w:val="006F28C0"/>
    <w:rsid w:val="006F331B"/>
    <w:rsid w:val="00702935"/>
    <w:rsid w:val="007158AA"/>
    <w:rsid w:val="00721106"/>
    <w:rsid w:val="00725E42"/>
    <w:rsid w:val="007270C9"/>
    <w:rsid w:val="00730FBD"/>
    <w:rsid w:val="00733DC8"/>
    <w:rsid w:val="00737FA8"/>
    <w:rsid w:val="00740677"/>
    <w:rsid w:val="00756AA0"/>
    <w:rsid w:val="00764FD1"/>
    <w:rsid w:val="007747C8"/>
    <w:rsid w:val="00774B80"/>
    <w:rsid w:val="00774ED6"/>
    <w:rsid w:val="0077543D"/>
    <w:rsid w:val="0077640F"/>
    <w:rsid w:val="00781338"/>
    <w:rsid w:val="0078256D"/>
    <w:rsid w:val="007827C4"/>
    <w:rsid w:val="007847D5"/>
    <w:rsid w:val="00790DC6"/>
    <w:rsid w:val="00792B61"/>
    <w:rsid w:val="00794212"/>
    <w:rsid w:val="007A0113"/>
    <w:rsid w:val="007A2367"/>
    <w:rsid w:val="007A3A50"/>
    <w:rsid w:val="007A68FD"/>
    <w:rsid w:val="007B53D8"/>
    <w:rsid w:val="007B53DD"/>
    <w:rsid w:val="007B7D64"/>
    <w:rsid w:val="007D17AC"/>
    <w:rsid w:val="007D3A1C"/>
    <w:rsid w:val="007D3FC8"/>
    <w:rsid w:val="007D602D"/>
    <w:rsid w:val="007D6051"/>
    <w:rsid w:val="007D7FD2"/>
    <w:rsid w:val="007E1EAE"/>
    <w:rsid w:val="007E385F"/>
    <w:rsid w:val="007F2922"/>
    <w:rsid w:val="00805889"/>
    <w:rsid w:val="00807267"/>
    <w:rsid w:val="00811B31"/>
    <w:rsid w:val="00820DD6"/>
    <w:rsid w:val="00826CE2"/>
    <w:rsid w:val="00830B1C"/>
    <w:rsid w:val="0083384A"/>
    <w:rsid w:val="00837673"/>
    <w:rsid w:val="00842DF3"/>
    <w:rsid w:val="008434E5"/>
    <w:rsid w:val="008518A0"/>
    <w:rsid w:val="00853705"/>
    <w:rsid w:val="008558C1"/>
    <w:rsid w:val="00864837"/>
    <w:rsid w:val="00864E34"/>
    <w:rsid w:val="00866A50"/>
    <w:rsid w:val="00867B1B"/>
    <w:rsid w:val="008714AD"/>
    <w:rsid w:val="0087233C"/>
    <w:rsid w:val="00875639"/>
    <w:rsid w:val="00883210"/>
    <w:rsid w:val="00883399"/>
    <w:rsid w:val="008838D6"/>
    <w:rsid w:val="008B05DE"/>
    <w:rsid w:val="008B23F5"/>
    <w:rsid w:val="008B4448"/>
    <w:rsid w:val="008B5925"/>
    <w:rsid w:val="008B78D7"/>
    <w:rsid w:val="008C2ECB"/>
    <w:rsid w:val="008C6DBF"/>
    <w:rsid w:val="008C7585"/>
    <w:rsid w:val="008D2B98"/>
    <w:rsid w:val="008D3D17"/>
    <w:rsid w:val="008D4C0F"/>
    <w:rsid w:val="008D6153"/>
    <w:rsid w:val="008E1E32"/>
    <w:rsid w:val="008E3BA0"/>
    <w:rsid w:val="008E4C05"/>
    <w:rsid w:val="008F1D2E"/>
    <w:rsid w:val="008F22B0"/>
    <w:rsid w:val="008F524B"/>
    <w:rsid w:val="008F623B"/>
    <w:rsid w:val="0090059F"/>
    <w:rsid w:val="009013E3"/>
    <w:rsid w:val="00904085"/>
    <w:rsid w:val="00912F36"/>
    <w:rsid w:val="0091359A"/>
    <w:rsid w:val="009219D1"/>
    <w:rsid w:val="00921FC8"/>
    <w:rsid w:val="00924513"/>
    <w:rsid w:val="009319B2"/>
    <w:rsid w:val="00932C5A"/>
    <w:rsid w:val="00933200"/>
    <w:rsid w:val="009345C9"/>
    <w:rsid w:val="009352CF"/>
    <w:rsid w:val="0093788E"/>
    <w:rsid w:val="009417A0"/>
    <w:rsid w:val="00942427"/>
    <w:rsid w:val="00942C7F"/>
    <w:rsid w:val="009443B7"/>
    <w:rsid w:val="00946BC3"/>
    <w:rsid w:val="00951988"/>
    <w:rsid w:val="00954719"/>
    <w:rsid w:val="00955BF8"/>
    <w:rsid w:val="00956718"/>
    <w:rsid w:val="00960C71"/>
    <w:rsid w:val="009623E2"/>
    <w:rsid w:val="00962E55"/>
    <w:rsid w:val="0096773F"/>
    <w:rsid w:val="00970BF6"/>
    <w:rsid w:val="009719A9"/>
    <w:rsid w:val="009741A4"/>
    <w:rsid w:val="009760BF"/>
    <w:rsid w:val="009775FF"/>
    <w:rsid w:val="00981A38"/>
    <w:rsid w:val="009909F1"/>
    <w:rsid w:val="009A0768"/>
    <w:rsid w:val="009A0DE6"/>
    <w:rsid w:val="009A58BA"/>
    <w:rsid w:val="009A70B3"/>
    <w:rsid w:val="009B2848"/>
    <w:rsid w:val="009C3731"/>
    <w:rsid w:val="009C6A9B"/>
    <w:rsid w:val="009C72C1"/>
    <w:rsid w:val="009C76ED"/>
    <w:rsid w:val="009D04D8"/>
    <w:rsid w:val="009D2B48"/>
    <w:rsid w:val="009D71C2"/>
    <w:rsid w:val="009E156C"/>
    <w:rsid w:val="009E6E22"/>
    <w:rsid w:val="009E7B44"/>
    <w:rsid w:val="009F0F53"/>
    <w:rsid w:val="009F16CF"/>
    <w:rsid w:val="009F18D9"/>
    <w:rsid w:val="009F2882"/>
    <w:rsid w:val="009F7313"/>
    <w:rsid w:val="009F77B3"/>
    <w:rsid w:val="00A02B9F"/>
    <w:rsid w:val="00A0692E"/>
    <w:rsid w:val="00A1053F"/>
    <w:rsid w:val="00A10BD0"/>
    <w:rsid w:val="00A10E69"/>
    <w:rsid w:val="00A12C60"/>
    <w:rsid w:val="00A1373D"/>
    <w:rsid w:val="00A17D6A"/>
    <w:rsid w:val="00A227FD"/>
    <w:rsid w:val="00A23D1D"/>
    <w:rsid w:val="00A379E6"/>
    <w:rsid w:val="00A4594D"/>
    <w:rsid w:val="00A45F9F"/>
    <w:rsid w:val="00A524E7"/>
    <w:rsid w:val="00A53988"/>
    <w:rsid w:val="00A64FB0"/>
    <w:rsid w:val="00A66302"/>
    <w:rsid w:val="00A73722"/>
    <w:rsid w:val="00A7454A"/>
    <w:rsid w:val="00A74AA1"/>
    <w:rsid w:val="00A84932"/>
    <w:rsid w:val="00A86EC2"/>
    <w:rsid w:val="00A9380A"/>
    <w:rsid w:val="00A9598F"/>
    <w:rsid w:val="00AA005D"/>
    <w:rsid w:val="00AB0DBE"/>
    <w:rsid w:val="00AB3B58"/>
    <w:rsid w:val="00AC6DBE"/>
    <w:rsid w:val="00AD30CF"/>
    <w:rsid w:val="00AD7917"/>
    <w:rsid w:val="00AE1981"/>
    <w:rsid w:val="00AE3E04"/>
    <w:rsid w:val="00AE4EDF"/>
    <w:rsid w:val="00B00F4E"/>
    <w:rsid w:val="00B138C5"/>
    <w:rsid w:val="00B21665"/>
    <w:rsid w:val="00B23D65"/>
    <w:rsid w:val="00B24CF6"/>
    <w:rsid w:val="00B262A5"/>
    <w:rsid w:val="00B26FF9"/>
    <w:rsid w:val="00B41B93"/>
    <w:rsid w:val="00B427F6"/>
    <w:rsid w:val="00B53AA0"/>
    <w:rsid w:val="00B550F8"/>
    <w:rsid w:val="00B562E2"/>
    <w:rsid w:val="00B566A9"/>
    <w:rsid w:val="00B57CAD"/>
    <w:rsid w:val="00B71111"/>
    <w:rsid w:val="00B7269B"/>
    <w:rsid w:val="00B74226"/>
    <w:rsid w:val="00B90DC6"/>
    <w:rsid w:val="00B928D5"/>
    <w:rsid w:val="00B93CED"/>
    <w:rsid w:val="00B94367"/>
    <w:rsid w:val="00B9489E"/>
    <w:rsid w:val="00B97A41"/>
    <w:rsid w:val="00B97B93"/>
    <w:rsid w:val="00BB59CA"/>
    <w:rsid w:val="00BB6846"/>
    <w:rsid w:val="00BC6FC0"/>
    <w:rsid w:val="00BD0984"/>
    <w:rsid w:val="00BD1472"/>
    <w:rsid w:val="00BD7383"/>
    <w:rsid w:val="00BE1FC0"/>
    <w:rsid w:val="00BF0B48"/>
    <w:rsid w:val="00BF4199"/>
    <w:rsid w:val="00BF5670"/>
    <w:rsid w:val="00BF7476"/>
    <w:rsid w:val="00C01EFA"/>
    <w:rsid w:val="00C0343E"/>
    <w:rsid w:val="00C110BD"/>
    <w:rsid w:val="00C129B0"/>
    <w:rsid w:val="00C14D00"/>
    <w:rsid w:val="00C164EF"/>
    <w:rsid w:val="00C1673B"/>
    <w:rsid w:val="00C171D6"/>
    <w:rsid w:val="00C20739"/>
    <w:rsid w:val="00C25DAC"/>
    <w:rsid w:val="00C30840"/>
    <w:rsid w:val="00C315AB"/>
    <w:rsid w:val="00C3450D"/>
    <w:rsid w:val="00C40703"/>
    <w:rsid w:val="00C471D1"/>
    <w:rsid w:val="00C51029"/>
    <w:rsid w:val="00C67390"/>
    <w:rsid w:val="00C72393"/>
    <w:rsid w:val="00C72BF1"/>
    <w:rsid w:val="00C749C1"/>
    <w:rsid w:val="00C75C15"/>
    <w:rsid w:val="00C764E2"/>
    <w:rsid w:val="00C809AE"/>
    <w:rsid w:val="00C82194"/>
    <w:rsid w:val="00C859ED"/>
    <w:rsid w:val="00C96DD0"/>
    <w:rsid w:val="00C97EC0"/>
    <w:rsid w:val="00CA097B"/>
    <w:rsid w:val="00CA2492"/>
    <w:rsid w:val="00CA3B2C"/>
    <w:rsid w:val="00CB2995"/>
    <w:rsid w:val="00CB5061"/>
    <w:rsid w:val="00CB6848"/>
    <w:rsid w:val="00CC1D82"/>
    <w:rsid w:val="00CC22C7"/>
    <w:rsid w:val="00CC26CF"/>
    <w:rsid w:val="00CC4B55"/>
    <w:rsid w:val="00CD2669"/>
    <w:rsid w:val="00CD2A98"/>
    <w:rsid w:val="00CD7ADC"/>
    <w:rsid w:val="00CE10E3"/>
    <w:rsid w:val="00CE239D"/>
    <w:rsid w:val="00CE27C4"/>
    <w:rsid w:val="00CE405E"/>
    <w:rsid w:val="00CF2C9F"/>
    <w:rsid w:val="00CF2DD2"/>
    <w:rsid w:val="00CF64AC"/>
    <w:rsid w:val="00D04FD2"/>
    <w:rsid w:val="00D05988"/>
    <w:rsid w:val="00D05A33"/>
    <w:rsid w:val="00D05F57"/>
    <w:rsid w:val="00D06196"/>
    <w:rsid w:val="00D11020"/>
    <w:rsid w:val="00D12CB9"/>
    <w:rsid w:val="00D16522"/>
    <w:rsid w:val="00D17461"/>
    <w:rsid w:val="00D175ED"/>
    <w:rsid w:val="00D222BE"/>
    <w:rsid w:val="00D30F7F"/>
    <w:rsid w:val="00D34CCF"/>
    <w:rsid w:val="00D44502"/>
    <w:rsid w:val="00D47884"/>
    <w:rsid w:val="00D50412"/>
    <w:rsid w:val="00D5088B"/>
    <w:rsid w:val="00D531F3"/>
    <w:rsid w:val="00D57AED"/>
    <w:rsid w:val="00D648B7"/>
    <w:rsid w:val="00D73CAB"/>
    <w:rsid w:val="00D77520"/>
    <w:rsid w:val="00D90AAF"/>
    <w:rsid w:val="00D92137"/>
    <w:rsid w:val="00D96A87"/>
    <w:rsid w:val="00DA0D40"/>
    <w:rsid w:val="00DA2E6D"/>
    <w:rsid w:val="00DA3729"/>
    <w:rsid w:val="00DA4EBA"/>
    <w:rsid w:val="00DA5D1D"/>
    <w:rsid w:val="00DB12CF"/>
    <w:rsid w:val="00DB283A"/>
    <w:rsid w:val="00DB4350"/>
    <w:rsid w:val="00DC13EB"/>
    <w:rsid w:val="00DD5E5B"/>
    <w:rsid w:val="00DD6F0F"/>
    <w:rsid w:val="00DE0B1D"/>
    <w:rsid w:val="00DE132F"/>
    <w:rsid w:val="00DE3BCB"/>
    <w:rsid w:val="00DE72DA"/>
    <w:rsid w:val="00DE7A75"/>
    <w:rsid w:val="00DF248B"/>
    <w:rsid w:val="00DF437E"/>
    <w:rsid w:val="00DF6D4C"/>
    <w:rsid w:val="00DF7227"/>
    <w:rsid w:val="00E025F0"/>
    <w:rsid w:val="00E07A73"/>
    <w:rsid w:val="00E11C91"/>
    <w:rsid w:val="00E163E5"/>
    <w:rsid w:val="00E21097"/>
    <w:rsid w:val="00E210F9"/>
    <w:rsid w:val="00E24DA7"/>
    <w:rsid w:val="00E27C63"/>
    <w:rsid w:val="00E27E3F"/>
    <w:rsid w:val="00E30F75"/>
    <w:rsid w:val="00E31381"/>
    <w:rsid w:val="00E32C52"/>
    <w:rsid w:val="00E35F48"/>
    <w:rsid w:val="00E40C6E"/>
    <w:rsid w:val="00E55675"/>
    <w:rsid w:val="00E60E02"/>
    <w:rsid w:val="00E62CA8"/>
    <w:rsid w:val="00E636AA"/>
    <w:rsid w:val="00E675B7"/>
    <w:rsid w:val="00E84F6C"/>
    <w:rsid w:val="00E87AB2"/>
    <w:rsid w:val="00E9107B"/>
    <w:rsid w:val="00E92C3D"/>
    <w:rsid w:val="00E94C92"/>
    <w:rsid w:val="00EA0690"/>
    <w:rsid w:val="00EA212C"/>
    <w:rsid w:val="00EA59E7"/>
    <w:rsid w:val="00EA5AB6"/>
    <w:rsid w:val="00EA79CF"/>
    <w:rsid w:val="00EB3618"/>
    <w:rsid w:val="00EB526D"/>
    <w:rsid w:val="00EB5943"/>
    <w:rsid w:val="00EC52AE"/>
    <w:rsid w:val="00EC5F8D"/>
    <w:rsid w:val="00EC63CE"/>
    <w:rsid w:val="00EC69E3"/>
    <w:rsid w:val="00ED3213"/>
    <w:rsid w:val="00EE4307"/>
    <w:rsid w:val="00EE522D"/>
    <w:rsid w:val="00EE60AA"/>
    <w:rsid w:val="00EE64F4"/>
    <w:rsid w:val="00EE753C"/>
    <w:rsid w:val="00EF0449"/>
    <w:rsid w:val="00EF1360"/>
    <w:rsid w:val="00EF1C45"/>
    <w:rsid w:val="00EF4DC0"/>
    <w:rsid w:val="00EF64C6"/>
    <w:rsid w:val="00EF6D00"/>
    <w:rsid w:val="00EF77F0"/>
    <w:rsid w:val="00EF78CF"/>
    <w:rsid w:val="00F03270"/>
    <w:rsid w:val="00F0471E"/>
    <w:rsid w:val="00F04F2E"/>
    <w:rsid w:val="00F11E3E"/>
    <w:rsid w:val="00F12372"/>
    <w:rsid w:val="00F208B1"/>
    <w:rsid w:val="00F2145E"/>
    <w:rsid w:val="00F21E45"/>
    <w:rsid w:val="00F27B2A"/>
    <w:rsid w:val="00F331C8"/>
    <w:rsid w:val="00F33614"/>
    <w:rsid w:val="00F41808"/>
    <w:rsid w:val="00F4444E"/>
    <w:rsid w:val="00F458F1"/>
    <w:rsid w:val="00F5023D"/>
    <w:rsid w:val="00F563B8"/>
    <w:rsid w:val="00F62432"/>
    <w:rsid w:val="00F62878"/>
    <w:rsid w:val="00F62D2B"/>
    <w:rsid w:val="00F63938"/>
    <w:rsid w:val="00F65206"/>
    <w:rsid w:val="00F72349"/>
    <w:rsid w:val="00F72A46"/>
    <w:rsid w:val="00F73ACE"/>
    <w:rsid w:val="00F74576"/>
    <w:rsid w:val="00F75593"/>
    <w:rsid w:val="00F8291C"/>
    <w:rsid w:val="00F90EEC"/>
    <w:rsid w:val="00F976E1"/>
    <w:rsid w:val="00F97FCA"/>
    <w:rsid w:val="00FA453E"/>
    <w:rsid w:val="00FA5550"/>
    <w:rsid w:val="00FA5CB9"/>
    <w:rsid w:val="00FA77A6"/>
    <w:rsid w:val="00FB1F08"/>
    <w:rsid w:val="00FC624A"/>
    <w:rsid w:val="00FC6B57"/>
    <w:rsid w:val="00FD039A"/>
    <w:rsid w:val="00FD2FC9"/>
    <w:rsid w:val="00FD584C"/>
    <w:rsid w:val="00FD7E12"/>
    <w:rsid w:val="00FE1F8C"/>
    <w:rsid w:val="00FE3743"/>
    <w:rsid w:val="00FF2CDE"/>
    <w:rsid w:val="00FF2EFF"/>
    <w:rsid w:val="00FF3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838D6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87F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932C5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E11C91"/>
    <w:pPr>
      <w:keepNext/>
      <w:spacing w:line="360" w:lineRule="auto"/>
      <w:ind w:left="180" w:firstLine="180"/>
      <w:jc w:val="center"/>
      <w:outlineLvl w:val="2"/>
    </w:pPr>
    <w:rPr>
      <w:b/>
      <w:i/>
      <w:iCs/>
      <w:sz w:val="28"/>
      <w:lang w:val="pt-PT"/>
    </w:rPr>
  </w:style>
  <w:style w:type="paragraph" w:styleId="Heading4">
    <w:name w:val="heading 4"/>
    <w:basedOn w:val="Normal"/>
    <w:next w:val="Normal"/>
    <w:qFormat/>
    <w:rsid w:val="00E11C91"/>
    <w:pPr>
      <w:keepNext/>
      <w:spacing w:line="360" w:lineRule="auto"/>
      <w:jc w:val="center"/>
      <w:outlineLvl w:val="3"/>
    </w:pPr>
    <w:rPr>
      <w:b/>
      <w:sz w:val="32"/>
      <w:szCs w:val="32"/>
      <w:lang w:val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38599C"/>
    <w:rPr>
      <w:color w:val="0000FF"/>
      <w:u w:val="single"/>
    </w:rPr>
  </w:style>
  <w:style w:type="paragraph" w:styleId="Header">
    <w:name w:val="header"/>
    <w:basedOn w:val="Normal"/>
    <w:link w:val="HeaderChar"/>
    <w:rsid w:val="00E11C91"/>
    <w:pPr>
      <w:tabs>
        <w:tab w:val="center" w:pos="4536"/>
        <w:tab w:val="right" w:pos="9072"/>
      </w:tabs>
    </w:pPr>
    <w:rPr>
      <w:lang w:eastAsia="ro-RO"/>
    </w:rPr>
  </w:style>
  <w:style w:type="paragraph" w:styleId="Footer">
    <w:name w:val="footer"/>
    <w:basedOn w:val="Normal"/>
    <w:rsid w:val="00E11C91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550947"/>
    <w:rPr>
      <w:sz w:val="24"/>
      <w:szCs w:val="24"/>
      <w:lang w:val="ro-RO" w:eastAsia="ro-RO" w:bidi="ar-SA"/>
    </w:rPr>
  </w:style>
  <w:style w:type="character" w:customStyle="1" w:styleId="tablet22">
    <w:name w:val="table_t22"/>
    <w:rsid w:val="008518A0"/>
    <w:rPr>
      <w:strike w:val="0"/>
      <w:dstrike w:val="0"/>
      <w:vanish w:val="0"/>
      <w:webHidden w:val="0"/>
      <w:sz w:val="18"/>
      <w:szCs w:val="18"/>
      <w:u w:val="none"/>
      <w:effect w:val="none"/>
      <w:specVanish w:val="0"/>
    </w:rPr>
  </w:style>
  <w:style w:type="character" w:styleId="Strong">
    <w:name w:val="Strong"/>
    <w:qFormat/>
    <w:rsid w:val="004F77A9"/>
    <w:rPr>
      <w:b/>
      <w:bCs/>
    </w:rPr>
  </w:style>
  <w:style w:type="character" w:customStyle="1" w:styleId="CaracterCaracter1">
    <w:name w:val="Caracter Caracter1"/>
    <w:rsid w:val="00B928D5"/>
    <w:rPr>
      <w:sz w:val="24"/>
      <w:szCs w:val="24"/>
      <w:lang w:val="ro-RO" w:eastAsia="ro-RO" w:bidi="ar-SA"/>
    </w:rPr>
  </w:style>
  <w:style w:type="paragraph" w:styleId="BodyText">
    <w:name w:val="Body Text"/>
    <w:basedOn w:val="Normal"/>
    <w:rsid w:val="00614527"/>
    <w:pPr>
      <w:suppressAutoHyphens/>
      <w:jc w:val="both"/>
    </w:pPr>
    <w:rPr>
      <w:rFonts w:ascii="Arial Narrow" w:hAnsi="Arial Narrow"/>
      <w:color w:val="000000"/>
      <w:kern w:val="1"/>
      <w:sz w:val="28"/>
      <w:szCs w:val="20"/>
      <w:lang w:eastAsia="ar-SA"/>
    </w:rPr>
  </w:style>
  <w:style w:type="character" w:customStyle="1" w:styleId="hps">
    <w:name w:val="hps"/>
    <w:basedOn w:val="DefaultParagraphFont"/>
    <w:rsid w:val="00011567"/>
  </w:style>
  <w:style w:type="paragraph" w:styleId="BalloonText">
    <w:name w:val="Balloon Text"/>
    <w:basedOn w:val="Normal"/>
    <w:semiHidden/>
    <w:rsid w:val="00CB506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2F4B3F"/>
    <w:pPr>
      <w:spacing w:before="100" w:beforeAutospacing="1" w:after="100" w:afterAutospacing="1"/>
    </w:pPr>
    <w:rPr>
      <w:lang w:eastAsia="ro-RO"/>
    </w:rPr>
  </w:style>
  <w:style w:type="character" w:customStyle="1" w:styleId="apple-style-span">
    <w:name w:val="apple-style-span"/>
    <w:basedOn w:val="DefaultParagraphFont"/>
    <w:rsid w:val="00287FA9"/>
  </w:style>
  <w:style w:type="character" w:styleId="FollowedHyperlink">
    <w:name w:val="FollowedHyperlink"/>
    <w:rsid w:val="00480502"/>
    <w:rPr>
      <w:color w:val="800080"/>
      <w:u w:val="single"/>
    </w:rPr>
  </w:style>
  <w:style w:type="paragraph" w:customStyle="1" w:styleId="TableContents">
    <w:name w:val="Table Contents"/>
    <w:basedOn w:val="BodyText"/>
    <w:rsid w:val="007E385F"/>
    <w:pPr>
      <w:suppressLineNumbers/>
      <w:spacing w:after="120"/>
      <w:jc w:val="left"/>
    </w:pPr>
    <w:rPr>
      <w:rFonts w:ascii="Times New Roman" w:hAnsi="Times New Roman"/>
      <w:color w:val="auto"/>
      <w:kern w:val="0"/>
      <w:sz w:val="20"/>
      <w:szCs w:val="24"/>
      <w:lang w:eastAsia="ro-RO"/>
    </w:rPr>
  </w:style>
  <w:style w:type="paragraph" w:customStyle="1" w:styleId="TableHeading">
    <w:name w:val="Table Heading"/>
    <w:basedOn w:val="TableContents"/>
    <w:rsid w:val="007E385F"/>
    <w:pPr>
      <w:widowControl w:val="0"/>
      <w:jc w:val="center"/>
    </w:pPr>
    <w:rPr>
      <w:rFonts w:ascii="Thorndale" w:eastAsia="HG Mincho Light J" w:hAnsi="Thorndale"/>
      <w:b/>
      <w:i/>
      <w:noProof/>
      <w:color w:val="000000"/>
      <w:sz w:val="24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7E385F"/>
    <w:pPr>
      <w:ind w:left="720"/>
      <w:contextualSpacing/>
    </w:pPr>
    <w:rPr>
      <w:lang w:val="en-US"/>
    </w:rPr>
  </w:style>
  <w:style w:type="table" w:styleId="TableGrid">
    <w:name w:val="Table Grid"/>
    <w:basedOn w:val="TableNormal"/>
    <w:rsid w:val="00B41B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72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2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30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262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027643">
                  <w:marLeft w:val="0"/>
                  <w:marRight w:val="-3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586990">
                      <w:marLeft w:val="300"/>
                      <w:marRight w:val="420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819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0057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9.jpeg"/><Relationship Id="rId3" Type="http://schemas.openxmlformats.org/officeDocument/2006/relationships/image" Target="media/image4.png"/><Relationship Id="rId7" Type="http://schemas.openxmlformats.org/officeDocument/2006/relationships/image" Target="media/image8.jpe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6" Type="http://schemas.openxmlformats.org/officeDocument/2006/relationships/image" Target="media/image7.jpeg"/><Relationship Id="rId5" Type="http://schemas.openxmlformats.org/officeDocument/2006/relationships/image" Target="media/image6.png"/><Relationship Id="rId4" Type="http://schemas.openxmlformats.org/officeDocument/2006/relationships/image" Target="media/image5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722</Words>
  <Characters>4189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ZILELE REGIO</vt:lpstr>
      <vt:lpstr>ZILELE REGIO</vt:lpstr>
    </vt:vector>
  </TitlesOfParts>
  <Company>ADR N-V</Company>
  <LinksUpToDate>false</LinksUpToDate>
  <CharactersWithSpaces>4902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ZILELE REGIO</dc:title>
  <dc:creator>innesradu</dc:creator>
  <cp:lastModifiedBy>nicolaedemian</cp:lastModifiedBy>
  <cp:revision>27</cp:revision>
  <cp:lastPrinted>2016-06-21T10:24:00Z</cp:lastPrinted>
  <dcterms:created xsi:type="dcterms:W3CDTF">2017-06-19T06:43:00Z</dcterms:created>
  <dcterms:modified xsi:type="dcterms:W3CDTF">2017-10-02T11:07:00Z</dcterms:modified>
</cp:coreProperties>
</file>