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3369"/>
        <w:gridCol w:w="6662"/>
      </w:tblGrid>
      <w:tr w:rsidR="00AF65FB" w:rsidRPr="00E46225" w:rsidTr="00AF65FB"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65FB" w:rsidRPr="00E46225" w:rsidRDefault="00AF65FB" w:rsidP="0088321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65FB" w:rsidRPr="00AF65FB" w:rsidRDefault="00AF65FB" w:rsidP="00AF65FB">
            <w:pPr>
              <w:spacing w:line="276" w:lineRule="auto"/>
              <w:jc w:val="right"/>
              <w:rPr>
                <w:i/>
                <w:sz w:val="20"/>
                <w:szCs w:val="20"/>
              </w:rPr>
            </w:pPr>
            <w:r w:rsidRPr="00AF65FB">
              <w:rPr>
                <w:i/>
                <w:sz w:val="20"/>
                <w:szCs w:val="20"/>
              </w:rPr>
              <w:t>ANEXA A2</w:t>
            </w:r>
          </w:p>
        </w:tc>
      </w:tr>
      <w:tr w:rsidR="00B41B93" w:rsidRPr="00E46225" w:rsidTr="00AF65FB">
        <w:tc>
          <w:tcPr>
            <w:tcW w:w="3369" w:type="dxa"/>
            <w:tcBorders>
              <w:top w:val="single" w:sz="4" w:space="0" w:color="auto"/>
            </w:tcBorders>
          </w:tcPr>
          <w:p w:rsidR="00B41B93" w:rsidRPr="00E46225" w:rsidRDefault="00B41B93" w:rsidP="00883210">
            <w:pPr>
              <w:spacing w:line="276" w:lineRule="auto"/>
              <w:rPr>
                <w:sz w:val="20"/>
                <w:szCs w:val="20"/>
              </w:rPr>
            </w:pPr>
            <w:r w:rsidRPr="00E46225">
              <w:rPr>
                <w:sz w:val="20"/>
                <w:szCs w:val="20"/>
              </w:rPr>
              <w:t xml:space="preserve">Denumire beneficiar: 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B41B93" w:rsidRPr="00E46225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41B93" w:rsidRPr="00E46225" w:rsidTr="008C2ECB">
        <w:tc>
          <w:tcPr>
            <w:tcW w:w="3369" w:type="dxa"/>
          </w:tcPr>
          <w:p w:rsidR="00B41B93" w:rsidRPr="00E46225" w:rsidRDefault="00B41B93" w:rsidP="000F38B9">
            <w:pPr>
              <w:spacing w:line="276" w:lineRule="auto"/>
              <w:rPr>
                <w:sz w:val="20"/>
                <w:szCs w:val="20"/>
              </w:rPr>
            </w:pPr>
            <w:r w:rsidRPr="00E46225">
              <w:rPr>
                <w:sz w:val="20"/>
                <w:szCs w:val="20"/>
              </w:rPr>
              <w:t xml:space="preserve">Contract de finanțare : </w:t>
            </w:r>
          </w:p>
        </w:tc>
        <w:tc>
          <w:tcPr>
            <w:tcW w:w="6662" w:type="dxa"/>
          </w:tcPr>
          <w:p w:rsidR="00B41B93" w:rsidRPr="00E46225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41B93" w:rsidRPr="00E46225" w:rsidTr="00AA156D">
        <w:tc>
          <w:tcPr>
            <w:tcW w:w="3369" w:type="dxa"/>
            <w:tcBorders>
              <w:bottom w:val="single" w:sz="4" w:space="0" w:color="auto"/>
            </w:tcBorders>
          </w:tcPr>
          <w:p w:rsidR="00B41B93" w:rsidRPr="00E46225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E46225">
              <w:rPr>
                <w:sz w:val="20"/>
                <w:szCs w:val="20"/>
              </w:rPr>
              <w:t xml:space="preserve">Cod SMIS : 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B41B93" w:rsidRPr="00E46225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C2ECB" w:rsidRPr="00E46225" w:rsidTr="00AA156D">
        <w:tc>
          <w:tcPr>
            <w:tcW w:w="10031" w:type="dxa"/>
            <w:gridSpan w:val="2"/>
            <w:shd w:val="clear" w:color="auto" w:fill="FFFF00"/>
          </w:tcPr>
          <w:p w:rsidR="008C2ECB" w:rsidRPr="00E46225" w:rsidRDefault="008C2ECB" w:rsidP="00AA156D">
            <w:pPr>
              <w:spacing w:line="276" w:lineRule="auto"/>
              <w:ind w:left="-142" w:firstLine="142"/>
              <w:rPr>
                <w:sz w:val="20"/>
                <w:szCs w:val="20"/>
              </w:rPr>
            </w:pPr>
          </w:p>
        </w:tc>
      </w:tr>
      <w:tr w:rsidR="00B41B93" w:rsidRPr="00E46225" w:rsidTr="008C2ECB">
        <w:tc>
          <w:tcPr>
            <w:tcW w:w="3369" w:type="dxa"/>
          </w:tcPr>
          <w:p w:rsidR="00B41B93" w:rsidRPr="00E46225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E46225">
              <w:rPr>
                <w:sz w:val="20"/>
                <w:szCs w:val="20"/>
              </w:rPr>
              <w:t>Denumire achiziție:</w:t>
            </w:r>
          </w:p>
        </w:tc>
        <w:tc>
          <w:tcPr>
            <w:tcW w:w="6662" w:type="dxa"/>
          </w:tcPr>
          <w:p w:rsidR="00B41B93" w:rsidRPr="00E46225" w:rsidRDefault="00B41B93" w:rsidP="00883210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B41B93" w:rsidRPr="00E46225" w:rsidTr="008C2ECB">
        <w:tc>
          <w:tcPr>
            <w:tcW w:w="3369" w:type="dxa"/>
          </w:tcPr>
          <w:p w:rsidR="00B41B93" w:rsidRPr="00E46225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E46225">
              <w:rPr>
                <w:sz w:val="20"/>
                <w:szCs w:val="20"/>
              </w:rPr>
              <w:t>Procedura aplicată:</w:t>
            </w:r>
          </w:p>
        </w:tc>
        <w:tc>
          <w:tcPr>
            <w:tcW w:w="6662" w:type="dxa"/>
          </w:tcPr>
          <w:p w:rsidR="00B41B93" w:rsidRPr="00E46225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41B93" w:rsidRPr="00E46225" w:rsidTr="008C2ECB">
        <w:tc>
          <w:tcPr>
            <w:tcW w:w="3369" w:type="dxa"/>
          </w:tcPr>
          <w:p w:rsidR="00B41B93" w:rsidRPr="00E46225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E46225">
              <w:rPr>
                <w:sz w:val="20"/>
                <w:szCs w:val="20"/>
              </w:rPr>
              <w:t xml:space="preserve">Contract /Acord-cadru încheiat: </w:t>
            </w:r>
          </w:p>
        </w:tc>
        <w:tc>
          <w:tcPr>
            <w:tcW w:w="6662" w:type="dxa"/>
          </w:tcPr>
          <w:p w:rsidR="00B41B93" w:rsidRPr="00E46225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E46225">
              <w:rPr>
                <w:sz w:val="20"/>
                <w:szCs w:val="20"/>
              </w:rPr>
              <w:t>Contract de …..</w:t>
            </w:r>
            <w:r w:rsidRPr="00E46225">
              <w:rPr>
                <w:i/>
                <w:sz w:val="20"/>
                <w:szCs w:val="20"/>
              </w:rPr>
              <w:t>(furnizare, servicii</w:t>
            </w:r>
            <w:r w:rsidR="00681ACC" w:rsidRPr="00E46225">
              <w:rPr>
                <w:i/>
                <w:sz w:val="20"/>
                <w:szCs w:val="20"/>
              </w:rPr>
              <w:t xml:space="preserve"> de …</w:t>
            </w:r>
            <w:r w:rsidRPr="00E46225">
              <w:rPr>
                <w:i/>
                <w:sz w:val="20"/>
                <w:szCs w:val="20"/>
              </w:rPr>
              <w:t>, lucrări)</w:t>
            </w:r>
            <w:r w:rsidRPr="00E46225">
              <w:rPr>
                <w:sz w:val="20"/>
                <w:szCs w:val="20"/>
              </w:rPr>
              <w:t xml:space="preserve"> </w:t>
            </w:r>
            <w:r w:rsidR="007F2922" w:rsidRPr="00E46225">
              <w:rPr>
                <w:sz w:val="20"/>
                <w:szCs w:val="20"/>
              </w:rPr>
              <w:t xml:space="preserve"> </w:t>
            </w:r>
            <w:r w:rsidRPr="00E46225">
              <w:rPr>
                <w:sz w:val="20"/>
                <w:szCs w:val="20"/>
              </w:rPr>
              <w:t>nr……./………..</w:t>
            </w:r>
          </w:p>
        </w:tc>
      </w:tr>
      <w:tr w:rsidR="00B41B93" w:rsidRPr="00E46225" w:rsidTr="008C2ECB">
        <w:tc>
          <w:tcPr>
            <w:tcW w:w="3369" w:type="dxa"/>
          </w:tcPr>
          <w:p w:rsidR="00B41B93" w:rsidRPr="00E46225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E46225">
              <w:rPr>
                <w:sz w:val="20"/>
                <w:szCs w:val="20"/>
              </w:rPr>
              <w:t xml:space="preserve">Contractor: </w:t>
            </w:r>
          </w:p>
        </w:tc>
        <w:tc>
          <w:tcPr>
            <w:tcW w:w="6662" w:type="dxa"/>
          </w:tcPr>
          <w:p w:rsidR="00B41B93" w:rsidRPr="00E46225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7E385F" w:rsidRDefault="007E385F" w:rsidP="007E385F">
      <w:pPr>
        <w:pStyle w:val="Header"/>
        <w:jc w:val="center"/>
        <w:rPr>
          <w:b/>
          <w:szCs w:val="20"/>
        </w:rPr>
      </w:pPr>
    </w:p>
    <w:p w:rsidR="00AF65FB" w:rsidRPr="00E46225" w:rsidRDefault="00AF65FB" w:rsidP="007E385F">
      <w:pPr>
        <w:pStyle w:val="Header"/>
        <w:jc w:val="center"/>
        <w:rPr>
          <w:b/>
          <w:szCs w:val="20"/>
        </w:rPr>
      </w:pPr>
    </w:p>
    <w:p w:rsidR="007E385F" w:rsidRPr="00E46225" w:rsidRDefault="007E385F" w:rsidP="007E385F">
      <w:pPr>
        <w:pStyle w:val="Header"/>
        <w:jc w:val="center"/>
        <w:rPr>
          <w:b/>
          <w:szCs w:val="20"/>
        </w:rPr>
      </w:pPr>
    </w:p>
    <w:p w:rsidR="00206758" w:rsidRPr="00E46225" w:rsidRDefault="007E385F" w:rsidP="00206758">
      <w:pPr>
        <w:pStyle w:val="Header"/>
        <w:jc w:val="center"/>
        <w:rPr>
          <w:b/>
          <w:sz w:val="20"/>
          <w:szCs w:val="20"/>
        </w:rPr>
      </w:pPr>
      <w:bookmarkStart w:id="0" w:name="Listaverificare"/>
      <w:bookmarkEnd w:id="0"/>
      <w:r w:rsidRPr="00E46225">
        <w:rPr>
          <w:b/>
          <w:sz w:val="20"/>
          <w:szCs w:val="20"/>
        </w:rPr>
        <w:t xml:space="preserve">Lista de verificare </w:t>
      </w:r>
    </w:p>
    <w:p w:rsidR="007E385F" w:rsidRPr="00E46225" w:rsidRDefault="007E385F" w:rsidP="00206758">
      <w:pPr>
        <w:pStyle w:val="Header"/>
        <w:jc w:val="center"/>
        <w:rPr>
          <w:b/>
          <w:sz w:val="20"/>
          <w:szCs w:val="20"/>
        </w:rPr>
      </w:pPr>
      <w:r w:rsidRPr="00E46225">
        <w:rPr>
          <w:b/>
          <w:sz w:val="20"/>
          <w:szCs w:val="20"/>
        </w:rPr>
        <w:t>a conformității dosarului de achiziţie publică</w:t>
      </w:r>
    </w:p>
    <w:p w:rsidR="00206758" w:rsidRPr="00E46225" w:rsidRDefault="00B93CED" w:rsidP="00206758">
      <w:pPr>
        <w:pStyle w:val="Header"/>
        <w:ind w:left="720"/>
        <w:jc w:val="center"/>
        <w:rPr>
          <w:b/>
          <w:sz w:val="20"/>
          <w:szCs w:val="20"/>
        </w:rPr>
      </w:pPr>
      <w:r w:rsidRPr="00E46225">
        <w:rPr>
          <w:b/>
          <w:sz w:val="20"/>
          <w:szCs w:val="20"/>
        </w:rPr>
        <w:t xml:space="preserve">pentru procedura desfășurată în conformitate cu </w:t>
      </w:r>
      <w:r w:rsidR="009D7A43" w:rsidRPr="00E46225">
        <w:rPr>
          <w:b/>
          <w:sz w:val="20"/>
          <w:szCs w:val="20"/>
        </w:rPr>
        <w:t>Legea nr. 98/2016</w:t>
      </w:r>
    </w:p>
    <w:p w:rsidR="00206758" w:rsidRPr="00E46225" w:rsidRDefault="00206758" w:rsidP="00206758">
      <w:pPr>
        <w:pStyle w:val="Header"/>
        <w:ind w:left="720"/>
        <w:jc w:val="center"/>
        <w:rPr>
          <w:b/>
          <w:sz w:val="20"/>
          <w:szCs w:val="20"/>
        </w:rPr>
      </w:pPr>
      <w:r w:rsidRPr="00E46225">
        <w:rPr>
          <w:sz w:val="20"/>
          <w:szCs w:val="20"/>
        </w:rPr>
        <w:t>(</w:t>
      </w:r>
      <w:r w:rsidR="00B93CED" w:rsidRPr="00E46225">
        <w:rPr>
          <w:i/>
          <w:sz w:val="20"/>
          <w:szCs w:val="20"/>
        </w:rPr>
        <w:t xml:space="preserve">mai  puțin </w:t>
      </w:r>
      <w:r w:rsidRPr="00E46225">
        <w:rPr>
          <w:i/>
          <w:sz w:val="20"/>
          <w:szCs w:val="20"/>
        </w:rPr>
        <w:t xml:space="preserve">„negocierea fără publicare a unui anunț de participare”, în baza </w:t>
      </w:r>
      <w:r w:rsidR="00B93CED" w:rsidRPr="00E46225">
        <w:rPr>
          <w:i/>
          <w:sz w:val="20"/>
          <w:szCs w:val="20"/>
        </w:rPr>
        <w:t>art. 1</w:t>
      </w:r>
      <w:r w:rsidR="009D7A43" w:rsidRPr="00E46225">
        <w:rPr>
          <w:i/>
          <w:sz w:val="20"/>
          <w:szCs w:val="20"/>
        </w:rPr>
        <w:t>04</w:t>
      </w:r>
      <w:r w:rsidRPr="00E46225">
        <w:rPr>
          <w:i/>
          <w:sz w:val="20"/>
          <w:szCs w:val="20"/>
        </w:rPr>
        <w:t>)</w:t>
      </w:r>
    </w:p>
    <w:p w:rsidR="007E385F" w:rsidRPr="00E46225" w:rsidRDefault="007E385F" w:rsidP="007E385F">
      <w:pPr>
        <w:pStyle w:val="Header"/>
        <w:jc w:val="center"/>
        <w:rPr>
          <w:b/>
          <w:sz w:val="20"/>
          <w:szCs w:val="20"/>
        </w:rPr>
      </w:pPr>
    </w:p>
    <w:p w:rsidR="007E385F" w:rsidRPr="00E46225" w:rsidRDefault="007E385F" w:rsidP="007E385F">
      <w:pPr>
        <w:pStyle w:val="Header"/>
        <w:spacing w:after="120"/>
        <w:rPr>
          <w:b/>
          <w:i/>
          <w:sz w:val="20"/>
          <w:szCs w:val="20"/>
        </w:rPr>
      </w:pPr>
      <w:r w:rsidRPr="00E46225">
        <w:rPr>
          <w:b/>
          <w:sz w:val="20"/>
          <w:szCs w:val="20"/>
          <w:highlight w:val="yellow"/>
        </w:rPr>
        <w:t xml:space="preserve">Completată de beneficiar </w:t>
      </w:r>
      <w:r w:rsidRPr="00E46225">
        <w:rPr>
          <w:b/>
          <w:i/>
          <w:sz w:val="20"/>
          <w:szCs w:val="20"/>
          <w:highlight w:val="yellow"/>
        </w:rPr>
        <w:t>şi ataşată la dosarul achiziţiei</w:t>
      </w:r>
    </w:p>
    <w:tbl>
      <w:tblPr>
        <w:tblW w:w="10105" w:type="dxa"/>
        <w:tblInd w:w="-1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"/>
        <w:gridCol w:w="8080"/>
        <w:gridCol w:w="557"/>
        <w:gridCol w:w="577"/>
        <w:gridCol w:w="567"/>
      </w:tblGrid>
      <w:tr w:rsidR="007E385F" w:rsidRPr="00E46225" w:rsidTr="00D36088">
        <w:trPr>
          <w:cantSplit/>
          <w:tblHeader/>
        </w:trPr>
        <w:tc>
          <w:tcPr>
            <w:tcW w:w="8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E46225" w:rsidRDefault="007E385F" w:rsidP="004A0E58">
            <w:pPr>
              <w:pStyle w:val="TableHeading"/>
              <w:spacing w:after="0"/>
              <w:rPr>
                <w:rFonts w:ascii="Times New Roman" w:hAnsi="Times New Roman"/>
                <w:color w:val="auto"/>
                <w:sz w:val="20"/>
                <w:u w:val="single"/>
                <w:lang w:val="it-IT"/>
              </w:rPr>
            </w:pPr>
          </w:p>
          <w:p w:rsidR="007E385F" w:rsidRPr="00E46225" w:rsidRDefault="007E385F" w:rsidP="004A0E58">
            <w:pPr>
              <w:pStyle w:val="TableHeading"/>
              <w:rPr>
                <w:rFonts w:ascii="Times New Roman" w:hAnsi="Times New Roman"/>
                <w:b w:val="0"/>
                <w:color w:val="auto"/>
                <w:sz w:val="20"/>
                <w:lang w:val="it-IT"/>
              </w:rPr>
            </w:pPr>
            <w:r w:rsidRPr="00E46225">
              <w:rPr>
                <w:rFonts w:ascii="Times New Roman" w:hAnsi="Times New Roman"/>
                <w:b w:val="0"/>
                <w:color w:val="auto"/>
                <w:sz w:val="20"/>
                <w:lang w:val="it-IT"/>
              </w:rPr>
              <w:t>În funcţie de procedura de achiziţie publică derulată</w:t>
            </w:r>
          </w:p>
          <w:p w:rsidR="007E385F" w:rsidRPr="00E46225" w:rsidRDefault="007E385F" w:rsidP="004A0E58">
            <w:pPr>
              <w:pStyle w:val="TableHeading"/>
              <w:spacing w:after="0"/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E46225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DOSARUL  ACHIZIŢIEI  PUBLICE  VA  CONŢINE  </w:t>
            </w:r>
            <w:r w:rsidR="00343A00" w:rsidRPr="00E46225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CEL </w:t>
            </w:r>
            <w:r w:rsidR="00A64320" w:rsidRPr="00E46225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 </w:t>
            </w:r>
            <w:r w:rsidR="00343A00" w:rsidRPr="00E46225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PUȚIN </w:t>
            </w:r>
            <w:r w:rsidR="00A64320" w:rsidRPr="00E46225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 </w:t>
            </w:r>
            <w:r w:rsidRPr="00E46225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>URMĂTOARELE  DOCUMENTE</w:t>
            </w:r>
          </w:p>
          <w:p w:rsidR="00D36088" w:rsidRPr="00E46225" w:rsidRDefault="00D36088" w:rsidP="004A0E58">
            <w:pPr>
              <w:pStyle w:val="TableHeading"/>
              <w:spacing w:after="0"/>
              <w:rPr>
                <w:rFonts w:ascii="Times New Roman" w:hAnsi="Times New Roman"/>
                <w:b w:val="0"/>
                <w:color w:val="auto"/>
                <w:sz w:val="18"/>
                <w:szCs w:val="18"/>
                <w:lang w:val="it-IT"/>
              </w:rPr>
            </w:pPr>
            <w:r w:rsidRPr="00E46225">
              <w:rPr>
                <w:rFonts w:ascii="Times New Roman" w:hAnsi="Times New Roman"/>
                <w:b w:val="0"/>
                <w:color w:val="auto"/>
                <w:sz w:val="18"/>
                <w:szCs w:val="18"/>
                <w:lang w:val="it-IT"/>
              </w:rPr>
              <w:t>(după caz)</w:t>
            </w:r>
          </w:p>
          <w:p w:rsidR="007E385F" w:rsidRPr="00E46225" w:rsidRDefault="007E385F" w:rsidP="00AF65FB">
            <w:pPr>
              <w:pStyle w:val="TableHeading"/>
              <w:spacing w:after="0"/>
              <w:jc w:val="left"/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E46225" w:rsidRDefault="007E385F" w:rsidP="004A0E58">
            <w:pPr>
              <w:pStyle w:val="TableHeading"/>
              <w:rPr>
                <w:rFonts w:ascii="Times New Roman" w:hAnsi="Times New Roman"/>
                <w:color w:val="auto"/>
                <w:sz w:val="20"/>
              </w:rPr>
            </w:pPr>
            <w:r w:rsidRPr="00E46225">
              <w:rPr>
                <w:rFonts w:ascii="Times New Roman" w:hAnsi="Times New Roman"/>
                <w:color w:val="auto"/>
                <w:sz w:val="20"/>
              </w:rPr>
              <w:t>Există</w:t>
            </w:r>
          </w:p>
          <w:p w:rsidR="007E385F" w:rsidRPr="00E46225" w:rsidRDefault="007E385F" w:rsidP="004A0E58">
            <w:pPr>
              <w:pStyle w:val="TableHeading"/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E46225">
              <w:rPr>
                <w:rFonts w:ascii="Times New Roman" w:hAnsi="Times New Roman"/>
                <w:color w:val="auto"/>
                <w:sz w:val="20"/>
              </w:rPr>
              <w:t>DA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</w:tcPr>
          <w:p w:rsidR="00333598" w:rsidRPr="00E46225" w:rsidRDefault="00333598" w:rsidP="00BF4199">
            <w:pPr>
              <w:pStyle w:val="TableHeading"/>
              <w:rPr>
                <w:rFonts w:ascii="Times New Roman" w:hAnsi="Times New Roman"/>
                <w:color w:val="auto"/>
                <w:sz w:val="20"/>
              </w:rPr>
            </w:pPr>
          </w:p>
          <w:p w:rsidR="00333598" w:rsidRPr="00E46225" w:rsidRDefault="00333598" w:rsidP="00BF4199">
            <w:pPr>
              <w:pStyle w:val="TableHeading"/>
              <w:rPr>
                <w:rFonts w:ascii="Times New Roman" w:hAnsi="Times New Roman"/>
                <w:color w:val="auto"/>
                <w:sz w:val="20"/>
              </w:rPr>
            </w:pPr>
            <w:r w:rsidRPr="00E46225">
              <w:rPr>
                <w:rFonts w:ascii="Times New Roman" w:hAnsi="Times New Roman"/>
                <w:color w:val="auto"/>
                <w:sz w:val="20"/>
              </w:rPr>
              <w:t>NU</w:t>
            </w:r>
          </w:p>
          <w:p w:rsidR="007E385F" w:rsidRPr="00E46225" w:rsidRDefault="00333598" w:rsidP="00BF4199">
            <w:pPr>
              <w:pStyle w:val="TableHeading"/>
              <w:rPr>
                <w:rFonts w:ascii="Times New Roman" w:hAnsi="Times New Roman"/>
                <w:color w:val="auto"/>
                <w:sz w:val="20"/>
              </w:rPr>
            </w:pPr>
            <w:r w:rsidRPr="00E46225">
              <w:rPr>
                <w:rFonts w:ascii="Times New Roman" w:hAnsi="Times New Roman"/>
                <w:color w:val="auto"/>
                <w:sz w:val="20"/>
              </w:rPr>
              <w:t>există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E46225" w:rsidRDefault="007E385F" w:rsidP="004A0E58">
            <w:pPr>
              <w:pStyle w:val="TableHeading"/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E46225">
              <w:rPr>
                <w:rFonts w:ascii="Times New Roman" w:hAnsi="Times New Roman"/>
                <w:color w:val="auto"/>
                <w:sz w:val="20"/>
              </w:rPr>
              <w:t>Nu e cazul</w:t>
            </w:r>
          </w:p>
        </w:tc>
      </w:tr>
      <w:tr w:rsidR="007E385F" w:rsidRPr="00E46225" w:rsidTr="00D36088">
        <w:trPr>
          <w:cantSplit/>
          <w:trHeight w:val="105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7E385F" w:rsidRPr="00100000" w:rsidRDefault="00100000" w:rsidP="00385604">
            <w:pPr>
              <w:pStyle w:val="TableContents"/>
              <w:ind w:left="113"/>
              <w:rPr>
                <w:szCs w:val="20"/>
              </w:rPr>
            </w:pPr>
            <w:r w:rsidRPr="00100000">
              <w:rPr>
                <w:b/>
                <w:szCs w:val="20"/>
              </w:rPr>
              <w:t>Adresa privind depunerea dosarului achiziției</w:t>
            </w:r>
            <w:r w:rsidRPr="00100000">
              <w:rPr>
                <w:szCs w:val="20"/>
              </w:rPr>
              <w:t xml:space="preserve">  – </w:t>
            </w:r>
            <w:r w:rsidRPr="00100000">
              <w:rPr>
                <w:i/>
                <w:szCs w:val="20"/>
              </w:rPr>
              <w:t>Anexa 4.5.1.1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E46225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E46225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E46225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E46225" w:rsidTr="00D36088">
        <w:trPr>
          <w:cantSplit/>
          <w:trHeight w:val="275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7E385F" w:rsidRPr="00E46225" w:rsidRDefault="00C859ED" w:rsidP="006A3B6B">
            <w:pPr>
              <w:pStyle w:val="TableContents"/>
              <w:spacing w:before="120" w:after="0"/>
              <w:ind w:left="182" w:hanging="182"/>
              <w:rPr>
                <w:b/>
                <w:szCs w:val="20"/>
              </w:rPr>
            </w:pPr>
            <w:r w:rsidRPr="00E46225">
              <w:rPr>
                <w:b/>
                <w:i/>
                <w:szCs w:val="20"/>
              </w:rPr>
              <w:t xml:space="preserve">  </w:t>
            </w:r>
            <w:r w:rsidR="007E385F" w:rsidRPr="00E46225">
              <w:rPr>
                <w:b/>
                <w:i/>
                <w:szCs w:val="20"/>
              </w:rPr>
              <w:t>OPIS</w:t>
            </w:r>
            <w:r w:rsidRPr="00E46225">
              <w:rPr>
                <w:b/>
                <w:i/>
                <w:szCs w:val="20"/>
              </w:rPr>
              <w:t xml:space="preserve"> </w:t>
            </w:r>
            <w:r w:rsidR="007E385F" w:rsidRPr="00E46225">
              <w:rPr>
                <w:b/>
                <w:szCs w:val="20"/>
              </w:rPr>
              <w:t xml:space="preserve">al dosarului achiziţiei cu </w:t>
            </w:r>
            <w:r w:rsidR="007E385F" w:rsidRPr="00E46225">
              <w:rPr>
                <w:b/>
                <w:szCs w:val="20"/>
                <w:u w:val="single"/>
              </w:rPr>
              <w:t>detalierea</w:t>
            </w:r>
            <w:r w:rsidR="007E385F" w:rsidRPr="00E46225">
              <w:rPr>
                <w:b/>
                <w:szCs w:val="20"/>
              </w:rPr>
              <w:t xml:space="preserve"> tuturor categ</w:t>
            </w:r>
            <w:r w:rsidR="00F458F1" w:rsidRPr="00E46225">
              <w:rPr>
                <w:b/>
                <w:szCs w:val="20"/>
              </w:rPr>
              <w:t>oriilor de documente conţinute î</w:t>
            </w:r>
            <w:r w:rsidR="005E5182" w:rsidRPr="00E46225">
              <w:rPr>
                <w:b/>
                <w:szCs w:val="20"/>
              </w:rPr>
              <w:t xml:space="preserve">n </w:t>
            </w:r>
            <w:r w:rsidR="007E385F" w:rsidRPr="00E46225">
              <w:rPr>
                <w:b/>
                <w:szCs w:val="20"/>
              </w:rPr>
              <w:t>dosar</w:t>
            </w:r>
            <w:r w:rsidR="002015D9" w:rsidRPr="00E46225">
              <w:rPr>
                <w:b/>
                <w:szCs w:val="20"/>
              </w:rPr>
              <w:t xml:space="preserve"> </w:t>
            </w:r>
            <w:r w:rsidR="006A3B6B" w:rsidRPr="00E46225">
              <w:rPr>
                <w:b/>
                <w:szCs w:val="20"/>
              </w:rPr>
              <w:t xml:space="preserve"> </w:t>
            </w:r>
            <w:r w:rsidR="002015D9" w:rsidRPr="00E46225">
              <w:rPr>
                <w:i/>
                <w:szCs w:val="20"/>
              </w:rPr>
              <w:t>(conform model opis)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E46225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E46225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E46225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E46225" w:rsidTr="00D36088">
        <w:trPr>
          <w:cantSplit/>
          <w:trHeight w:val="180"/>
        </w:trPr>
        <w:tc>
          <w:tcPr>
            <w:tcW w:w="10105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E46225" w:rsidRDefault="00093A5C" w:rsidP="00093A5C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  <w:r w:rsidRPr="00E46225">
              <w:rPr>
                <w:rFonts w:ascii="Times New Roman" w:hAnsi="Times New Roman"/>
                <w:i w:val="0"/>
                <w:color w:val="auto"/>
                <w:sz w:val="20"/>
              </w:rPr>
              <w:t xml:space="preserve">Planificare/ pregătire/ consultarea pieței </w:t>
            </w:r>
            <w:r w:rsidR="006A7D26" w:rsidRPr="00E46225">
              <w:rPr>
                <w:rFonts w:ascii="Times New Roman" w:hAnsi="Times New Roman"/>
                <w:i w:val="0"/>
                <w:color w:val="auto"/>
                <w:sz w:val="20"/>
              </w:rPr>
              <w:t xml:space="preserve"> </w:t>
            </w:r>
            <w:r w:rsidR="007E385F" w:rsidRPr="00E46225">
              <w:rPr>
                <w:rFonts w:ascii="Times New Roman" w:hAnsi="Times New Roman"/>
                <w:i w:val="0"/>
                <w:color w:val="auto"/>
                <w:sz w:val="20"/>
              </w:rPr>
              <w:t>(separator)</w:t>
            </w:r>
          </w:p>
        </w:tc>
      </w:tr>
      <w:tr w:rsidR="007E385F" w:rsidRPr="00E46225" w:rsidTr="00D36088">
        <w:trPr>
          <w:cantSplit/>
          <w:trHeight w:val="18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E46225" w:rsidRDefault="007E385F" w:rsidP="00D6624F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Programul achiziţiilor publice</w:t>
            </w:r>
            <w:r w:rsidR="00F80018" w:rsidRPr="00E46225">
              <w:rPr>
                <w:rFonts w:ascii="Times" w:hAnsi="Times"/>
                <w:szCs w:val="20"/>
              </w:rPr>
              <w:t xml:space="preserve"> din contractul de finanțare, în vigoare la momentul procedurii</w:t>
            </w:r>
            <w:r w:rsidRPr="00E46225">
              <w:rPr>
                <w:rFonts w:ascii="Times" w:hAnsi="Times"/>
                <w:szCs w:val="20"/>
              </w:rPr>
              <w:t xml:space="preserve"> </w:t>
            </w:r>
          </w:p>
          <w:p w:rsidR="00D6624F" w:rsidRPr="00E46225" w:rsidRDefault="00D6624F" w:rsidP="00D6624F">
            <w:pPr>
              <w:pStyle w:val="TableContents"/>
              <w:spacing w:after="0"/>
              <w:ind w:left="113"/>
              <w:rPr>
                <w:rFonts w:ascii="Times" w:hAnsi="Times"/>
                <w:i/>
                <w:szCs w:val="20"/>
              </w:rPr>
            </w:pPr>
            <w:r w:rsidRPr="00E46225">
              <w:rPr>
                <w:rFonts w:ascii="Times" w:hAnsi="Times"/>
                <w:i/>
                <w:szCs w:val="20"/>
              </w:rPr>
              <w:t>(a se vedea formular program în Ordinul ANAP nr. 281/2016)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E46225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E46225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E46225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E46225" w:rsidTr="00D36088">
        <w:trPr>
          <w:cantSplit/>
          <w:trHeight w:val="255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16C23" w:rsidRPr="00E46225" w:rsidRDefault="00A16C23" w:rsidP="00A16C23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Strategia de contractare </w:t>
            </w:r>
          </w:p>
          <w:p w:rsidR="00A16C23" w:rsidRPr="00E46225" w:rsidRDefault="00A16C23" w:rsidP="00A16C23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E46225">
              <w:rPr>
                <w:rFonts w:ascii="Times" w:hAnsi="Times"/>
                <w:i/>
                <w:szCs w:val="20"/>
              </w:rPr>
              <w:t xml:space="preserve">(forma aprobată </w:t>
            </w:r>
            <w:r w:rsidR="0097263F" w:rsidRPr="00E46225">
              <w:rPr>
                <w:rFonts w:ascii="Times" w:hAnsi="Times"/>
                <w:i/>
                <w:szCs w:val="20"/>
              </w:rPr>
              <w:t xml:space="preserve">de conducătorul AC, </w:t>
            </w:r>
            <w:r w:rsidRPr="00E46225">
              <w:rPr>
                <w:rFonts w:ascii="Times" w:hAnsi="Times"/>
                <w:i/>
                <w:szCs w:val="20"/>
              </w:rPr>
              <w:t>transmisă și acceptată de SEAP)</w:t>
            </w:r>
          </w:p>
          <w:p w:rsidR="007E385F" w:rsidRPr="00E46225" w:rsidRDefault="00A16C23" w:rsidP="0097263F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i/>
                <w:szCs w:val="20"/>
              </w:rPr>
              <w:t xml:space="preserve"> întocmită în conformitate cu prevederile </w:t>
            </w:r>
            <w:r w:rsidR="0097263F" w:rsidRPr="00E46225">
              <w:rPr>
                <w:rFonts w:ascii="Times" w:hAnsi="Times"/>
                <w:i/>
                <w:szCs w:val="20"/>
              </w:rPr>
              <w:t>art. 9 din HG nr. 395/2016 și cu Ghidul privind Strategia de contractare,  versiunea I – iulie 2016, elaborat de ANAP</w:t>
            </w:r>
            <w:r w:rsidR="007E385F" w:rsidRPr="00E46225">
              <w:rPr>
                <w:rFonts w:ascii="Times" w:hAnsi="Times"/>
                <w:i/>
                <w:szCs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E46225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E46225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E46225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E385F" w:rsidRPr="00E46225" w:rsidTr="00D36088">
        <w:trPr>
          <w:cantSplit/>
          <w:trHeight w:val="255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E46225" w:rsidRDefault="001E2392" w:rsidP="001E2392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Consultarea pieței </w:t>
            </w:r>
            <w:r w:rsidR="007E385F" w:rsidRPr="00E46225">
              <w:rPr>
                <w:rFonts w:ascii="Times" w:hAnsi="Times"/>
                <w:i/>
                <w:szCs w:val="20"/>
              </w:rPr>
              <w:t>(după caz)</w:t>
            </w:r>
            <w:r w:rsidR="007E385F" w:rsidRPr="00E46225">
              <w:rPr>
                <w:rFonts w:ascii="Times" w:hAnsi="Times"/>
                <w:szCs w:val="20"/>
              </w:rPr>
              <w:t xml:space="preserve"> </w:t>
            </w:r>
            <w:r w:rsidRPr="00E46225">
              <w:rPr>
                <w:rFonts w:ascii="Times" w:hAnsi="Times"/>
                <w:szCs w:val="20"/>
              </w:rPr>
              <w:t xml:space="preserve">– anunțul privind consultarea și anunțul privind rezultatul consultării publicat pe SEAP/ orice alte documente considerate edificatoare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E46225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E46225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E46225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E385F" w:rsidRPr="00E46225" w:rsidTr="00D36088">
        <w:trPr>
          <w:cantSplit/>
          <w:trHeight w:val="256"/>
        </w:trPr>
        <w:tc>
          <w:tcPr>
            <w:tcW w:w="10105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E46225" w:rsidRDefault="004C6E6F" w:rsidP="004C6E6F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  <w:highlight w:val="yellow"/>
              </w:rPr>
            </w:pPr>
            <w:r w:rsidRPr="00E46225">
              <w:rPr>
                <w:rFonts w:ascii="Times New Roman" w:hAnsi="Times New Roman"/>
                <w:i w:val="0"/>
                <w:color w:val="auto"/>
                <w:sz w:val="20"/>
              </w:rPr>
              <w:t xml:space="preserve">Publicitate </w:t>
            </w:r>
            <w:r w:rsidR="007E385F" w:rsidRPr="00E46225">
              <w:rPr>
                <w:rFonts w:ascii="Times New Roman" w:hAnsi="Times New Roman"/>
                <w:i w:val="0"/>
                <w:color w:val="auto"/>
                <w:sz w:val="20"/>
              </w:rPr>
              <w:t xml:space="preserve"> (separator)</w:t>
            </w:r>
          </w:p>
        </w:tc>
      </w:tr>
      <w:tr w:rsidR="004C6E6F" w:rsidRPr="00E46225" w:rsidTr="00D36088">
        <w:trPr>
          <w:cantSplit/>
          <w:trHeight w:val="225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C6E6F" w:rsidRPr="00E46225" w:rsidRDefault="00656126" w:rsidP="00ED2172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Anunţul de intenţie</w:t>
            </w:r>
            <w:r w:rsidR="004C6E6F" w:rsidRPr="00E46225">
              <w:rPr>
                <w:rFonts w:ascii="Times" w:hAnsi="Times"/>
                <w:szCs w:val="20"/>
              </w:rPr>
              <w:t xml:space="preserve"> </w:t>
            </w:r>
            <w:r w:rsidR="00ED2172" w:rsidRPr="00E46225">
              <w:rPr>
                <w:rFonts w:ascii="Times" w:hAnsi="Times"/>
                <w:szCs w:val="20"/>
              </w:rPr>
              <w:t xml:space="preserve">publicat </w:t>
            </w:r>
            <w:r w:rsidR="004C6E6F" w:rsidRPr="00E46225">
              <w:rPr>
                <w:rFonts w:ascii="Times" w:hAnsi="Times"/>
                <w:i/>
                <w:szCs w:val="20"/>
              </w:rPr>
              <w:t>(dacă e cazul)</w:t>
            </w:r>
            <w:r w:rsidRPr="00E46225">
              <w:rPr>
                <w:rFonts w:ascii="Times" w:hAnsi="Times"/>
                <w:i/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C6E6F" w:rsidRPr="00E46225" w:rsidRDefault="004C6E6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C6E6F" w:rsidRPr="00E46225" w:rsidRDefault="004C6E6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4C6E6F" w:rsidRPr="00E46225" w:rsidRDefault="004C6E6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4C6E6F" w:rsidRPr="00E46225" w:rsidTr="00D36088">
        <w:trPr>
          <w:cantSplit/>
          <w:trHeight w:val="225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C6E6F" w:rsidRPr="00E46225" w:rsidRDefault="00656126" w:rsidP="00ED2172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A</w:t>
            </w:r>
            <w:r w:rsidR="004C6E6F" w:rsidRPr="00E46225">
              <w:rPr>
                <w:rFonts w:ascii="Times" w:hAnsi="Times"/>
                <w:szCs w:val="20"/>
              </w:rPr>
              <w:t>nunţul de participare</w:t>
            </w:r>
            <w:r w:rsidR="00ED2172" w:rsidRPr="00E46225">
              <w:rPr>
                <w:rFonts w:ascii="Times" w:hAnsi="Times"/>
                <w:szCs w:val="20"/>
              </w:rPr>
              <w:t xml:space="preserve"> publicat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C6E6F" w:rsidRPr="00E46225" w:rsidRDefault="004C6E6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C6E6F" w:rsidRPr="00E46225" w:rsidRDefault="004C6E6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4C6E6F" w:rsidRPr="00E46225" w:rsidRDefault="004C6E6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4C6E6F" w:rsidRPr="00E46225" w:rsidTr="00D36088">
        <w:trPr>
          <w:cantSplit/>
          <w:trHeight w:val="225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C6E6F" w:rsidRPr="00E46225" w:rsidRDefault="00021B32" w:rsidP="00ED2172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I</w:t>
            </w:r>
            <w:r w:rsidR="004C6E6F" w:rsidRPr="00E46225">
              <w:rPr>
                <w:rFonts w:ascii="Times" w:hAnsi="Times"/>
                <w:szCs w:val="20"/>
              </w:rPr>
              <w:t>nvitaţia de participare</w:t>
            </w:r>
            <w:r w:rsidR="00ED2172" w:rsidRPr="00E46225">
              <w:rPr>
                <w:rFonts w:ascii="Times" w:hAnsi="Times"/>
                <w:szCs w:val="20"/>
              </w:rPr>
              <w:t xml:space="preserve"> publicată/ </w:t>
            </w:r>
            <w:r w:rsidR="008804C9" w:rsidRPr="00E46225">
              <w:rPr>
                <w:rFonts w:ascii="Times" w:hAnsi="Times"/>
                <w:szCs w:val="20"/>
              </w:rPr>
              <w:t xml:space="preserve">invitația de participare </w:t>
            </w:r>
            <w:r w:rsidR="00ED2172" w:rsidRPr="00E46225">
              <w:rPr>
                <w:rFonts w:ascii="Times" w:hAnsi="Times"/>
                <w:szCs w:val="20"/>
              </w:rPr>
              <w:t>transmisă</w:t>
            </w:r>
            <w:r w:rsidR="00ED2172" w:rsidRPr="00E46225">
              <w:rPr>
                <w:rFonts w:ascii="Times" w:hAnsi="Times"/>
                <w:b/>
                <w:i/>
                <w:szCs w:val="20"/>
              </w:rPr>
              <w:t xml:space="preserve"> </w:t>
            </w:r>
            <w:r w:rsidR="008804C9" w:rsidRPr="00E46225">
              <w:rPr>
                <w:rFonts w:ascii="Times" w:hAnsi="Times"/>
                <w:szCs w:val="20"/>
              </w:rPr>
              <w:t>și dovada transmiterii</w:t>
            </w:r>
            <w:r w:rsidR="008804C9" w:rsidRPr="00E46225">
              <w:rPr>
                <w:rFonts w:ascii="Times" w:hAnsi="Times"/>
                <w:b/>
                <w:i/>
                <w:szCs w:val="20"/>
              </w:rPr>
              <w:t xml:space="preserve"> </w:t>
            </w:r>
            <w:r w:rsidR="00ED2172" w:rsidRPr="00E46225">
              <w:rPr>
                <w:rFonts w:ascii="Times" w:hAnsi="Times"/>
                <w:i/>
                <w:szCs w:val="20"/>
              </w:rPr>
              <w:t>(după caz)</w:t>
            </w:r>
            <w:r w:rsidR="00ED2172" w:rsidRPr="00E46225">
              <w:rPr>
                <w:rFonts w:ascii="Times" w:hAnsi="Times"/>
                <w:b/>
                <w:i/>
                <w:szCs w:val="20"/>
              </w:rPr>
              <w:t xml:space="preserve">  </w:t>
            </w:r>
            <w:r w:rsidR="004C6E6F" w:rsidRPr="00E46225">
              <w:rPr>
                <w:rFonts w:ascii="Times" w:hAnsi="Times"/>
                <w:b/>
                <w:i/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C6E6F" w:rsidRPr="00E46225" w:rsidRDefault="004C6E6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C6E6F" w:rsidRPr="00E46225" w:rsidRDefault="004C6E6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4C6E6F" w:rsidRPr="00E46225" w:rsidRDefault="004C6E6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8712B6" w:rsidRPr="00E46225" w:rsidTr="00D36088">
        <w:trPr>
          <w:cantSplit/>
          <w:trHeight w:val="225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712B6" w:rsidRPr="00E46225" w:rsidRDefault="00711814" w:rsidP="004B1165">
            <w:pPr>
              <w:pStyle w:val="TableContents"/>
              <w:ind w:left="113"/>
              <w:rPr>
                <w:rFonts w:ascii="Times" w:hAnsi="Times"/>
                <w:b/>
                <w:i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Eratele </w:t>
            </w:r>
            <w:r w:rsidR="004B1165" w:rsidRPr="00E46225">
              <w:rPr>
                <w:rFonts w:ascii="Times" w:hAnsi="Times"/>
                <w:szCs w:val="20"/>
              </w:rPr>
              <w:t xml:space="preserve">publicate </w:t>
            </w:r>
            <w:r w:rsidRPr="00E46225">
              <w:rPr>
                <w:rFonts w:ascii="Times" w:hAnsi="Times"/>
                <w:szCs w:val="20"/>
              </w:rPr>
              <w:t>la anunţul iniţial (</w:t>
            </w:r>
            <w:r w:rsidRPr="00E46225">
              <w:rPr>
                <w:rFonts w:ascii="Times" w:hAnsi="Times"/>
                <w:i/>
                <w:szCs w:val="20"/>
              </w:rPr>
              <w:t>dacă</w:t>
            </w:r>
            <w:r w:rsidRPr="00E46225">
              <w:rPr>
                <w:rFonts w:ascii="Times" w:hAnsi="Times"/>
                <w:szCs w:val="20"/>
              </w:rPr>
              <w:t xml:space="preserve"> </w:t>
            </w:r>
            <w:r w:rsidRPr="00E46225">
              <w:rPr>
                <w:rFonts w:ascii="Times" w:hAnsi="Times"/>
                <w:i/>
                <w:szCs w:val="20"/>
              </w:rPr>
              <w:t>e cazul</w:t>
            </w:r>
            <w:r w:rsidRPr="00E46225">
              <w:rPr>
                <w:rFonts w:ascii="Times" w:hAnsi="Times"/>
                <w:szCs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712B6" w:rsidRPr="00E46225" w:rsidRDefault="008712B6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8712B6" w:rsidRPr="00E46225" w:rsidRDefault="008712B6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8712B6" w:rsidRPr="00E46225" w:rsidRDefault="008712B6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4C6E6F" w:rsidRPr="00E46225" w:rsidTr="00D36088">
        <w:trPr>
          <w:cantSplit/>
          <w:trHeight w:val="225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C0491" w:rsidRPr="00E46225" w:rsidRDefault="00DC0491" w:rsidP="00896C82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lastRenderedPageBreak/>
              <w:t>Anunțul de participare publicat pe platforma electronică utilizată pentru realizarea achiziției, la o adresă dedicată,</w:t>
            </w:r>
            <w:r w:rsidR="0022206D" w:rsidRPr="00E46225">
              <w:rPr>
                <w:rFonts w:ascii="Times" w:hAnsi="Times"/>
                <w:szCs w:val="20"/>
              </w:rPr>
              <w:t xml:space="preserve"> </w:t>
            </w:r>
            <w:r w:rsidRPr="00E46225">
              <w:rPr>
                <w:rFonts w:ascii="Times" w:hAnsi="Times"/>
                <w:szCs w:val="20"/>
              </w:rPr>
              <w:t xml:space="preserve">precum și pe pagina proprie de internet - și dovada </w:t>
            </w:r>
            <w:r w:rsidR="004F09EB" w:rsidRPr="00E46225">
              <w:rPr>
                <w:rFonts w:ascii="Times" w:hAnsi="Times"/>
                <w:szCs w:val="20"/>
              </w:rPr>
              <w:t>publicării/</w:t>
            </w:r>
            <w:r w:rsidRPr="00E46225">
              <w:rPr>
                <w:rFonts w:ascii="Times" w:hAnsi="Times"/>
                <w:szCs w:val="20"/>
              </w:rPr>
              <w:t>transmiterii acestuia - , însoțit de justificarea oportunității achiziției</w:t>
            </w:r>
          </w:p>
          <w:p w:rsidR="004C6E6F" w:rsidRPr="00E46225" w:rsidRDefault="004F09EB" w:rsidP="00107FF4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E46225">
              <w:rPr>
                <w:rFonts w:ascii="Times" w:hAnsi="Times"/>
                <w:i/>
                <w:szCs w:val="20"/>
              </w:rPr>
              <w:t xml:space="preserve">(numai în cazul </w:t>
            </w:r>
            <w:r w:rsidRPr="00E46225">
              <w:rPr>
                <w:rFonts w:ascii="Times" w:hAnsi="Times"/>
                <w:i/>
                <w:szCs w:val="20"/>
                <w:u w:val="single"/>
              </w:rPr>
              <w:t>contractelor de publicitate media – de servicii</w:t>
            </w:r>
            <w:r w:rsidRPr="00E46225">
              <w:rPr>
                <w:rFonts w:ascii="Times" w:hAnsi="Times"/>
                <w:i/>
                <w:szCs w:val="20"/>
              </w:rPr>
              <w:t xml:space="preserve"> - cu o valoare estimată mai mare sau egală cu pragurile valorice prevăzute la art.7 alin. 1, lit. (b) din Legea nr. 98.2016)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C6E6F" w:rsidRPr="00E46225" w:rsidRDefault="004C6E6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C6E6F" w:rsidRPr="00E46225" w:rsidRDefault="004C6E6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4C6E6F" w:rsidRPr="00E46225" w:rsidRDefault="004C6E6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4C6E6F" w:rsidRPr="00E46225" w:rsidTr="00D36088">
        <w:trPr>
          <w:cantSplit/>
          <w:trHeight w:val="225"/>
        </w:trPr>
        <w:tc>
          <w:tcPr>
            <w:tcW w:w="10105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4C6E6F" w:rsidRPr="00E46225" w:rsidRDefault="004C6E6F" w:rsidP="003B75FD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E46225">
              <w:rPr>
                <w:rFonts w:ascii="Times New Roman" w:hAnsi="Times New Roman"/>
                <w:i w:val="0"/>
                <w:color w:val="auto"/>
                <w:sz w:val="20"/>
              </w:rPr>
              <w:t>Documentaţia de atribuire</w:t>
            </w:r>
            <w:r w:rsidR="00D116B2" w:rsidRPr="00E46225">
              <w:rPr>
                <w:rFonts w:ascii="Times New Roman" w:hAnsi="Times New Roman"/>
                <w:i w:val="0"/>
                <w:color w:val="auto"/>
                <w:sz w:val="20"/>
              </w:rPr>
              <w:t xml:space="preserve"> </w:t>
            </w:r>
            <w:r w:rsidR="00971D82" w:rsidRPr="00E46225">
              <w:rPr>
                <w:rFonts w:ascii="Times New Roman" w:hAnsi="Times New Roman"/>
                <w:b w:val="0"/>
                <w:color w:val="auto"/>
                <w:sz w:val="20"/>
              </w:rPr>
              <w:t>(</w:t>
            </w:r>
            <w:r w:rsidR="00541697" w:rsidRPr="00E46225">
              <w:rPr>
                <w:rFonts w:ascii="Times New Roman" w:hAnsi="Times New Roman"/>
                <w:b w:val="0"/>
                <w:color w:val="auto"/>
                <w:sz w:val="20"/>
              </w:rPr>
              <w:t>forma publicată</w:t>
            </w:r>
            <w:r w:rsidR="00971D82" w:rsidRPr="00E46225">
              <w:rPr>
                <w:rFonts w:ascii="Times New Roman" w:hAnsi="Times New Roman"/>
                <w:b w:val="0"/>
                <w:color w:val="auto"/>
                <w:sz w:val="20"/>
              </w:rPr>
              <w:t>/</w:t>
            </w:r>
            <w:r w:rsidR="007A0134" w:rsidRPr="00E46225">
              <w:rPr>
                <w:rFonts w:ascii="Times New Roman" w:hAnsi="Times New Roman"/>
                <w:b w:val="0"/>
                <w:color w:val="auto"/>
                <w:sz w:val="20"/>
              </w:rPr>
              <w:t xml:space="preserve"> </w:t>
            </w:r>
            <w:r w:rsidR="00971D82" w:rsidRPr="00E46225">
              <w:rPr>
                <w:rFonts w:ascii="Times New Roman" w:hAnsi="Times New Roman"/>
                <w:b w:val="0"/>
                <w:color w:val="auto"/>
                <w:sz w:val="20"/>
              </w:rPr>
              <w:t>transmisă)</w:t>
            </w:r>
            <w:r w:rsidR="00971D82" w:rsidRPr="00E46225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="00541697" w:rsidRPr="00E46225">
              <w:rPr>
                <w:rFonts w:ascii="Times New Roman" w:hAnsi="Times New Roman"/>
                <w:i w:val="0"/>
                <w:color w:val="auto"/>
                <w:sz w:val="20"/>
              </w:rPr>
              <w:t xml:space="preserve"> </w:t>
            </w:r>
            <w:r w:rsidRPr="00E46225">
              <w:rPr>
                <w:rFonts w:ascii="Times New Roman" w:hAnsi="Times New Roman"/>
                <w:i w:val="0"/>
                <w:color w:val="auto"/>
                <w:sz w:val="20"/>
              </w:rPr>
              <w:t>(separator)</w:t>
            </w:r>
          </w:p>
        </w:tc>
      </w:tr>
      <w:tr w:rsidR="00541697" w:rsidRPr="00E46225" w:rsidTr="00D36088">
        <w:trPr>
          <w:cantSplit/>
          <w:trHeight w:val="15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41697" w:rsidRPr="00E46225" w:rsidRDefault="00971D82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Documentul Unic de Achiziție European – DUAE – </w:t>
            </w:r>
            <w:r w:rsidRPr="00E46225">
              <w:rPr>
                <w:rFonts w:ascii="Times" w:hAnsi="Times"/>
                <w:i/>
                <w:szCs w:val="20"/>
              </w:rPr>
              <w:t xml:space="preserve">(format </w:t>
            </w:r>
            <w:proofErr w:type="spellStart"/>
            <w:r w:rsidRPr="00E46225">
              <w:rPr>
                <w:rFonts w:ascii="Times" w:hAnsi="Times"/>
                <w:i/>
                <w:szCs w:val="20"/>
              </w:rPr>
              <w:t>pdf</w:t>
            </w:r>
            <w:proofErr w:type="spellEnd"/>
            <w:r w:rsidRPr="00E46225">
              <w:rPr>
                <w:rFonts w:ascii="Times" w:hAnsi="Times"/>
                <w:i/>
                <w:szCs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41697" w:rsidRPr="00E46225" w:rsidRDefault="00541697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41697" w:rsidRPr="00E46225" w:rsidRDefault="00541697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541697" w:rsidRPr="00E46225" w:rsidRDefault="00541697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541697" w:rsidRPr="00E46225" w:rsidTr="00D36088">
        <w:trPr>
          <w:cantSplit/>
          <w:trHeight w:val="15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41697" w:rsidRPr="00E46225" w:rsidRDefault="00971D82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Fișa de date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41697" w:rsidRPr="00E46225" w:rsidRDefault="00541697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41697" w:rsidRPr="00E46225" w:rsidRDefault="00541697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541697" w:rsidRPr="00E46225" w:rsidRDefault="00541697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971D82" w:rsidRPr="00E46225" w:rsidTr="00D36088">
        <w:trPr>
          <w:cantSplit/>
          <w:trHeight w:val="15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E265E" w:rsidRPr="00E46225" w:rsidRDefault="00971D82" w:rsidP="000E265E">
            <w:pPr>
              <w:pStyle w:val="TableContents"/>
              <w:ind w:left="113"/>
              <w:rPr>
                <w:szCs w:val="20"/>
              </w:rPr>
            </w:pPr>
            <w:r w:rsidRPr="00E46225">
              <w:rPr>
                <w:szCs w:val="20"/>
              </w:rPr>
              <w:t xml:space="preserve">Caietul de sarcini </w:t>
            </w:r>
            <w:r w:rsidR="000E265E" w:rsidRPr="00E46225">
              <w:rPr>
                <w:szCs w:val="20"/>
              </w:rPr>
              <w:t xml:space="preserve">sau Documentul descriptiv* </w:t>
            </w:r>
            <w:r w:rsidRPr="00E46225">
              <w:rPr>
                <w:szCs w:val="20"/>
              </w:rPr>
              <w:t>(</w:t>
            </w:r>
            <w:r w:rsidRPr="00E46225">
              <w:rPr>
                <w:i/>
                <w:szCs w:val="20"/>
              </w:rPr>
              <w:t>în format imprimat</w:t>
            </w:r>
            <w:r w:rsidRPr="00E46225">
              <w:rPr>
                <w:szCs w:val="20"/>
              </w:rPr>
              <w:t xml:space="preserve">) </w:t>
            </w:r>
          </w:p>
          <w:p w:rsidR="00971D82" w:rsidRPr="00E46225" w:rsidRDefault="000E265E" w:rsidP="001D1FA2">
            <w:pPr>
              <w:pStyle w:val="TableContents"/>
              <w:ind w:left="113"/>
              <w:rPr>
                <w:i/>
                <w:szCs w:val="20"/>
              </w:rPr>
            </w:pPr>
            <w:r w:rsidRPr="00E46225">
              <w:rPr>
                <w:i/>
                <w:szCs w:val="20"/>
              </w:rPr>
              <w:t>(*</w:t>
            </w:r>
            <w:r w:rsidRPr="00E46225">
              <w:rPr>
                <w:szCs w:val="20"/>
              </w:rPr>
              <w:t>Documentul descriptiv</w:t>
            </w:r>
            <w:r w:rsidRPr="00E46225">
              <w:rPr>
                <w:i/>
                <w:szCs w:val="20"/>
              </w:rPr>
              <w:t xml:space="preserve"> – în cazul procedurilor de dialog competitiv, de negociere sau de parteneriat pentru inovare)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0E265E" w:rsidRPr="00E46225" w:rsidTr="00D36088">
        <w:trPr>
          <w:cantSplit/>
          <w:trHeight w:val="15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E265E" w:rsidRPr="00E46225" w:rsidRDefault="000E265E" w:rsidP="00E46225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Proiectul tehnic de execuție</w:t>
            </w:r>
            <w:r w:rsidR="00E32668" w:rsidRPr="00E46225">
              <w:rPr>
                <w:rFonts w:ascii="Times" w:hAnsi="Times"/>
                <w:szCs w:val="20"/>
              </w:rPr>
              <w:t xml:space="preserve"> </w:t>
            </w:r>
            <w:r w:rsidR="00E46225" w:rsidRPr="00E46225">
              <w:rPr>
                <w:rFonts w:ascii="Times" w:hAnsi="Times"/>
                <w:szCs w:val="20"/>
              </w:rPr>
              <w:t>(</w:t>
            </w:r>
            <w:r w:rsidR="00E32668" w:rsidRPr="00E46225">
              <w:rPr>
                <w:rFonts w:ascii="Times" w:hAnsi="Times"/>
                <w:szCs w:val="20"/>
              </w:rPr>
              <w:t>PT</w:t>
            </w:r>
            <w:r w:rsidR="00E46225" w:rsidRPr="00E46225">
              <w:rPr>
                <w:rFonts w:ascii="Times" w:hAnsi="Times"/>
                <w:szCs w:val="20"/>
              </w:rPr>
              <w:t>)</w:t>
            </w:r>
            <w:r w:rsidR="00030915" w:rsidRPr="00E46225">
              <w:rPr>
                <w:rFonts w:ascii="Times" w:hAnsi="Times"/>
                <w:szCs w:val="20"/>
              </w:rPr>
              <w:t xml:space="preserve"> și </w:t>
            </w:r>
            <w:r w:rsidRPr="00E46225">
              <w:rPr>
                <w:rFonts w:ascii="Times" w:hAnsi="Times"/>
                <w:szCs w:val="20"/>
              </w:rPr>
              <w:t>listele de cantități din PT</w:t>
            </w:r>
            <w:r w:rsidR="007A0134" w:rsidRPr="00E46225">
              <w:rPr>
                <w:rFonts w:ascii="Times" w:hAnsi="Times"/>
                <w:szCs w:val="20"/>
              </w:rPr>
              <w:t xml:space="preserve"> </w:t>
            </w:r>
            <w:r w:rsidR="00E46225" w:rsidRPr="00E46225">
              <w:rPr>
                <w:rFonts w:ascii="Times" w:hAnsi="Times"/>
                <w:szCs w:val="20"/>
              </w:rPr>
              <w:t xml:space="preserve">– </w:t>
            </w:r>
            <w:r w:rsidR="00E46225" w:rsidRPr="00E46225">
              <w:rPr>
                <w:rFonts w:ascii="Times" w:hAnsi="Times"/>
                <w:i/>
                <w:szCs w:val="20"/>
              </w:rPr>
              <w:t>scanat pe CD</w:t>
            </w:r>
            <w:r w:rsidR="00E46225" w:rsidRPr="00E46225">
              <w:rPr>
                <w:rFonts w:ascii="Times" w:hAnsi="Times"/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E265E" w:rsidRPr="00E46225" w:rsidRDefault="000E265E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0E265E" w:rsidRPr="00E46225" w:rsidRDefault="000E265E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0E265E" w:rsidRPr="00E46225" w:rsidRDefault="000E265E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971D82" w:rsidRPr="00E46225" w:rsidTr="00D36088">
        <w:trPr>
          <w:cantSplit/>
          <w:trHeight w:val="15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7A0134" w:rsidP="007A0134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Proiectul de contract conținând clauzele contractuale obligatorii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971D82" w:rsidRPr="00E46225" w:rsidTr="00D36088">
        <w:trPr>
          <w:cantSplit/>
          <w:trHeight w:val="15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7A0134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Formulare şi modele </w:t>
            </w:r>
            <w:r w:rsidR="007A0134" w:rsidRPr="00E46225">
              <w:rPr>
                <w:rFonts w:ascii="Times" w:hAnsi="Times"/>
                <w:szCs w:val="20"/>
              </w:rPr>
              <w:t>de documente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971D82" w:rsidRPr="00E46225" w:rsidTr="00D36088">
        <w:trPr>
          <w:cantSplit/>
          <w:trHeight w:val="15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3B75FD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Documentația de concurs </w:t>
            </w:r>
            <w:r w:rsidRPr="00E46225">
              <w:rPr>
                <w:rFonts w:ascii="Times" w:hAnsi="Times"/>
                <w:i/>
                <w:szCs w:val="20"/>
              </w:rPr>
              <w:t>(dacă e cazul)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971D82" w:rsidRPr="00E46225" w:rsidTr="00D36088">
        <w:trPr>
          <w:cantSplit/>
          <w:trHeight w:val="225"/>
        </w:trPr>
        <w:tc>
          <w:tcPr>
            <w:tcW w:w="10105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71D82" w:rsidRPr="00E46225" w:rsidRDefault="00BE7363" w:rsidP="00BE7363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</w:rPr>
            </w:pPr>
            <w:r w:rsidRPr="00E46225">
              <w:rPr>
                <w:rFonts w:ascii="Times New Roman" w:hAnsi="Times New Roman"/>
                <w:i w:val="0"/>
                <w:color w:val="auto"/>
                <w:sz w:val="20"/>
              </w:rPr>
              <w:t>Verificarea procedurii de către ANAP</w:t>
            </w:r>
            <w:r w:rsidR="00971D82" w:rsidRPr="00E46225">
              <w:rPr>
                <w:rFonts w:ascii="Times New Roman" w:hAnsi="Times New Roman"/>
                <w:i w:val="0"/>
                <w:color w:val="auto"/>
                <w:sz w:val="20"/>
              </w:rPr>
              <w:t xml:space="preserve"> </w:t>
            </w:r>
            <w:r w:rsidRPr="00E46225">
              <w:rPr>
                <w:rFonts w:ascii="Times New Roman" w:hAnsi="Times New Roman"/>
                <w:b w:val="0"/>
                <w:color w:val="auto"/>
                <w:sz w:val="20"/>
              </w:rPr>
              <w:t>(după caz)</w:t>
            </w:r>
            <w:r w:rsidRPr="00E46225">
              <w:rPr>
                <w:rFonts w:ascii="Times New Roman" w:hAnsi="Times New Roman"/>
                <w:i w:val="0"/>
                <w:color w:val="auto"/>
                <w:sz w:val="20"/>
              </w:rPr>
              <w:t xml:space="preserve"> </w:t>
            </w:r>
            <w:r w:rsidR="00971D82" w:rsidRPr="00E46225">
              <w:rPr>
                <w:rFonts w:ascii="Times New Roman" w:hAnsi="Times New Roman"/>
                <w:i w:val="0"/>
                <w:color w:val="auto"/>
                <w:sz w:val="20"/>
              </w:rPr>
              <w:t>(separator)</w:t>
            </w:r>
          </w:p>
        </w:tc>
      </w:tr>
      <w:tr w:rsidR="00971D82" w:rsidRPr="00E46225" w:rsidTr="00964D91">
        <w:trPr>
          <w:cantSplit/>
          <w:trHeight w:val="28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E7363" w:rsidRPr="00E46225" w:rsidRDefault="00971D82" w:rsidP="00B95394">
            <w:pPr>
              <w:pStyle w:val="TableHeading"/>
              <w:ind w:left="113"/>
              <w:jc w:val="left"/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</w:pPr>
            <w:r w:rsidRPr="00E46225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 xml:space="preserve">Decizia </w:t>
            </w:r>
            <w:r w:rsidR="00B40F2F" w:rsidRPr="00E46225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 xml:space="preserve">ANAP </w:t>
            </w:r>
            <w:r w:rsidRPr="00E46225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>de verificare a procedurii</w:t>
            </w:r>
            <w:r w:rsidR="00677C97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 xml:space="preserve">.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964D91" w:rsidRPr="00E46225" w:rsidTr="00D36088">
        <w:trPr>
          <w:cantSplit/>
          <w:trHeight w:val="408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64D91" w:rsidRPr="00E46225" w:rsidRDefault="00964D91" w:rsidP="00B95394">
            <w:pPr>
              <w:pStyle w:val="TableHeading"/>
              <w:ind w:left="113"/>
              <w:jc w:val="left"/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</w:pPr>
            <w:r w:rsidRPr="00E46225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 xml:space="preserve">Adrese, note intermediare, avize consultative </w:t>
            </w:r>
            <w:r w:rsidRPr="00E46225">
              <w:rPr>
                <w:rFonts w:ascii="Times New Roman" w:hAnsi="Times New Roman"/>
                <w:b w:val="0"/>
                <w:color w:val="auto"/>
                <w:sz w:val="20"/>
              </w:rPr>
              <w:t>(după caz)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64D91" w:rsidRPr="00E46225" w:rsidRDefault="00964D91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64D91" w:rsidRPr="00E46225" w:rsidRDefault="00964D91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64D91" w:rsidRPr="00E46225" w:rsidRDefault="00964D91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971D82" w:rsidRPr="00E46225" w:rsidTr="00D36088">
        <w:trPr>
          <w:cantSplit/>
          <w:trHeight w:val="225"/>
        </w:trPr>
        <w:tc>
          <w:tcPr>
            <w:tcW w:w="10105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71D82" w:rsidRPr="00E46225" w:rsidRDefault="00971D82" w:rsidP="00A35EE6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E46225">
              <w:rPr>
                <w:rFonts w:ascii="Times New Roman" w:hAnsi="Times New Roman"/>
                <w:i w:val="0"/>
                <w:color w:val="auto"/>
                <w:sz w:val="20"/>
              </w:rPr>
              <w:t>Clarificări / Erate la documentaţia de atribuire (separator)</w:t>
            </w:r>
          </w:p>
        </w:tc>
      </w:tr>
      <w:tr w:rsidR="00971D82" w:rsidRPr="00E46225" w:rsidTr="00D36088">
        <w:trPr>
          <w:cantSplit/>
          <w:trHeight w:val="15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E55E0B" w:rsidRPr="004218AE" w:rsidRDefault="00756E3A" w:rsidP="004218AE">
            <w:pPr>
              <w:pStyle w:val="TableContents"/>
              <w:spacing w:after="60"/>
              <w:ind w:left="113"/>
              <w:rPr>
                <w:rFonts w:ascii="Times" w:hAnsi="Times"/>
                <w:szCs w:val="20"/>
              </w:rPr>
            </w:pPr>
            <w:r w:rsidRPr="004218AE">
              <w:rPr>
                <w:rFonts w:ascii="Times" w:hAnsi="Times"/>
                <w:szCs w:val="20"/>
              </w:rPr>
              <w:t>C</w:t>
            </w:r>
            <w:r w:rsidR="00971D82" w:rsidRPr="004218AE">
              <w:rPr>
                <w:rFonts w:ascii="Times" w:hAnsi="Times"/>
                <w:szCs w:val="20"/>
              </w:rPr>
              <w:t>larificări</w:t>
            </w:r>
            <w:r w:rsidRPr="004218AE">
              <w:rPr>
                <w:rFonts w:ascii="Times" w:hAnsi="Times"/>
                <w:szCs w:val="20"/>
              </w:rPr>
              <w:t>le</w:t>
            </w:r>
            <w:r w:rsidR="00971D82" w:rsidRPr="004218AE">
              <w:rPr>
                <w:rFonts w:ascii="Times" w:hAnsi="Times"/>
                <w:szCs w:val="20"/>
              </w:rPr>
              <w:t xml:space="preserve"> la documentaţia de atribuire</w:t>
            </w:r>
            <w:r w:rsidR="004B1165" w:rsidRPr="004218AE">
              <w:rPr>
                <w:rFonts w:ascii="Times" w:hAnsi="Times"/>
                <w:szCs w:val="20"/>
              </w:rPr>
              <w:t>,</w:t>
            </w:r>
            <w:r w:rsidR="00971D82" w:rsidRPr="004218AE">
              <w:rPr>
                <w:rFonts w:ascii="Times" w:hAnsi="Times"/>
                <w:szCs w:val="20"/>
              </w:rPr>
              <w:t xml:space="preserve"> din partea operatorilor economici</w:t>
            </w:r>
            <w:r w:rsidR="00E55E0B" w:rsidRPr="004218AE">
              <w:rPr>
                <w:rFonts w:ascii="Times" w:hAnsi="Times"/>
                <w:szCs w:val="20"/>
              </w:rPr>
              <w:t>, cu</w:t>
            </w:r>
            <w:r w:rsidR="004218AE" w:rsidRPr="004218AE">
              <w:rPr>
                <w:rFonts w:ascii="Times" w:hAnsi="Times"/>
                <w:szCs w:val="20"/>
              </w:rPr>
              <w:t xml:space="preserve"> </w:t>
            </w:r>
            <w:r w:rsidR="00E55E0B" w:rsidRPr="004218AE">
              <w:rPr>
                <w:rFonts w:ascii="Times" w:hAnsi="Times"/>
                <w:b/>
                <w:szCs w:val="20"/>
              </w:rPr>
              <w:t>dovada*</w:t>
            </w:r>
            <w:r w:rsidR="00E55E0B" w:rsidRPr="004218AE">
              <w:rPr>
                <w:rFonts w:ascii="Times" w:hAnsi="Times"/>
                <w:szCs w:val="20"/>
              </w:rPr>
              <w:t xml:space="preserve"> din care reiese momentul p</w:t>
            </w:r>
            <w:r w:rsidRPr="004218AE">
              <w:rPr>
                <w:rFonts w:ascii="Times" w:hAnsi="Times"/>
                <w:szCs w:val="20"/>
              </w:rPr>
              <w:t>ostării</w:t>
            </w:r>
            <w:r w:rsidR="00E55E0B" w:rsidRPr="004218AE">
              <w:rPr>
                <w:rFonts w:ascii="Times" w:hAnsi="Times"/>
                <w:szCs w:val="20"/>
              </w:rPr>
              <w:t xml:space="preserve"> solicitării pe SEAP</w:t>
            </w:r>
            <w:r w:rsidRPr="004218AE">
              <w:rPr>
                <w:rFonts w:ascii="Times" w:hAnsi="Times"/>
                <w:szCs w:val="20"/>
              </w:rPr>
              <w:t>, respectiv momentul publicării răspunsului** AC</w:t>
            </w:r>
            <w:r w:rsidR="00E55E0B" w:rsidRPr="004218AE">
              <w:rPr>
                <w:rFonts w:ascii="Times" w:hAnsi="Times"/>
                <w:szCs w:val="20"/>
              </w:rPr>
              <w:t xml:space="preserve">; </w:t>
            </w:r>
          </w:p>
          <w:p w:rsidR="00E55E0B" w:rsidRPr="004218AE" w:rsidRDefault="00B544A4" w:rsidP="00B544A4">
            <w:pPr>
              <w:pStyle w:val="TableContents"/>
              <w:spacing w:before="120"/>
              <w:ind w:left="113"/>
              <w:rPr>
                <w:rFonts w:ascii="Times" w:hAnsi="Times"/>
                <w:i/>
                <w:szCs w:val="20"/>
              </w:rPr>
            </w:pPr>
            <w:r w:rsidRPr="004218AE">
              <w:rPr>
                <w:rFonts w:ascii="Times" w:hAnsi="Times"/>
                <w:b/>
                <w:szCs w:val="20"/>
              </w:rPr>
              <w:t xml:space="preserve">* dovada </w:t>
            </w:r>
            <w:r w:rsidRPr="004218AE">
              <w:rPr>
                <w:rFonts w:ascii="Times" w:hAnsi="Times"/>
                <w:i/>
                <w:szCs w:val="20"/>
              </w:rPr>
              <w:t xml:space="preserve">= de exemplu </w:t>
            </w:r>
            <w:proofErr w:type="spellStart"/>
            <w:r w:rsidRPr="004218AE">
              <w:rPr>
                <w:rFonts w:ascii="Times" w:hAnsi="Times"/>
                <w:i/>
                <w:szCs w:val="20"/>
              </w:rPr>
              <w:t>printscreen</w:t>
            </w:r>
            <w:proofErr w:type="spellEnd"/>
            <w:r w:rsidRPr="004218AE">
              <w:rPr>
                <w:rFonts w:ascii="Times" w:hAnsi="Times"/>
                <w:i/>
                <w:szCs w:val="20"/>
              </w:rPr>
              <w:t xml:space="preserve"> pagină SEAP, listare SEAP…</w:t>
            </w:r>
          </w:p>
          <w:p w:rsidR="00756E3A" w:rsidRPr="004218AE" w:rsidRDefault="00756E3A" w:rsidP="00B544A4">
            <w:pPr>
              <w:pStyle w:val="TableContents"/>
              <w:spacing w:before="120"/>
              <w:ind w:left="113"/>
              <w:rPr>
                <w:rFonts w:ascii="Times" w:hAnsi="Times"/>
                <w:b/>
                <w:szCs w:val="20"/>
              </w:rPr>
            </w:pPr>
            <w:r w:rsidRPr="004218AE">
              <w:rPr>
                <w:rFonts w:ascii="Times" w:hAnsi="Times"/>
                <w:i/>
                <w:szCs w:val="20"/>
              </w:rPr>
              <w:t xml:space="preserve">** </w:t>
            </w:r>
            <w:r w:rsidRPr="004218AE">
              <w:rPr>
                <w:rFonts w:ascii="Times" w:hAnsi="Times"/>
                <w:szCs w:val="20"/>
              </w:rPr>
              <w:t>în cazul procedurilor care nu se desfășoară prin mijloace electronice/ integral prin mijloace electronice</w:t>
            </w:r>
            <w:r w:rsidR="00546871" w:rsidRPr="004218AE">
              <w:rPr>
                <w:rFonts w:ascii="Times" w:hAnsi="Times"/>
                <w:szCs w:val="20"/>
              </w:rPr>
              <w:t>,</w:t>
            </w:r>
            <w:r w:rsidRPr="004218AE">
              <w:rPr>
                <w:rFonts w:ascii="Times" w:hAnsi="Times"/>
                <w:szCs w:val="20"/>
              </w:rPr>
              <w:t xml:space="preserve"> din documentație </w:t>
            </w:r>
            <w:r w:rsidR="00EA2F2F" w:rsidRPr="004218AE">
              <w:rPr>
                <w:rFonts w:ascii="Times" w:hAnsi="Times"/>
                <w:szCs w:val="20"/>
              </w:rPr>
              <w:t xml:space="preserve">trebuie să reiasă </w:t>
            </w:r>
            <w:r w:rsidR="00546871" w:rsidRPr="004218AE">
              <w:rPr>
                <w:rFonts w:ascii="Times" w:hAnsi="Times"/>
                <w:szCs w:val="20"/>
              </w:rPr>
              <w:t xml:space="preserve">data </w:t>
            </w:r>
            <w:r w:rsidR="00EA2F2F" w:rsidRPr="004218AE">
              <w:rPr>
                <w:rFonts w:ascii="Times" w:hAnsi="Times"/>
                <w:szCs w:val="20"/>
              </w:rPr>
              <w:t>înregistr</w:t>
            </w:r>
            <w:r w:rsidR="00546871" w:rsidRPr="004218AE">
              <w:rPr>
                <w:rFonts w:ascii="Times" w:hAnsi="Times"/>
                <w:szCs w:val="20"/>
              </w:rPr>
              <w:t>ării</w:t>
            </w:r>
            <w:r w:rsidR="00EA2F2F" w:rsidRPr="004218AE">
              <w:rPr>
                <w:rFonts w:ascii="Times" w:hAnsi="Times"/>
                <w:szCs w:val="20"/>
              </w:rPr>
              <w:t xml:space="preserve"> solicitării</w:t>
            </w:r>
            <w:r w:rsidR="009447E2" w:rsidRPr="004218AE">
              <w:rPr>
                <w:rFonts w:ascii="Times" w:hAnsi="Times"/>
                <w:szCs w:val="20"/>
              </w:rPr>
              <w:t xml:space="preserve"> la AC</w:t>
            </w:r>
            <w:r w:rsidR="00EA2F2F" w:rsidRPr="004218AE">
              <w:rPr>
                <w:rFonts w:ascii="Times" w:hAnsi="Times"/>
                <w:szCs w:val="20"/>
              </w:rPr>
              <w:t xml:space="preserve">, respectiv </w:t>
            </w:r>
            <w:r w:rsidR="00546871" w:rsidRPr="004218AE">
              <w:rPr>
                <w:rFonts w:ascii="Times" w:hAnsi="Times"/>
                <w:szCs w:val="20"/>
              </w:rPr>
              <w:t xml:space="preserve">data </w:t>
            </w:r>
            <w:r w:rsidR="00EA2F2F" w:rsidRPr="004218AE">
              <w:rPr>
                <w:rFonts w:ascii="Times" w:hAnsi="Times"/>
                <w:szCs w:val="20"/>
              </w:rPr>
              <w:t>răspunsului AC și dovada transmiterii acestuia</w:t>
            </w:r>
            <w:r w:rsidR="00EA2F2F" w:rsidRPr="004218AE">
              <w:rPr>
                <w:rFonts w:ascii="Times" w:hAnsi="Times"/>
                <w:b/>
                <w:szCs w:val="20"/>
              </w:rPr>
              <w:t xml:space="preserve"> </w:t>
            </w:r>
          </w:p>
          <w:p w:rsidR="00971D82" w:rsidRPr="00E46225" w:rsidRDefault="00B94874" w:rsidP="00C84A01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4218AE">
              <w:rPr>
                <w:rFonts w:ascii="Times" w:hAnsi="Times"/>
                <w:b/>
                <w:szCs w:val="20"/>
              </w:rPr>
              <w:t>Atenție</w:t>
            </w:r>
            <w:r w:rsidRPr="004218AE">
              <w:rPr>
                <w:rFonts w:ascii="Times" w:hAnsi="Times"/>
                <w:szCs w:val="20"/>
              </w:rPr>
              <w:t xml:space="preserve">: Solicitările de clarificări și răspunsurile aferente </w:t>
            </w:r>
            <w:r w:rsidRPr="004218AE">
              <w:rPr>
                <w:rFonts w:ascii="Times" w:hAnsi="Times"/>
                <w:b/>
                <w:szCs w:val="20"/>
              </w:rPr>
              <w:t xml:space="preserve">- </w:t>
            </w:r>
            <w:r w:rsidRPr="004218AE">
              <w:rPr>
                <w:rFonts w:ascii="Times" w:hAnsi="Times"/>
                <w:szCs w:val="20"/>
              </w:rPr>
              <w:t xml:space="preserve">vor fi așezate în dosar </w:t>
            </w:r>
            <w:r w:rsidR="00971D82" w:rsidRPr="004218AE">
              <w:rPr>
                <w:rFonts w:ascii="Times" w:hAnsi="Times"/>
                <w:b/>
                <w:szCs w:val="20"/>
              </w:rPr>
              <w:t>în ordine cronologică!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971D82" w:rsidRPr="00E46225" w:rsidTr="00D36088">
        <w:trPr>
          <w:cantSplit/>
          <w:trHeight w:val="255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AB49A2" w:rsidP="00FD2AF1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E</w:t>
            </w:r>
            <w:r w:rsidR="00971D82" w:rsidRPr="00E46225">
              <w:rPr>
                <w:rFonts w:ascii="Times" w:hAnsi="Times"/>
                <w:szCs w:val="20"/>
              </w:rPr>
              <w:t>rate</w:t>
            </w:r>
            <w:r w:rsidRPr="00E46225">
              <w:rPr>
                <w:rFonts w:ascii="Times" w:hAnsi="Times"/>
                <w:szCs w:val="20"/>
              </w:rPr>
              <w:t xml:space="preserve">le </w:t>
            </w:r>
            <w:r w:rsidR="00FD2AF1" w:rsidRPr="00E46225">
              <w:rPr>
                <w:rFonts w:ascii="Times" w:hAnsi="Times"/>
                <w:szCs w:val="20"/>
              </w:rPr>
              <w:t xml:space="preserve">publicate </w:t>
            </w:r>
            <w:r w:rsidR="00971D82" w:rsidRPr="00E46225">
              <w:rPr>
                <w:rFonts w:ascii="Times" w:hAnsi="Times"/>
                <w:szCs w:val="20"/>
              </w:rPr>
              <w:t>la anunţul iniţial (</w:t>
            </w:r>
            <w:r w:rsidRPr="00E46225">
              <w:rPr>
                <w:rFonts w:ascii="Times" w:hAnsi="Times"/>
                <w:i/>
                <w:szCs w:val="20"/>
              </w:rPr>
              <w:t>dacă</w:t>
            </w:r>
            <w:r w:rsidRPr="00E46225">
              <w:rPr>
                <w:rFonts w:ascii="Times" w:hAnsi="Times"/>
                <w:szCs w:val="20"/>
              </w:rPr>
              <w:t xml:space="preserve"> e</w:t>
            </w:r>
            <w:r w:rsidR="00971D82" w:rsidRPr="00E46225">
              <w:rPr>
                <w:rFonts w:ascii="Times" w:hAnsi="Times"/>
                <w:i/>
                <w:szCs w:val="20"/>
              </w:rPr>
              <w:t xml:space="preserve"> cazul</w:t>
            </w:r>
            <w:r w:rsidR="00971D82" w:rsidRPr="00E46225">
              <w:rPr>
                <w:rFonts w:ascii="Times" w:hAnsi="Times"/>
                <w:szCs w:val="20"/>
              </w:rPr>
              <w:t xml:space="preserve">)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971D82" w:rsidRPr="00E46225" w:rsidTr="00D36088">
        <w:trPr>
          <w:cantSplit/>
          <w:trHeight w:val="225"/>
        </w:trPr>
        <w:tc>
          <w:tcPr>
            <w:tcW w:w="10105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71D82" w:rsidRPr="00E46225" w:rsidRDefault="00971D82" w:rsidP="00E6203E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</w:rPr>
            </w:pPr>
            <w:r w:rsidRPr="00E46225">
              <w:rPr>
                <w:rFonts w:ascii="Times New Roman" w:hAnsi="Times New Roman"/>
                <w:i w:val="0"/>
                <w:color w:val="auto"/>
                <w:sz w:val="20"/>
              </w:rPr>
              <w:t xml:space="preserve">Contestaţii </w:t>
            </w:r>
            <w:r w:rsidR="00E6203E" w:rsidRPr="00E46225">
              <w:rPr>
                <w:rFonts w:ascii="Times New Roman" w:hAnsi="Times New Roman"/>
                <w:i w:val="0"/>
                <w:color w:val="auto"/>
                <w:sz w:val="20"/>
              </w:rPr>
              <w:t>privind documentația de atribuire</w:t>
            </w:r>
            <w:r w:rsidRPr="00E46225">
              <w:rPr>
                <w:rFonts w:ascii="Times New Roman" w:hAnsi="Times New Roman"/>
                <w:i w:val="0"/>
                <w:color w:val="auto"/>
                <w:sz w:val="20"/>
              </w:rPr>
              <w:t xml:space="preserve"> (separator)</w:t>
            </w:r>
          </w:p>
        </w:tc>
      </w:tr>
      <w:tr w:rsidR="00971D82" w:rsidRPr="00E46225" w:rsidTr="00D36088">
        <w:trPr>
          <w:cantSplit/>
          <w:trHeight w:val="228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E6203E" w:rsidRPr="000C18BC" w:rsidRDefault="00E6203E" w:rsidP="00F133C8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Notificarea prealabilă </w:t>
            </w:r>
            <w:r w:rsidR="009C5421" w:rsidRPr="00E46225">
              <w:rPr>
                <w:rFonts w:ascii="Times" w:hAnsi="Times"/>
                <w:szCs w:val="20"/>
              </w:rPr>
              <w:t xml:space="preserve">– cu </w:t>
            </w:r>
            <w:r w:rsidR="003B43BA" w:rsidRPr="00E46225">
              <w:rPr>
                <w:rFonts w:ascii="Times" w:hAnsi="Times"/>
                <w:szCs w:val="20"/>
              </w:rPr>
              <w:t xml:space="preserve">dovada </w:t>
            </w:r>
            <w:r w:rsidR="009C5421" w:rsidRPr="00E46225">
              <w:rPr>
                <w:rFonts w:ascii="Times" w:hAnsi="Times"/>
                <w:szCs w:val="20"/>
              </w:rPr>
              <w:t>momentul</w:t>
            </w:r>
            <w:r w:rsidR="003B43BA" w:rsidRPr="00E46225">
              <w:rPr>
                <w:rFonts w:ascii="Times" w:hAnsi="Times"/>
                <w:szCs w:val="20"/>
              </w:rPr>
              <w:t>ui</w:t>
            </w:r>
            <w:r w:rsidR="009C5421" w:rsidRPr="00E46225">
              <w:rPr>
                <w:rFonts w:ascii="Times" w:hAnsi="Times"/>
                <w:szCs w:val="20"/>
              </w:rPr>
              <w:t xml:space="preserve"> postării </w:t>
            </w:r>
            <w:r w:rsidR="00134751">
              <w:rPr>
                <w:rFonts w:ascii="Times" w:hAnsi="Times"/>
                <w:szCs w:val="20"/>
              </w:rPr>
              <w:t xml:space="preserve">acesteia </w:t>
            </w:r>
            <w:r w:rsidR="009C5421" w:rsidRPr="00E46225">
              <w:rPr>
                <w:rFonts w:ascii="Times" w:hAnsi="Times"/>
                <w:szCs w:val="20"/>
              </w:rPr>
              <w:t>pe SEAP</w:t>
            </w:r>
            <w:r w:rsidR="001B7D5A">
              <w:rPr>
                <w:rFonts w:ascii="Times" w:hAnsi="Times"/>
                <w:szCs w:val="20"/>
              </w:rPr>
              <w:t xml:space="preserve">/ </w:t>
            </w:r>
            <w:r w:rsidR="00134751">
              <w:rPr>
                <w:rFonts w:ascii="Times" w:hAnsi="Times"/>
                <w:szCs w:val="20"/>
              </w:rPr>
              <w:t xml:space="preserve">momentul primirii acesteia de către </w:t>
            </w:r>
            <w:r w:rsidR="001B7D5A" w:rsidRPr="000C18BC">
              <w:rPr>
                <w:rFonts w:ascii="Times" w:hAnsi="Times"/>
                <w:szCs w:val="20"/>
              </w:rPr>
              <w:t xml:space="preserve">AC </w:t>
            </w:r>
            <w:r w:rsidR="001B7D5A" w:rsidRPr="000C18BC">
              <w:rPr>
                <w:rFonts w:ascii="Times" w:hAnsi="Times"/>
                <w:i/>
                <w:szCs w:val="20"/>
              </w:rPr>
              <w:t>(după caz)</w:t>
            </w:r>
            <w:r w:rsidR="001B7D5A" w:rsidRPr="000C18BC">
              <w:rPr>
                <w:rFonts w:ascii="Times" w:hAnsi="Times"/>
                <w:szCs w:val="20"/>
              </w:rPr>
              <w:t xml:space="preserve"> </w:t>
            </w:r>
            <w:r w:rsidR="009C5421" w:rsidRPr="000C18BC">
              <w:rPr>
                <w:rFonts w:ascii="Times" w:hAnsi="Times"/>
                <w:szCs w:val="20"/>
              </w:rPr>
              <w:t xml:space="preserve"> </w:t>
            </w:r>
          </w:p>
          <w:p w:rsidR="00971D82" w:rsidRPr="00F257E2" w:rsidRDefault="00F257E2" w:rsidP="00962524">
            <w:pPr>
              <w:pStyle w:val="TableContents"/>
              <w:ind w:left="113"/>
              <w:rPr>
                <w:rFonts w:ascii="Times" w:hAnsi="Times"/>
                <w:i/>
                <w:color w:val="0070C0"/>
                <w:szCs w:val="20"/>
              </w:rPr>
            </w:pPr>
            <w:r w:rsidRPr="000C18BC">
              <w:rPr>
                <w:rFonts w:ascii="Times" w:hAnsi="Times"/>
                <w:szCs w:val="20"/>
              </w:rPr>
              <w:t xml:space="preserve">Răspunsul AC </w:t>
            </w:r>
            <w:r w:rsidR="00134751" w:rsidRPr="000C18BC">
              <w:rPr>
                <w:rFonts w:ascii="Times" w:hAnsi="Times"/>
                <w:szCs w:val="20"/>
              </w:rPr>
              <w:t>–</w:t>
            </w:r>
            <w:r w:rsidRPr="000C18BC">
              <w:rPr>
                <w:rFonts w:ascii="Times" w:hAnsi="Times"/>
                <w:szCs w:val="20"/>
              </w:rPr>
              <w:t xml:space="preserve"> </w:t>
            </w:r>
            <w:r w:rsidR="00134751" w:rsidRPr="000C18BC">
              <w:rPr>
                <w:rFonts w:ascii="Times" w:hAnsi="Times"/>
                <w:szCs w:val="20"/>
              </w:rPr>
              <w:t xml:space="preserve">cu dovada </w:t>
            </w:r>
            <w:r w:rsidR="00962524" w:rsidRPr="000C18BC">
              <w:rPr>
                <w:rFonts w:ascii="Times" w:hAnsi="Times"/>
                <w:szCs w:val="20"/>
              </w:rPr>
              <w:t xml:space="preserve">transmiterii/ </w:t>
            </w:r>
            <w:r w:rsidRPr="000C18BC">
              <w:rPr>
                <w:rFonts w:ascii="Times" w:hAnsi="Times"/>
                <w:szCs w:val="20"/>
              </w:rPr>
              <w:t>public</w:t>
            </w:r>
            <w:r w:rsidR="00134751" w:rsidRPr="000C18BC">
              <w:rPr>
                <w:rFonts w:ascii="Times" w:hAnsi="Times"/>
                <w:szCs w:val="20"/>
              </w:rPr>
              <w:t xml:space="preserve">ării acestuia </w:t>
            </w:r>
            <w:r w:rsidRPr="000C18BC">
              <w:rPr>
                <w:rFonts w:ascii="Times" w:hAnsi="Times"/>
                <w:szCs w:val="20"/>
              </w:rPr>
              <w:t>pe SEAP</w:t>
            </w:r>
            <w:r w:rsidR="00962524" w:rsidRPr="000C18BC">
              <w:rPr>
                <w:rFonts w:ascii="Times" w:hAnsi="Times"/>
                <w:szCs w:val="20"/>
              </w:rPr>
              <w:t xml:space="preserve"> </w:t>
            </w:r>
            <w:r w:rsidR="001B7D5A" w:rsidRPr="000C18BC">
              <w:rPr>
                <w:rFonts w:ascii="Times" w:hAnsi="Times"/>
                <w:i/>
                <w:szCs w:val="20"/>
              </w:rPr>
              <w:t>(după caz)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E6203E" w:rsidRPr="00E46225" w:rsidTr="00D36088">
        <w:trPr>
          <w:cantSplit/>
          <w:trHeight w:val="228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E6203E" w:rsidRPr="00E46225" w:rsidRDefault="00985FF1" w:rsidP="003D51B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Contestați</w:t>
            </w:r>
            <w:r w:rsidR="003D51B8" w:rsidRPr="00E46225">
              <w:rPr>
                <w:rFonts w:ascii="Times" w:hAnsi="Times"/>
                <w:szCs w:val="20"/>
              </w:rPr>
              <w:t>i</w:t>
            </w:r>
            <w:r w:rsidRPr="00E46225">
              <w:rPr>
                <w:rFonts w:ascii="Times" w:hAnsi="Times"/>
                <w:szCs w:val="20"/>
              </w:rPr>
              <w:t xml:space="preserve"> la </w:t>
            </w:r>
            <w:r w:rsidR="00CB10FC" w:rsidRPr="00E46225">
              <w:rPr>
                <w:rFonts w:ascii="Times" w:hAnsi="Times"/>
                <w:szCs w:val="20"/>
              </w:rPr>
              <w:t xml:space="preserve">CNSC / autoritatea contractantă: </w:t>
            </w:r>
            <w:r w:rsidR="00CB10FC" w:rsidRPr="00E46225">
              <w:rPr>
                <w:rFonts w:ascii="Times" w:hAnsi="Times"/>
                <w:szCs w:val="20"/>
                <w:u w:val="single"/>
              </w:rPr>
              <w:t>întreaga documentaţie aferentă</w:t>
            </w:r>
            <w:r w:rsidR="00CB10FC" w:rsidRPr="00E46225">
              <w:rPr>
                <w:rFonts w:ascii="Times" w:hAnsi="Times"/>
                <w:szCs w:val="20"/>
              </w:rPr>
              <w:t xml:space="preserve"> - </w:t>
            </w:r>
            <w:r w:rsidR="00CB10FC" w:rsidRPr="00E46225">
              <w:rPr>
                <w:rFonts w:ascii="Times" w:hAnsi="Times"/>
                <w:i/>
                <w:szCs w:val="20"/>
              </w:rPr>
              <w:t xml:space="preserve">contestaţia propriu-zisă, măsuri adoptate de AC și dovada comunicării acestora (după caz), comunicările dintre CNSC şi autoritatea contractantă, punctul de vedere al autorităţii contractante, Decizia CNSC, </w:t>
            </w:r>
            <w:proofErr w:type="spellStart"/>
            <w:r w:rsidR="00CB10FC" w:rsidRPr="00E46225">
              <w:rPr>
                <w:rFonts w:ascii="Times" w:hAnsi="Times"/>
                <w:i/>
                <w:szCs w:val="20"/>
              </w:rPr>
              <w:t>etc</w:t>
            </w:r>
            <w:proofErr w:type="spellEnd"/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E6203E" w:rsidRPr="00E46225" w:rsidRDefault="00E6203E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E6203E" w:rsidRPr="00E46225" w:rsidRDefault="00E6203E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E6203E" w:rsidRPr="00E46225" w:rsidRDefault="00E6203E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A5619C" w:rsidRPr="00E46225" w:rsidTr="00D36088">
        <w:trPr>
          <w:cantSplit/>
          <w:trHeight w:val="228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5619C" w:rsidRPr="00E46225" w:rsidRDefault="00A5619C" w:rsidP="00F133C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lastRenderedPageBreak/>
              <w:t>Hotărârea Tribunalului/ Decizia Curţii de Apel (</w:t>
            </w:r>
            <w:r w:rsidRPr="00E46225">
              <w:rPr>
                <w:rFonts w:ascii="Times" w:hAnsi="Times"/>
                <w:i/>
                <w:szCs w:val="20"/>
              </w:rPr>
              <w:t>după caz</w:t>
            </w:r>
            <w:r w:rsidRPr="00E46225">
              <w:rPr>
                <w:rFonts w:ascii="Times" w:hAnsi="Times"/>
                <w:szCs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5619C" w:rsidRPr="00E46225" w:rsidRDefault="00A5619C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5619C" w:rsidRPr="00E46225" w:rsidRDefault="00A5619C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A5619C" w:rsidRPr="00E46225" w:rsidRDefault="00A5619C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971D82" w:rsidRPr="00E46225" w:rsidTr="00D36088">
        <w:trPr>
          <w:cantSplit/>
          <w:trHeight w:val="225"/>
        </w:trPr>
        <w:tc>
          <w:tcPr>
            <w:tcW w:w="10105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71D82" w:rsidRPr="00E46225" w:rsidRDefault="00971D82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</w:rPr>
            </w:pPr>
            <w:r w:rsidRPr="00E46225">
              <w:rPr>
                <w:rFonts w:ascii="Times New Roman" w:hAnsi="Times New Roman"/>
                <w:i w:val="0"/>
                <w:color w:val="auto"/>
                <w:sz w:val="20"/>
              </w:rPr>
              <w:t>Ofertele depuse (separator)</w:t>
            </w:r>
          </w:p>
        </w:tc>
      </w:tr>
      <w:tr w:rsidR="00971D82" w:rsidRPr="00E46225" w:rsidTr="00D36088">
        <w:trPr>
          <w:cantSplit/>
          <w:trHeight w:val="228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Contents"/>
              <w:ind w:left="113"/>
              <w:rPr>
                <w:rFonts w:ascii="Times" w:hAnsi="Times"/>
                <w:b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Ofertele depuse</w:t>
            </w:r>
            <w:r w:rsidR="00E65E5C">
              <w:rPr>
                <w:rFonts w:ascii="Times" w:hAnsi="Times"/>
                <w:szCs w:val="20"/>
              </w:rPr>
              <w:t xml:space="preserve">: </w:t>
            </w:r>
            <w:r w:rsidRPr="00E46225">
              <w:rPr>
                <w:rFonts w:ascii="Times" w:hAnsi="Times"/>
                <w:i/>
                <w:szCs w:val="20"/>
              </w:rPr>
              <w:t>(cu separatoare între oferte)</w:t>
            </w:r>
          </w:p>
          <w:p w:rsidR="00971D82" w:rsidRPr="00E46225" w:rsidRDefault="00971D82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Pentru </w:t>
            </w:r>
            <w:r w:rsidRPr="00E46225">
              <w:rPr>
                <w:rFonts w:ascii="Times" w:hAnsi="Times"/>
                <w:b/>
                <w:i/>
                <w:szCs w:val="20"/>
              </w:rPr>
              <w:t>necâştigători</w:t>
            </w:r>
            <w:r w:rsidRPr="00E46225">
              <w:rPr>
                <w:rFonts w:ascii="Times" w:hAnsi="Times"/>
                <w:szCs w:val="20"/>
              </w:rPr>
              <w:t xml:space="preserve">: adresa de înaintare a ofertei </w:t>
            </w:r>
            <w:r w:rsidR="00160991" w:rsidRPr="00E46225">
              <w:rPr>
                <w:rFonts w:ascii="Times" w:hAnsi="Times"/>
                <w:szCs w:val="20"/>
              </w:rPr>
              <w:t>–</w:t>
            </w:r>
            <w:r w:rsidR="00506A8D" w:rsidRPr="00E46225">
              <w:rPr>
                <w:rFonts w:ascii="Times" w:hAnsi="Times"/>
                <w:szCs w:val="20"/>
              </w:rPr>
              <w:t xml:space="preserve"> </w:t>
            </w:r>
            <w:r w:rsidR="00160991" w:rsidRPr="00E46225">
              <w:rPr>
                <w:rFonts w:ascii="Times" w:hAnsi="Times"/>
                <w:szCs w:val="20"/>
              </w:rPr>
              <w:t>după caz</w:t>
            </w:r>
            <w:r w:rsidR="00E65E5C">
              <w:rPr>
                <w:rFonts w:ascii="Times" w:hAnsi="Times"/>
                <w:szCs w:val="20"/>
              </w:rPr>
              <w:t xml:space="preserve">, </w:t>
            </w:r>
            <w:r w:rsidR="00160991" w:rsidRPr="00E46225">
              <w:rPr>
                <w:rFonts w:ascii="Times" w:hAnsi="Times"/>
                <w:szCs w:val="20"/>
              </w:rPr>
              <w:t>DUAE</w:t>
            </w:r>
            <w:r w:rsidRPr="00E46225">
              <w:rPr>
                <w:rFonts w:ascii="Times" w:hAnsi="Times"/>
                <w:szCs w:val="20"/>
              </w:rPr>
              <w:t xml:space="preserve">, garanţia de participare  </w:t>
            </w:r>
          </w:p>
          <w:p w:rsidR="00971D82" w:rsidRPr="00E46225" w:rsidRDefault="00971D82" w:rsidP="00247931">
            <w:pPr>
              <w:pStyle w:val="TableContents"/>
              <w:ind w:left="113"/>
              <w:rPr>
                <w:rFonts w:ascii="Times" w:hAnsi="Times"/>
                <w:szCs w:val="20"/>
                <w:u w:val="single"/>
              </w:rPr>
            </w:pPr>
            <w:r w:rsidRPr="00E46225">
              <w:rPr>
                <w:rFonts w:ascii="Times" w:hAnsi="Times"/>
                <w:szCs w:val="20"/>
              </w:rPr>
              <w:t xml:space="preserve">Pentru </w:t>
            </w:r>
            <w:r w:rsidRPr="00E46225">
              <w:rPr>
                <w:rFonts w:ascii="Times" w:hAnsi="Times"/>
                <w:b/>
                <w:i/>
                <w:szCs w:val="20"/>
              </w:rPr>
              <w:t>câştigător</w:t>
            </w:r>
            <w:r w:rsidRPr="00E46225">
              <w:rPr>
                <w:rFonts w:ascii="Times" w:hAnsi="Times"/>
                <w:szCs w:val="20"/>
              </w:rPr>
              <w:t xml:space="preserve"> : oferta </w:t>
            </w:r>
            <w:r w:rsidR="00247931" w:rsidRPr="00E46225">
              <w:rPr>
                <w:rFonts w:ascii="Times" w:hAnsi="Times"/>
                <w:szCs w:val="20"/>
              </w:rPr>
              <w:t>descărcată la momentul deschiderii</w:t>
            </w:r>
            <w:r w:rsidR="006C73B9" w:rsidRPr="00E46225">
              <w:rPr>
                <w:rFonts w:ascii="Times" w:hAnsi="Times"/>
                <w:szCs w:val="20"/>
              </w:rPr>
              <w:t>,</w:t>
            </w:r>
            <w:r w:rsidRPr="00E46225">
              <w:rPr>
                <w:rFonts w:ascii="Times" w:hAnsi="Times"/>
                <w:szCs w:val="20"/>
              </w:rPr>
              <w:t xml:space="preserve"> </w:t>
            </w:r>
            <w:r w:rsidR="00021731" w:rsidRPr="00E46225">
              <w:rPr>
                <w:rFonts w:ascii="Times" w:hAnsi="Times"/>
                <w:szCs w:val="20"/>
              </w:rPr>
              <w:t xml:space="preserve">cu toate documentele depuse, </w:t>
            </w:r>
            <w:r w:rsidR="00BB34BD" w:rsidRPr="00E46225">
              <w:rPr>
                <w:rFonts w:ascii="Times" w:hAnsi="Times"/>
                <w:szCs w:val="20"/>
                <w:u w:val="single"/>
              </w:rPr>
              <w:t>mai puțin</w:t>
            </w:r>
            <w:r w:rsidR="006C73B9" w:rsidRPr="00E46225">
              <w:rPr>
                <w:rFonts w:ascii="Times" w:hAnsi="Times"/>
                <w:szCs w:val="20"/>
                <w:u w:val="single"/>
              </w:rPr>
              <w:t xml:space="preserve"> </w:t>
            </w:r>
            <w:r w:rsidR="006C73B9" w:rsidRPr="00E46225">
              <w:rPr>
                <w:rFonts w:ascii="Times" w:hAnsi="Times"/>
                <w:szCs w:val="20"/>
              </w:rPr>
              <w:t>oferta financiară și</w:t>
            </w:r>
            <w:r w:rsidRPr="00E46225">
              <w:rPr>
                <w:rFonts w:ascii="Times" w:hAnsi="Times"/>
                <w:szCs w:val="20"/>
              </w:rPr>
              <w:t xml:space="preserve"> documentele de calificare</w:t>
            </w:r>
            <w:r w:rsidR="001E67FA" w:rsidRPr="00E46225">
              <w:rPr>
                <w:rFonts w:ascii="Times" w:hAnsi="Times"/>
                <w:szCs w:val="20"/>
              </w:rPr>
              <w:t>.</w:t>
            </w:r>
          </w:p>
          <w:p w:rsidR="001E67FA" w:rsidRPr="00E46225" w:rsidRDefault="001E67FA" w:rsidP="00247931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  <w:u w:val="single"/>
              </w:rPr>
              <w:t>Notă</w:t>
            </w:r>
            <w:r w:rsidRPr="00E46225">
              <w:rPr>
                <w:rFonts w:ascii="Times" w:hAnsi="Times"/>
                <w:szCs w:val="20"/>
              </w:rPr>
              <w:t>: oferta financiară și documentele de calificare conform DUAE se așează în dosar</w:t>
            </w:r>
            <w:r w:rsidR="003A26D8" w:rsidRPr="00E46225">
              <w:rPr>
                <w:rFonts w:ascii="Times" w:hAnsi="Times"/>
                <w:szCs w:val="20"/>
              </w:rPr>
              <w:t xml:space="preserve">, cronologic, la momentul descărcării/primirii documentelor, </w:t>
            </w:r>
            <w:r w:rsidR="006C73B9" w:rsidRPr="00E46225">
              <w:rPr>
                <w:rFonts w:ascii="Times" w:hAnsi="Times"/>
                <w:szCs w:val="20"/>
              </w:rPr>
              <w:t xml:space="preserve">fiecare </w:t>
            </w:r>
            <w:r w:rsidR="003A26D8" w:rsidRPr="00E46225">
              <w:rPr>
                <w:rFonts w:ascii="Times" w:hAnsi="Times"/>
                <w:szCs w:val="20"/>
              </w:rPr>
              <w:t>alături de Procesul –verbal de evaluare aferent</w:t>
            </w:r>
            <w:r w:rsidR="00A94C1D" w:rsidRPr="00E46225">
              <w:rPr>
                <w:rFonts w:ascii="Times" w:hAnsi="Times"/>
                <w:szCs w:val="20"/>
              </w:rPr>
              <w:t xml:space="preserve"> (după caz)</w:t>
            </w:r>
            <w:r w:rsidR="003A26D8" w:rsidRPr="00E46225">
              <w:rPr>
                <w:rFonts w:ascii="Times" w:hAnsi="Times"/>
                <w:szCs w:val="20"/>
              </w:rPr>
              <w:t xml:space="preserve">. </w:t>
            </w:r>
            <w:r w:rsidRPr="00E46225">
              <w:rPr>
                <w:rFonts w:ascii="Times" w:hAnsi="Times"/>
                <w:szCs w:val="20"/>
              </w:rPr>
              <w:t xml:space="preserve"> </w:t>
            </w:r>
          </w:p>
          <w:p w:rsidR="008D1051" w:rsidRPr="00E46225" w:rsidRDefault="008D1051" w:rsidP="008D1051">
            <w:pPr>
              <w:pStyle w:val="TableContents"/>
              <w:spacing w:after="0"/>
              <w:ind w:left="113"/>
              <w:rPr>
                <w:rFonts w:ascii="Times" w:hAnsi="Times"/>
                <w:b/>
                <w:szCs w:val="20"/>
              </w:rPr>
            </w:pPr>
            <w:r w:rsidRPr="00E46225">
              <w:rPr>
                <w:rFonts w:ascii="Times" w:hAnsi="Times"/>
                <w:b/>
                <w:szCs w:val="20"/>
              </w:rPr>
              <w:t>Observații:</w:t>
            </w:r>
          </w:p>
          <w:p w:rsidR="008D1051" w:rsidRPr="00E46225" w:rsidRDefault="008D1051" w:rsidP="00A668C2">
            <w:pPr>
              <w:pStyle w:val="TableContents"/>
              <w:numPr>
                <w:ilvl w:val="0"/>
                <w:numId w:val="13"/>
              </w:numPr>
              <w:spacing w:before="60" w:after="60"/>
              <w:ind w:left="470" w:hanging="357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Pentru necâștigători și numai dacă ofertele acestora au fost respinse în cadrul procesului de evaluare, dosarul achiziției va include și acele certificate/documente care conțin informațiile pe baza cărora s-a respins oferta</w:t>
            </w:r>
          </w:p>
          <w:p w:rsidR="008D1051" w:rsidRPr="00E46225" w:rsidRDefault="008D1051" w:rsidP="00A668C2">
            <w:pPr>
              <w:pStyle w:val="TableContents"/>
              <w:numPr>
                <w:ilvl w:val="0"/>
                <w:numId w:val="13"/>
              </w:numPr>
              <w:spacing w:before="60" w:after="60"/>
              <w:ind w:left="470" w:hanging="357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Dosarul achiziției va conține de asemenea, documentele pe baza cărora comisia de evaluare a stabilit clasamentul ofertanților 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971D82" w:rsidRPr="00E46225" w:rsidTr="00D36088">
        <w:trPr>
          <w:cantSplit/>
          <w:trHeight w:val="309"/>
        </w:trPr>
        <w:tc>
          <w:tcPr>
            <w:tcW w:w="10105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71D82" w:rsidRPr="00E46225" w:rsidRDefault="006A3B6B" w:rsidP="006A3B6B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E46225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E</w:t>
            </w:r>
            <w:r w:rsidR="00971D82" w:rsidRPr="00E46225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valuarea ofertelor (separator)</w:t>
            </w:r>
          </w:p>
        </w:tc>
      </w:tr>
      <w:tr w:rsidR="00971D82" w:rsidRPr="00E46225" w:rsidTr="00D36088">
        <w:trPr>
          <w:cantSplit/>
          <w:trHeight w:val="304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Decizia de numire a comisiei de evaluare a ofertelor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971D82" w:rsidRPr="00E46225" w:rsidTr="00D36088">
        <w:trPr>
          <w:cantSplit/>
          <w:trHeight w:val="30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Decizia de desemnare a experţilor cooptaţi </w:t>
            </w:r>
            <w:r w:rsidRPr="00E46225">
              <w:rPr>
                <w:rFonts w:ascii="Times" w:hAnsi="Times"/>
                <w:i/>
                <w:szCs w:val="20"/>
              </w:rPr>
              <w:t>(după caz)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971D82" w:rsidRPr="00E46225" w:rsidTr="00D36088">
        <w:trPr>
          <w:cantSplit/>
          <w:trHeight w:val="30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Declaraţiile de confidenţialitate şi imparţialitate ale membrilor comisiei de evaluare /experţilor cooptaţi</w:t>
            </w:r>
            <w:r w:rsidR="003E61B4">
              <w:rPr>
                <w:rFonts w:ascii="Times" w:hAnsi="Times"/>
                <w:strike/>
                <w:color w:val="FF0000"/>
                <w:szCs w:val="20"/>
              </w:rPr>
              <w:t xml:space="preserve"> </w:t>
            </w:r>
            <w:r w:rsidRPr="00E46225">
              <w:rPr>
                <w:rFonts w:ascii="Times" w:hAnsi="Times"/>
                <w:szCs w:val="20"/>
              </w:rPr>
              <w:t>- semnate şi datate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971D82" w:rsidRPr="00E46225" w:rsidTr="00D36088">
        <w:trPr>
          <w:cantSplit/>
          <w:trHeight w:val="30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8714AD">
            <w:pPr>
              <w:pStyle w:val="TableContents"/>
              <w:ind w:left="113"/>
              <w:rPr>
                <w:szCs w:val="20"/>
              </w:rPr>
            </w:pPr>
            <w:r w:rsidRPr="00E46225">
              <w:rPr>
                <w:szCs w:val="20"/>
              </w:rPr>
              <w:t xml:space="preserve">Actul care modifică Decizia de numire /desemnare… </w:t>
            </w:r>
            <w:r w:rsidRPr="00E46225">
              <w:rPr>
                <w:i/>
                <w:szCs w:val="20"/>
              </w:rPr>
              <w:t>(dacă este cazul)</w:t>
            </w:r>
            <w:r w:rsidRPr="00E46225">
              <w:rPr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971D82" w:rsidRPr="00E46225" w:rsidTr="00D36088">
        <w:trPr>
          <w:cantSplit/>
          <w:trHeight w:val="30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szCs w:val="20"/>
              </w:rPr>
              <w:t xml:space="preserve">Componenţa echipei de management a proiectului – valabilă la momentul derulării procedurii de achiziţie </w:t>
            </w:r>
            <w:r w:rsidRPr="00E46225">
              <w:rPr>
                <w:i/>
                <w:szCs w:val="20"/>
              </w:rPr>
              <w:t>(dispoziţia de numire / actul adiţional de modificare a dispoziţiei – după caz)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971D82" w:rsidRPr="00E46225" w:rsidTr="00D36088">
        <w:trPr>
          <w:cantSplit/>
          <w:trHeight w:val="30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A6FCA" w:rsidRPr="00E46225" w:rsidRDefault="002F0B1C" w:rsidP="002A6FCA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Procesul</w:t>
            </w:r>
            <w:r w:rsidR="00EB16CA" w:rsidRPr="00E46225">
              <w:rPr>
                <w:rFonts w:ascii="Times" w:hAnsi="Times"/>
                <w:szCs w:val="20"/>
              </w:rPr>
              <w:t>-</w:t>
            </w:r>
            <w:r w:rsidRPr="00E46225">
              <w:rPr>
                <w:rFonts w:ascii="Times" w:hAnsi="Times"/>
                <w:szCs w:val="20"/>
              </w:rPr>
              <w:t>verbal al ședinței de desc</w:t>
            </w:r>
            <w:r w:rsidR="008124BF" w:rsidRPr="00E46225">
              <w:rPr>
                <w:rFonts w:ascii="Times" w:hAnsi="Times"/>
                <w:szCs w:val="20"/>
              </w:rPr>
              <w:t>hidere a ofertelor</w:t>
            </w:r>
          </w:p>
          <w:p w:rsidR="008124BF" w:rsidRPr="00E46225" w:rsidRDefault="00EC31FE" w:rsidP="00B771BE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+ </w:t>
            </w:r>
            <w:r w:rsidR="00B771BE" w:rsidRPr="00E46225">
              <w:rPr>
                <w:rFonts w:ascii="Times" w:hAnsi="Times"/>
                <w:i/>
                <w:szCs w:val="20"/>
              </w:rPr>
              <w:t>dacă este posibil</w:t>
            </w:r>
            <w:r w:rsidR="00B771BE" w:rsidRPr="00E46225">
              <w:rPr>
                <w:rFonts w:ascii="Times" w:hAnsi="Times"/>
                <w:szCs w:val="20"/>
              </w:rPr>
              <w:t xml:space="preserve"> – </w:t>
            </w:r>
            <w:proofErr w:type="spellStart"/>
            <w:r w:rsidR="00AD2D0E" w:rsidRPr="00E46225">
              <w:rPr>
                <w:rFonts w:ascii="Times" w:hAnsi="Times"/>
                <w:szCs w:val="20"/>
              </w:rPr>
              <w:t>p</w:t>
            </w:r>
            <w:r w:rsidR="008124BF" w:rsidRPr="00E46225">
              <w:rPr>
                <w:rFonts w:ascii="Times" w:hAnsi="Times"/>
                <w:szCs w:val="20"/>
              </w:rPr>
              <w:t>rintscreen</w:t>
            </w:r>
            <w:proofErr w:type="spellEnd"/>
            <w:r w:rsidR="00B771BE" w:rsidRPr="00E46225">
              <w:rPr>
                <w:rFonts w:ascii="Times" w:hAnsi="Times"/>
                <w:szCs w:val="20"/>
              </w:rPr>
              <w:t>/</w:t>
            </w:r>
            <w:r w:rsidR="00F110EE" w:rsidRPr="00E46225">
              <w:rPr>
                <w:rFonts w:ascii="Times" w:hAnsi="Times"/>
                <w:szCs w:val="20"/>
              </w:rPr>
              <w:t xml:space="preserve"> </w:t>
            </w:r>
            <w:r w:rsidR="00B771BE" w:rsidRPr="00E46225">
              <w:rPr>
                <w:rFonts w:ascii="Times" w:hAnsi="Times"/>
                <w:szCs w:val="20"/>
              </w:rPr>
              <w:t xml:space="preserve">listare </w:t>
            </w:r>
            <w:r w:rsidR="008124BF" w:rsidRPr="00E46225">
              <w:rPr>
                <w:rFonts w:ascii="Times" w:hAnsi="Times"/>
                <w:szCs w:val="20"/>
              </w:rPr>
              <w:t>SEAP cu operatorii economici înscriși la secțiunea „Participare” și cu o</w:t>
            </w:r>
            <w:r w:rsidR="00AD2D0E" w:rsidRPr="00E46225">
              <w:rPr>
                <w:rFonts w:ascii="Times" w:hAnsi="Times"/>
                <w:szCs w:val="20"/>
              </w:rPr>
              <w:t xml:space="preserve">peratorii economici </w:t>
            </w:r>
            <w:r w:rsidR="008124BF" w:rsidRPr="00E46225">
              <w:rPr>
                <w:rFonts w:ascii="Times" w:hAnsi="Times"/>
                <w:szCs w:val="20"/>
              </w:rPr>
              <w:t xml:space="preserve">care au depus </w:t>
            </w:r>
            <w:r w:rsidR="009E7377" w:rsidRPr="00E46225">
              <w:rPr>
                <w:rFonts w:ascii="Times" w:hAnsi="Times"/>
                <w:szCs w:val="20"/>
              </w:rPr>
              <w:t>oferte (</w:t>
            </w:r>
            <w:r w:rsidR="008124BF" w:rsidRPr="00E46225">
              <w:rPr>
                <w:rFonts w:ascii="Times" w:hAnsi="Times"/>
                <w:szCs w:val="20"/>
              </w:rPr>
              <w:t>documente</w:t>
            </w:r>
            <w:r w:rsidR="009E7377" w:rsidRPr="00E46225">
              <w:rPr>
                <w:rFonts w:ascii="Times" w:hAnsi="Times"/>
                <w:szCs w:val="20"/>
              </w:rPr>
              <w:t>)</w:t>
            </w:r>
            <w:r w:rsidR="008124BF" w:rsidRPr="00E46225">
              <w:rPr>
                <w:rFonts w:ascii="Times" w:hAnsi="Times"/>
                <w:szCs w:val="20"/>
              </w:rPr>
              <w:t xml:space="preserve"> la secțiunea „Detalii participare”</w:t>
            </w:r>
            <w:r w:rsidR="00500FC3" w:rsidRPr="00E46225">
              <w:rPr>
                <w:rFonts w:ascii="Times" w:hAnsi="Times"/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121E7" w:rsidRPr="00E46225" w:rsidTr="00D36088">
        <w:trPr>
          <w:cantSplit/>
          <w:trHeight w:val="300"/>
        </w:trPr>
        <w:tc>
          <w:tcPr>
            <w:tcW w:w="32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121E7" w:rsidRPr="00E46225" w:rsidRDefault="007121E7" w:rsidP="002A6FCA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27DB" w:rsidRPr="00DD1972" w:rsidRDefault="00B227DB" w:rsidP="00B227DB">
            <w:pPr>
              <w:pStyle w:val="TableContents"/>
              <w:ind w:left="113"/>
              <w:rPr>
                <w:rFonts w:ascii="Times" w:hAnsi="Times"/>
                <w:i/>
                <w:strike/>
                <w:szCs w:val="20"/>
                <w:u w:val="single"/>
              </w:rPr>
            </w:pPr>
            <w:r w:rsidRPr="00E46225">
              <w:rPr>
                <w:rFonts w:ascii="Times" w:hAnsi="Times"/>
                <w:i/>
                <w:szCs w:val="20"/>
                <w:u w:val="single"/>
              </w:rPr>
              <w:t xml:space="preserve">În cazul desfășurării procedurii conform art. 58 alin 2 și art. 67 alin. 2 din </w:t>
            </w:r>
            <w:r w:rsidR="003E45A1" w:rsidRPr="00DD1972">
              <w:rPr>
                <w:rFonts w:ascii="Times" w:hAnsi="Times"/>
                <w:i/>
                <w:szCs w:val="20"/>
                <w:u w:val="single"/>
              </w:rPr>
              <w:t>HG nr. 395/2016</w:t>
            </w:r>
            <w:r w:rsidR="00DD1972" w:rsidRPr="00DD1972">
              <w:rPr>
                <w:rFonts w:ascii="Times" w:hAnsi="Times"/>
                <w:i/>
                <w:szCs w:val="20"/>
                <w:u w:val="single"/>
              </w:rPr>
              <w:t>:</w:t>
            </w:r>
          </w:p>
          <w:p w:rsidR="00B227DB" w:rsidRPr="00E46225" w:rsidRDefault="00B227DB" w:rsidP="00B227DB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Procesul-verbal al ședinței de deschidere a ofertelor</w:t>
            </w:r>
          </w:p>
          <w:p w:rsidR="007121E7" w:rsidRPr="00E46225" w:rsidRDefault="00B227DB" w:rsidP="00B771BE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+ dovada transmiterii Procesului-verbal de deschidere către toți operatorii economici participanți, precum și dovada încărcării acestuia în SEAP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121E7" w:rsidRPr="00E46225" w:rsidRDefault="007121E7" w:rsidP="00BE1D09">
            <w:pPr>
              <w:pStyle w:val="TableContents"/>
              <w:rPr>
                <w:szCs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121E7" w:rsidRPr="00E46225" w:rsidRDefault="007121E7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121E7" w:rsidRPr="00E46225" w:rsidRDefault="007121E7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971D82" w:rsidRPr="00E46225" w:rsidTr="00D36088">
        <w:trPr>
          <w:cantSplit/>
          <w:trHeight w:val="30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11293" w:rsidRPr="00E46225" w:rsidRDefault="00971D82" w:rsidP="004A0E58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lastRenderedPageBreak/>
              <w:t xml:space="preserve">Documentele prin care se formalizează deciziile adoptate în cadrul procesului de evaluare </w:t>
            </w:r>
          </w:p>
          <w:p w:rsidR="00B47FF2" w:rsidRPr="00E46225" w:rsidRDefault="00B47FF2" w:rsidP="009D6B5B">
            <w:pPr>
              <w:pStyle w:val="TableContents"/>
              <w:numPr>
                <w:ilvl w:val="0"/>
                <w:numId w:val="12"/>
              </w:numPr>
              <w:spacing w:after="0"/>
              <w:rPr>
                <w:rFonts w:ascii="Times" w:hAnsi="Times"/>
                <w:i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Procesele verbale de ședință aferente fazelor de</w:t>
            </w:r>
            <w:r w:rsidR="009D6B5B" w:rsidRPr="00E46225">
              <w:rPr>
                <w:rFonts w:ascii="Times" w:hAnsi="Times"/>
                <w:szCs w:val="20"/>
              </w:rPr>
              <w:t xml:space="preserve"> verificare : 1.verificarea DUAE; 2. verificarea propunerii tehnice; 3. verificarea propunerii financiare; 4. verificarea documentelor de calificare conform DUAE</w:t>
            </w:r>
            <w:r w:rsidRPr="00E46225">
              <w:rPr>
                <w:rFonts w:ascii="Times" w:hAnsi="Times"/>
                <w:szCs w:val="20"/>
              </w:rPr>
              <w:t xml:space="preserve"> </w:t>
            </w:r>
            <w:r w:rsidR="009D6B5B" w:rsidRPr="00E46225">
              <w:rPr>
                <w:rFonts w:ascii="Times" w:hAnsi="Times"/>
                <w:i/>
                <w:szCs w:val="20"/>
              </w:rPr>
              <w:t>(ofertantul clasat pe primul loc)</w:t>
            </w:r>
          </w:p>
          <w:p w:rsidR="00267736" w:rsidRPr="00E46225" w:rsidRDefault="00267736" w:rsidP="00267736">
            <w:pPr>
              <w:pStyle w:val="TableContents"/>
              <w:spacing w:after="0"/>
              <w:ind w:left="47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și </w:t>
            </w:r>
          </w:p>
          <w:p w:rsidR="00267736" w:rsidRPr="00E46225" w:rsidRDefault="00267736" w:rsidP="00267736">
            <w:pPr>
              <w:pStyle w:val="TableContents"/>
              <w:numPr>
                <w:ilvl w:val="0"/>
                <w:numId w:val="12"/>
              </w:numPr>
              <w:spacing w:after="0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Solicitările de clarificări ale comisiei adresate ofertanţilor – Răspunsurile ofertanţilor la clarificările solicitate – Deciziile comisiei ca urmare a an</w:t>
            </w:r>
            <w:r w:rsidR="004A506B" w:rsidRPr="00E46225">
              <w:rPr>
                <w:rFonts w:ascii="Times" w:hAnsi="Times"/>
                <w:szCs w:val="20"/>
              </w:rPr>
              <w:t xml:space="preserve">alizei răspunsurilor primite / </w:t>
            </w:r>
            <w:proofErr w:type="spellStart"/>
            <w:r w:rsidR="004A506B" w:rsidRPr="00E46225">
              <w:rPr>
                <w:rFonts w:ascii="Times" w:hAnsi="Times"/>
                <w:szCs w:val="20"/>
              </w:rPr>
              <w:t>P</w:t>
            </w:r>
            <w:r w:rsidRPr="00E46225">
              <w:rPr>
                <w:rFonts w:ascii="Times" w:hAnsi="Times"/>
                <w:szCs w:val="20"/>
              </w:rPr>
              <w:t>roces</w:t>
            </w:r>
            <w:r w:rsidR="004A506B" w:rsidRPr="00E46225">
              <w:rPr>
                <w:rFonts w:ascii="Times" w:hAnsi="Times"/>
                <w:szCs w:val="20"/>
              </w:rPr>
              <w:t>-</w:t>
            </w:r>
            <w:proofErr w:type="spellEnd"/>
            <w:r w:rsidR="004A506B" w:rsidRPr="00E46225">
              <w:rPr>
                <w:rFonts w:ascii="Times" w:hAnsi="Times"/>
                <w:szCs w:val="20"/>
              </w:rPr>
              <w:t xml:space="preserve"> verbal</w:t>
            </w:r>
            <w:r w:rsidRPr="00E46225">
              <w:rPr>
                <w:rFonts w:ascii="Times" w:hAnsi="Times"/>
                <w:szCs w:val="20"/>
              </w:rPr>
              <w:t xml:space="preserve"> </w:t>
            </w:r>
            <w:r w:rsidR="004A506B" w:rsidRPr="00E46225">
              <w:rPr>
                <w:rFonts w:ascii="Times" w:hAnsi="Times"/>
                <w:i/>
                <w:szCs w:val="20"/>
              </w:rPr>
              <w:t>(</w:t>
            </w:r>
            <w:r w:rsidRPr="00E46225">
              <w:rPr>
                <w:rFonts w:ascii="Times" w:hAnsi="Times"/>
                <w:i/>
                <w:szCs w:val="20"/>
              </w:rPr>
              <w:t>după caz)</w:t>
            </w:r>
          </w:p>
          <w:p w:rsidR="00971D82" w:rsidRPr="00E46225" w:rsidRDefault="009D6B5B" w:rsidP="007F7D3A">
            <w:pPr>
              <w:pStyle w:val="TableContents"/>
              <w:numPr>
                <w:ilvl w:val="0"/>
                <w:numId w:val="12"/>
              </w:numPr>
              <w:spacing w:after="0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Dovada comunicării către fiecare ofertant </w:t>
            </w:r>
            <w:r w:rsidR="0026345A" w:rsidRPr="00E46225">
              <w:rPr>
                <w:rFonts w:ascii="Times" w:hAnsi="Times"/>
                <w:szCs w:val="20"/>
              </w:rPr>
              <w:t xml:space="preserve">a rezultatului </w:t>
            </w:r>
            <w:r w:rsidRPr="00E46225">
              <w:rPr>
                <w:rFonts w:ascii="Times" w:hAnsi="Times"/>
                <w:szCs w:val="20"/>
              </w:rPr>
              <w:t xml:space="preserve">fiecărei faze de evaluare </w:t>
            </w:r>
          </w:p>
          <w:p w:rsidR="008C3B31" w:rsidRPr="00E46225" w:rsidRDefault="008C3B31" w:rsidP="008C3B31">
            <w:pPr>
              <w:pStyle w:val="TableContents"/>
              <w:spacing w:after="0"/>
              <w:rPr>
                <w:rFonts w:ascii="Times" w:hAnsi="Times"/>
                <w:b/>
                <w:szCs w:val="20"/>
              </w:rPr>
            </w:pPr>
          </w:p>
          <w:p w:rsidR="008C3B31" w:rsidRPr="00E46225" w:rsidRDefault="008C3B31" w:rsidP="008C3B31">
            <w:pPr>
              <w:pStyle w:val="TableContents"/>
              <w:spacing w:after="0"/>
              <w:ind w:left="466"/>
              <w:rPr>
                <w:rFonts w:ascii="Times" w:hAnsi="Times"/>
                <w:b/>
                <w:szCs w:val="20"/>
              </w:rPr>
            </w:pPr>
            <w:r w:rsidRPr="00E46225">
              <w:rPr>
                <w:rFonts w:ascii="Times" w:hAnsi="Times"/>
                <w:b/>
                <w:szCs w:val="20"/>
              </w:rPr>
              <w:t>Atenție</w:t>
            </w:r>
            <w:r w:rsidRPr="00E46225">
              <w:rPr>
                <w:rFonts w:ascii="Times" w:hAnsi="Times"/>
                <w:szCs w:val="20"/>
              </w:rPr>
              <w:t xml:space="preserve">: Documentele vor fi așezate în dosar </w:t>
            </w:r>
            <w:r w:rsidRPr="00E46225">
              <w:rPr>
                <w:rFonts w:ascii="Times" w:hAnsi="Times"/>
                <w:b/>
                <w:szCs w:val="20"/>
              </w:rPr>
              <w:t>în ordine cronologică!</w:t>
            </w:r>
          </w:p>
          <w:p w:rsidR="008C3B31" w:rsidRPr="00E46225" w:rsidRDefault="008C3B31" w:rsidP="008C3B31">
            <w:pPr>
              <w:pStyle w:val="TableContents"/>
              <w:spacing w:after="0"/>
              <w:ind w:left="466"/>
              <w:rPr>
                <w:rFonts w:ascii="Times" w:hAnsi="Times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highlight w:val="yellow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highlight w:val="yellow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highlight w:val="yellow"/>
                <w:lang w:val="pt-BR"/>
              </w:rPr>
            </w:pPr>
          </w:p>
        </w:tc>
      </w:tr>
      <w:tr w:rsidR="00D86FD0" w:rsidRPr="00E46225" w:rsidTr="00D36088">
        <w:trPr>
          <w:cantSplit/>
          <w:trHeight w:val="300"/>
        </w:trPr>
        <w:tc>
          <w:tcPr>
            <w:tcW w:w="32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86FD0" w:rsidRPr="00E46225" w:rsidRDefault="00D86FD0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6FD0" w:rsidRPr="00E46225" w:rsidRDefault="00CD2B97" w:rsidP="004A0E58">
            <w:pPr>
              <w:pStyle w:val="TableContents"/>
              <w:ind w:left="113"/>
              <w:rPr>
                <w:rFonts w:ascii="Times" w:hAnsi="Times"/>
                <w:i/>
                <w:szCs w:val="20"/>
                <w:u w:val="single"/>
              </w:rPr>
            </w:pPr>
            <w:r w:rsidRPr="00E46225">
              <w:rPr>
                <w:rFonts w:ascii="Times" w:hAnsi="Times"/>
                <w:i/>
                <w:szCs w:val="20"/>
                <w:u w:val="single"/>
              </w:rPr>
              <w:t xml:space="preserve">Specific </w:t>
            </w:r>
            <w:r w:rsidR="00DB4657" w:rsidRPr="00E46225">
              <w:rPr>
                <w:rFonts w:ascii="Times" w:hAnsi="Times"/>
                <w:i/>
                <w:szCs w:val="20"/>
                <w:u w:val="single"/>
              </w:rPr>
              <w:t>procedurilor cu mai multe etape</w:t>
            </w:r>
            <w:r w:rsidRPr="00E46225">
              <w:rPr>
                <w:rFonts w:ascii="Times" w:hAnsi="Times"/>
                <w:i/>
                <w:szCs w:val="20"/>
              </w:rPr>
              <w:t>:</w:t>
            </w:r>
          </w:p>
          <w:p w:rsidR="006935D4" w:rsidRPr="00E46225" w:rsidRDefault="00DB4657" w:rsidP="006935D4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Procesele-verbale de ședință</w:t>
            </w:r>
            <w:r w:rsidR="00571FD3" w:rsidRPr="00E46225">
              <w:rPr>
                <w:rFonts w:ascii="Times" w:hAnsi="Times"/>
                <w:szCs w:val="20"/>
              </w:rPr>
              <w:t xml:space="preserve"> – evaluare/ negociere/ dialog </w:t>
            </w:r>
            <w:r w:rsidR="00571FD3" w:rsidRPr="00E46225">
              <w:rPr>
                <w:rFonts w:ascii="Times" w:hAnsi="Times"/>
                <w:i/>
                <w:szCs w:val="20"/>
              </w:rPr>
              <w:t xml:space="preserve">(după caz) </w:t>
            </w:r>
          </w:p>
          <w:p w:rsidR="00CD2B97" w:rsidRPr="00E46225" w:rsidRDefault="00CD2B97" w:rsidP="00B010EB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Raportul intermediar</w:t>
            </w:r>
            <w:r w:rsidR="006935D4" w:rsidRPr="00E46225">
              <w:rPr>
                <w:rFonts w:ascii="Times" w:hAnsi="Times"/>
                <w:szCs w:val="20"/>
              </w:rPr>
              <w:t xml:space="preserve"> </w:t>
            </w:r>
            <w:r w:rsidR="007F7D3A" w:rsidRPr="00E46225">
              <w:rPr>
                <w:rFonts w:ascii="Times" w:hAnsi="Times"/>
                <w:szCs w:val="20"/>
              </w:rPr>
              <w:t xml:space="preserve">privind selecția </w:t>
            </w:r>
            <w:r w:rsidR="004739A6" w:rsidRPr="00E46225">
              <w:rPr>
                <w:rFonts w:ascii="Times" w:hAnsi="Times"/>
                <w:szCs w:val="20"/>
              </w:rPr>
              <w:t xml:space="preserve">candidaților/ finalizarea etapei </w:t>
            </w:r>
            <w:r w:rsidR="00186CB5" w:rsidRPr="00E46225">
              <w:rPr>
                <w:rFonts w:ascii="Times" w:hAnsi="Times"/>
                <w:i/>
                <w:szCs w:val="20"/>
              </w:rPr>
              <w:t>(după caz)</w:t>
            </w:r>
            <w:r w:rsidR="00186CB5" w:rsidRPr="00E46225">
              <w:rPr>
                <w:rFonts w:ascii="Times" w:hAnsi="Times"/>
                <w:szCs w:val="20"/>
              </w:rPr>
              <w:t xml:space="preserve"> </w:t>
            </w:r>
            <w:r w:rsidRPr="00E46225">
              <w:rPr>
                <w:rFonts w:ascii="Times" w:hAnsi="Times"/>
                <w:szCs w:val="20"/>
              </w:rPr>
              <w:t>– aprobat de conducătorul AC</w:t>
            </w:r>
            <w:r w:rsidR="006935D4" w:rsidRPr="00E46225">
              <w:rPr>
                <w:rFonts w:ascii="Times" w:hAnsi="Times"/>
                <w:szCs w:val="20"/>
              </w:rPr>
              <w:t xml:space="preserve"> </w:t>
            </w:r>
            <w:r w:rsidRPr="00E46225">
              <w:rPr>
                <w:rFonts w:ascii="Times" w:hAnsi="Times"/>
                <w:szCs w:val="20"/>
              </w:rPr>
              <w:t>+ dovada</w:t>
            </w:r>
            <w:r w:rsidR="006935D4" w:rsidRPr="00E46225">
              <w:rPr>
                <w:rFonts w:ascii="Times" w:hAnsi="Times"/>
                <w:szCs w:val="20"/>
              </w:rPr>
              <w:t xml:space="preserve"> încărcării acestuia pe SEAP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86FD0" w:rsidRPr="00E46225" w:rsidRDefault="00D86FD0" w:rsidP="00670919">
            <w:pPr>
              <w:pStyle w:val="TableContents"/>
              <w:rPr>
                <w:szCs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86FD0" w:rsidRPr="00E46225" w:rsidRDefault="00D86FD0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86FD0" w:rsidRPr="00E46225" w:rsidRDefault="00D86FD0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971D82" w:rsidRPr="00E46225" w:rsidTr="00D36088">
        <w:trPr>
          <w:cantSplit/>
          <w:trHeight w:val="30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1D356F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Documentele referitoare la aplicarea factorilor de evaluare / algoritmului de calcul, la modul concret de punctare a propunerilor tehnice şi financiare prezentate de ofertanţi  </w:t>
            </w:r>
            <w:r w:rsidRPr="00E46225">
              <w:rPr>
                <w:rFonts w:ascii="Times" w:hAnsi="Times"/>
                <w:i/>
                <w:szCs w:val="20"/>
              </w:rPr>
              <w:t xml:space="preserve">- în cazul </w:t>
            </w:r>
            <w:r w:rsidR="001D356F" w:rsidRPr="00E46225">
              <w:rPr>
                <w:rFonts w:ascii="Times" w:hAnsi="Times"/>
                <w:i/>
                <w:szCs w:val="20"/>
              </w:rPr>
              <w:t xml:space="preserve">în care </w:t>
            </w:r>
            <w:r w:rsidRPr="00E46225">
              <w:rPr>
                <w:rFonts w:ascii="Times" w:hAnsi="Times"/>
                <w:i/>
                <w:szCs w:val="20"/>
              </w:rPr>
              <w:t>criteriul</w:t>
            </w:r>
            <w:r w:rsidR="001D356F" w:rsidRPr="00E46225">
              <w:rPr>
                <w:rFonts w:ascii="Times" w:hAnsi="Times"/>
                <w:i/>
                <w:szCs w:val="20"/>
              </w:rPr>
              <w:t xml:space="preserve"> de atribuire este altul decât </w:t>
            </w:r>
            <w:r w:rsidRPr="00E46225">
              <w:rPr>
                <w:rFonts w:ascii="Times" w:hAnsi="Times"/>
                <w:i/>
                <w:szCs w:val="20"/>
              </w:rPr>
              <w:t>„</w:t>
            </w:r>
            <w:r w:rsidR="001D356F" w:rsidRPr="00E46225">
              <w:rPr>
                <w:rFonts w:ascii="Times" w:hAnsi="Times"/>
                <w:i/>
                <w:szCs w:val="20"/>
              </w:rPr>
              <w:t>prețul cel mai scăzut”</w:t>
            </w:r>
            <w:r w:rsidRPr="00E46225">
              <w:rPr>
                <w:rFonts w:ascii="Times" w:hAnsi="Times"/>
                <w:i/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971D82" w:rsidRPr="00E46225" w:rsidTr="00D36088">
        <w:trPr>
          <w:cantSplit/>
          <w:trHeight w:val="30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Rapoartele de specialitate ale experţilor cooptaţi (</w:t>
            </w:r>
            <w:r w:rsidRPr="00E46225">
              <w:rPr>
                <w:rFonts w:ascii="Times" w:hAnsi="Times"/>
                <w:i/>
                <w:szCs w:val="20"/>
              </w:rPr>
              <w:t>după caz</w:t>
            </w:r>
            <w:r w:rsidRPr="00E46225">
              <w:rPr>
                <w:rFonts w:ascii="Times" w:hAnsi="Times"/>
                <w:szCs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</w:tr>
      <w:tr w:rsidR="00971D82" w:rsidRPr="00E46225" w:rsidTr="00D36088">
        <w:trPr>
          <w:cantSplit/>
          <w:trHeight w:val="30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Notele individuale ale membrilor care nu sunt de acord cu decizia comisiei (</w:t>
            </w:r>
            <w:r w:rsidRPr="00E46225">
              <w:rPr>
                <w:rFonts w:ascii="Times" w:hAnsi="Times"/>
                <w:i/>
                <w:szCs w:val="20"/>
              </w:rPr>
              <w:t>după caz</w:t>
            </w:r>
            <w:r w:rsidRPr="00E46225">
              <w:rPr>
                <w:rFonts w:ascii="Times" w:hAnsi="Times"/>
                <w:szCs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</w:tr>
      <w:tr w:rsidR="00971D82" w:rsidRPr="00E46225" w:rsidTr="00D36088">
        <w:trPr>
          <w:cantSplit/>
          <w:trHeight w:val="30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3F057A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Raportul procedurii de atribuire </w:t>
            </w:r>
            <w:r w:rsidR="003F057A" w:rsidRPr="00E46225">
              <w:rPr>
                <w:rFonts w:ascii="Times" w:hAnsi="Times"/>
                <w:i/>
                <w:szCs w:val="20"/>
              </w:rPr>
              <w:t>(și anexele acestuia, după caz)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971D82" w:rsidRPr="00E46225" w:rsidTr="00D36088">
        <w:trPr>
          <w:cantSplit/>
          <w:trHeight w:val="30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B95394">
            <w:pPr>
              <w:pStyle w:val="TableContents"/>
              <w:ind w:left="113"/>
              <w:rPr>
                <w:rFonts w:ascii="Times" w:hAnsi="Times"/>
                <w:szCs w:val="20"/>
                <w:highlight w:val="yellow"/>
              </w:rPr>
            </w:pPr>
            <w:r w:rsidRPr="00E46225">
              <w:rPr>
                <w:rFonts w:ascii="Times" w:hAnsi="Times"/>
                <w:szCs w:val="20"/>
              </w:rPr>
              <w:t xml:space="preserve">Anexa cu observaţiile </w:t>
            </w:r>
            <w:r w:rsidR="00677C97" w:rsidRPr="00D97164">
              <w:rPr>
                <w:rFonts w:ascii="Times" w:hAnsi="Times"/>
                <w:szCs w:val="20"/>
              </w:rPr>
              <w:t>ANAP</w:t>
            </w:r>
            <w:r w:rsidRPr="00D97164">
              <w:rPr>
                <w:rFonts w:ascii="Times" w:hAnsi="Times"/>
                <w:szCs w:val="20"/>
              </w:rPr>
              <w:t xml:space="preserve"> la</w:t>
            </w:r>
            <w:r w:rsidRPr="00E46225">
              <w:rPr>
                <w:rFonts w:ascii="Times" w:hAnsi="Times"/>
                <w:szCs w:val="20"/>
              </w:rPr>
              <w:t xml:space="preserve"> Raportul procedurii (</w:t>
            </w:r>
            <w:r w:rsidRPr="00E46225">
              <w:rPr>
                <w:rFonts w:ascii="Times" w:hAnsi="Times"/>
                <w:i/>
                <w:szCs w:val="20"/>
              </w:rPr>
              <w:t>când este cazul</w:t>
            </w:r>
            <w:r w:rsidRPr="00E46225">
              <w:rPr>
                <w:rFonts w:ascii="Times" w:hAnsi="Times"/>
                <w:szCs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971D82" w:rsidRPr="00E46225" w:rsidTr="00D36088">
        <w:trPr>
          <w:cantSplit/>
          <w:trHeight w:val="300"/>
        </w:trPr>
        <w:tc>
          <w:tcPr>
            <w:tcW w:w="10105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71D82" w:rsidRPr="00E46225" w:rsidRDefault="00900A17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E46225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Atribuire</w:t>
            </w:r>
            <w:r w:rsidR="00971D82" w:rsidRPr="00E46225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a contractului (separator)</w:t>
            </w:r>
          </w:p>
        </w:tc>
      </w:tr>
      <w:tr w:rsidR="00B706F2" w:rsidRPr="00E46225" w:rsidTr="00D36088">
        <w:trPr>
          <w:cantSplit/>
          <w:trHeight w:val="302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706F2" w:rsidRPr="00E46225" w:rsidRDefault="00B706F2" w:rsidP="00462D3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Dovada publicării Raportului procedurii în SEAP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706F2" w:rsidRPr="00E46225" w:rsidRDefault="00B706F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706F2" w:rsidRPr="00E46225" w:rsidRDefault="00B706F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B706F2" w:rsidRPr="00E46225" w:rsidRDefault="00B706F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971D82" w:rsidRPr="00E46225" w:rsidTr="00D36088">
        <w:trPr>
          <w:cantSplit/>
          <w:trHeight w:val="302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5055F4" w:rsidP="00462D3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C</w:t>
            </w:r>
            <w:r w:rsidR="00971D82" w:rsidRPr="00E46225">
              <w:rPr>
                <w:rFonts w:ascii="Times" w:hAnsi="Times"/>
                <w:szCs w:val="20"/>
              </w:rPr>
              <w:t>omunic</w:t>
            </w:r>
            <w:r w:rsidRPr="00E46225">
              <w:rPr>
                <w:rFonts w:ascii="Times" w:hAnsi="Times"/>
                <w:szCs w:val="20"/>
              </w:rPr>
              <w:t xml:space="preserve">ările privind </w:t>
            </w:r>
            <w:r w:rsidR="00971D82" w:rsidRPr="00E46225">
              <w:rPr>
                <w:rFonts w:ascii="Times" w:hAnsi="Times"/>
                <w:szCs w:val="20"/>
              </w:rPr>
              <w:t>rezultatul procedurii către ofertanţii perdanţi şi dovada transmiterii acestora</w:t>
            </w:r>
            <w:r w:rsidR="001E2F02" w:rsidRPr="00E46225">
              <w:rPr>
                <w:rFonts w:ascii="Times" w:hAnsi="Times"/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971D82" w:rsidRPr="00E46225" w:rsidTr="00D36088">
        <w:trPr>
          <w:cantSplit/>
          <w:trHeight w:val="298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5055F4" w:rsidP="00462D3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Comunicarea privind acceptarea ofertei către câștigător și </w:t>
            </w:r>
            <w:r w:rsidR="00971D82" w:rsidRPr="00E46225">
              <w:rPr>
                <w:rFonts w:ascii="Times" w:hAnsi="Times"/>
                <w:szCs w:val="20"/>
              </w:rPr>
              <w:t>dovada transmiterii acesteia</w:t>
            </w:r>
            <w:r w:rsidRPr="00E46225">
              <w:rPr>
                <w:rFonts w:ascii="Times" w:hAnsi="Times"/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971D82" w:rsidRPr="00E46225" w:rsidTr="00D36088">
        <w:trPr>
          <w:cantSplit/>
          <w:trHeight w:val="195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C91D46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Dovada publicării </w:t>
            </w:r>
            <w:r w:rsidR="00581705" w:rsidRPr="00E46225">
              <w:rPr>
                <w:rFonts w:ascii="Times" w:hAnsi="Times"/>
                <w:szCs w:val="20"/>
              </w:rPr>
              <w:t>Anunțul</w:t>
            </w:r>
            <w:r w:rsidR="00C91D46" w:rsidRPr="00E46225">
              <w:rPr>
                <w:rFonts w:ascii="Times" w:hAnsi="Times"/>
                <w:szCs w:val="20"/>
              </w:rPr>
              <w:t>ui</w:t>
            </w:r>
            <w:r w:rsidR="00581705" w:rsidRPr="00E46225">
              <w:rPr>
                <w:rFonts w:ascii="Times" w:hAnsi="Times"/>
                <w:szCs w:val="20"/>
              </w:rPr>
              <w:t xml:space="preserve"> de </w:t>
            </w:r>
            <w:r w:rsidRPr="00E46225">
              <w:rPr>
                <w:rFonts w:ascii="Times" w:hAnsi="Times"/>
                <w:szCs w:val="20"/>
                <w:lang w:val="af-ZA"/>
              </w:rPr>
              <w:t>atribuire</w:t>
            </w:r>
            <w:r w:rsidR="00581705" w:rsidRPr="00E46225">
              <w:rPr>
                <w:rFonts w:ascii="Times" w:hAnsi="Times"/>
                <w:szCs w:val="20"/>
                <w:lang w:val="af-ZA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0016C" w:rsidRPr="00E46225" w:rsidTr="00D36088">
        <w:trPr>
          <w:cantSplit/>
          <w:trHeight w:val="195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0016C" w:rsidRPr="00E46225" w:rsidRDefault="0070016C" w:rsidP="0070016C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Anunțul de atribuire publicat pe platforma electronică utilizată pentru realizarea achiziției, la o adresă dedicată,  precum și pe pagina proprie de internet - și dovada publicării/transmiterii acestuia </w:t>
            </w:r>
          </w:p>
          <w:p w:rsidR="0070016C" w:rsidRPr="00E46225" w:rsidRDefault="0070016C" w:rsidP="0070016C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și </w:t>
            </w:r>
          </w:p>
          <w:p w:rsidR="0070016C" w:rsidRPr="00E46225" w:rsidRDefault="0070016C" w:rsidP="0070016C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Raportul de evaluare a impactului achiziției serviciilor de publicitate respective, întocmit la încetarea contractului, publicat pe platforma electronică utilizată pentru realizarea achiziției, la o adresă dedicată și dovada publicării acestuia</w:t>
            </w:r>
          </w:p>
          <w:p w:rsidR="0070016C" w:rsidRPr="00E46225" w:rsidRDefault="0070016C" w:rsidP="0070016C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i/>
                <w:szCs w:val="20"/>
              </w:rPr>
              <w:t>(numai în cazul contractelor de publicitate media – de servicii - cu o valoare estimată mai mare sau egală cu pragurile valorice prevăzute la art.7 alin. 1, lit. (b) din Legea nr. 98.2016)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0016C" w:rsidRPr="00E46225" w:rsidRDefault="0070016C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0016C" w:rsidRPr="00E46225" w:rsidRDefault="0070016C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0016C" w:rsidRPr="00E46225" w:rsidRDefault="0070016C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971D82" w:rsidRPr="00E46225" w:rsidTr="00D36088">
        <w:trPr>
          <w:cantSplit/>
          <w:trHeight w:val="195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3D51B8" w:rsidP="007E385F">
            <w:pPr>
              <w:pStyle w:val="TableContents"/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Contestații la CNSC / autoritatea contractantă: </w:t>
            </w:r>
            <w:r w:rsidRPr="00E46225">
              <w:rPr>
                <w:rFonts w:ascii="Times" w:hAnsi="Times"/>
                <w:szCs w:val="20"/>
                <w:u w:val="single"/>
              </w:rPr>
              <w:t>întreaga documentaţie aferentă</w:t>
            </w:r>
            <w:r w:rsidRPr="00E46225">
              <w:rPr>
                <w:rFonts w:ascii="Times" w:hAnsi="Times"/>
                <w:szCs w:val="20"/>
              </w:rPr>
              <w:t xml:space="preserve"> - </w:t>
            </w:r>
            <w:r w:rsidRPr="00E46225">
              <w:rPr>
                <w:rFonts w:ascii="Times" w:hAnsi="Times"/>
                <w:i/>
                <w:szCs w:val="20"/>
              </w:rPr>
              <w:t xml:space="preserve">contestaţia propriu-zisă, măsuri adoptate de AC și dovada comunicării acestora (după caz), comunicările dintre CNSC şi autoritatea contractantă, punctul de vedere al autorităţii contractante, Decizia CNSC, </w:t>
            </w:r>
            <w:proofErr w:type="spellStart"/>
            <w:r w:rsidRPr="00E46225">
              <w:rPr>
                <w:rFonts w:ascii="Times" w:hAnsi="Times"/>
                <w:i/>
                <w:szCs w:val="20"/>
              </w:rPr>
              <w:t>etc</w:t>
            </w:r>
            <w:proofErr w:type="spellEnd"/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971D82" w:rsidRPr="00E46225" w:rsidTr="00D36088">
        <w:trPr>
          <w:cantSplit/>
          <w:trHeight w:val="195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AC7C4C" w:rsidP="007E385F">
            <w:pPr>
              <w:pStyle w:val="TableContents"/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lastRenderedPageBreak/>
              <w:t>Hotărârea Tribunalului/ Decizia Curţii de Apel (</w:t>
            </w:r>
            <w:r w:rsidRPr="00E46225">
              <w:rPr>
                <w:rFonts w:ascii="Times" w:hAnsi="Times"/>
                <w:i/>
                <w:szCs w:val="20"/>
              </w:rPr>
              <w:t>după caz</w:t>
            </w:r>
            <w:r w:rsidRPr="00E46225">
              <w:rPr>
                <w:rFonts w:ascii="Times" w:hAnsi="Times"/>
                <w:szCs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E37BF1" w:rsidRPr="00E46225" w:rsidTr="00D36088">
        <w:trPr>
          <w:cantSplit/>
          <w:trHeight w:val="195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E37BF1" w:rsidRPr="00E46225" w:rsidRDefault="00E37BF1" w:rsidP="007E385F">
            <w:pPr>
              <w:pStyle w:val="TableContents"/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 xml:space="preserve">Decizia de anulare a procedurii </w:t>
            </w:r>
            <w:r w:rsidRPr="00E46225">
              <w:rPr>
                <w:rFonts w:ascii="Times" w:hAnsi="Times"/>
                <w:i/>
                <w:szCs w:val="20"/>
              </w:rPr>
              <w:t>(dacă e cazul)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E37BF1" w:rsidRPr="00E46225" w:rsidRDefault="00E37BF1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E37BF1" w:rsidRPr="00E46225" w:rsidRDefault="00E37BF1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E37BF1" w:rsidRPr="00E46225" w:rsidRDefault="00E37BF1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971D82" w:rsidRPr="00E46225" w:rsidTr="00D36088">
        <w:trPr>
          <w:cantSplit/>
          <w:trHeight w:val="195"/>
        </w:trPr>
        <w:tc>
          <w:tcPr>
            <w:tcW w:w="10105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71D82" w:rsidRPr="00E46225" w:rsidRDefault="00971D82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  <w:r w:rsidRPr="00E46225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Contractul de achizitie  (separator)</w:t>
            </w:r>
          </w:p>
        </w:tc>
      </w:tr>
      <w:tr w:rsidR="00971D82" w:rsidRPr="00E46225" w:rsidTr="00D36088">
        <w:trPr>
          <w:cantSplit/>
          <w:trHeight w:val="195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E60B53">
            <w:pPr>
              <w:pStyle w:val="TableContents"/>
              <w:ind w:left="113"/>
              <w:rPr>
                <w:szCs w:val="20"/>
              </w:rPr>
            </w:pPr>
            <w:r w:rsidRPr="00E46225">
              <w:rPr>
                <w:szCs w:val="20"/>
              </w:rPr>
              <w:t>Contractul</w:t>
            </w:r>
            <w:r w:rsidR="00E60B53" w:rsidRPr="00E46225">
              <w:rPr>
                <w:szCs w:val="20"/>
              </w:rPr>
              <w:t xml:space="preserve">/ Acordul cadru </w:t>
            </w:r>
            <w:r w:rsidRPr="00E46225">
              <w:rPr>
                <w:szCs w:val="20"/>
              </w:rPr>
              <w:t xml:space="preserve">încheiat cu ofertantul câştigător </w:t>
            </w:r>
            <w:r w:rsidR="003D3E07" w:rsidRPr="00E46225">
              <w:rPr>
                <w:szCs w:val="20"/>
              </w:rPr>
              <w:t xml:space="preserve">- </w:t>
            </w:r>
            <w:r w:rsidRPr="00E46225">
              <w:rPr>
                <w:i/>
                <w:szCs w:val="20"/>
              </w:rPr>
              <w:t>cu anexe</w:t>
            </w:r>
            <w:r w:rsidR="003D3E07" w:rsidRPr="00E46225">
              <w:rPr>
                <w:i/>
                <w:szCs w:val="20"/>
              </w:rPr>
              <w:t>le aferente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971D82" w:rsidRPr="00E46225" w:rsidTr="00D36088">
        <w:trPr>
          <w:cantSplit/>
          <w:trHeight w:val="15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Contents"/>
              <w:ind w:left="113"/>
              <w:rPr>
                <w:rFonts w:ascii="Times" w:hAnsi="Times"/>
                <w:b/>
                <w:i/>
                <w:szCs w:val="20"/>
              </w:rPr>
            </w:pPr>
            <w:r w:rsidRPr="00E46225">
              <w:rPr>
                <w:rFonts w:ascii="Times" w:hAnsi="Times"/>
                <w:i/>
                <w:szCs w:val="20"/>
              </w:rPr>
              <w:t xml:space="preserve">Contractul de achiziţie publică este </w:t>
            </w:r>
            <w:r w:rsidRPr="00E46225">
              <w:rPr>
                <w:rFonts w:ascii="Times" w:hAnsi="Times"/>
                <w:i/>
                <w:szCs w:val="20"/>
                <w:u w:val="single"/>
              </w:rPr>
              <w:t>semnat</w:t>
            </w:r>
            <w:r w:rsidRPr="00E46225">
              <w:rPr>
                <w:rFonts w:ascii="Times" w:hAnsi="Times"/>
                <w:i/>
                <w:szCs w:val="20"/>
              </w:rPr>
              <w:t xml:space="preserve">, </w:t>
            </w:r>
            <w:r w:rsidRPr="00E46225">
              <w:rPr>
                <w:rFonts w:ascii="Times" w:hAnsi="Times"/>
                <w:i/>
                <w:szCs w:val="20"/>
                <w:u w:val="single"/>
              </w:rPr>
              <w:t>înregistrat</w:t>
            </w:r>
            <w:r w:rsidRPr="00E46225">
              <w:rPr>
                <w:rFonts w:ascii="Times" w:hAnsi="Times"/>
                <w:i/>
                <w:szCs w:val="20"/>
              </w:rPr>
              <w:t xml:space="preserve"> şi are </w:t>
            </w:r>
            <w:r w:rsidRPr="00E46225">
              <w:rPr>
                <w:rFonts w:ascii="Times" w:hAnsi="Times"/>
                <w:i/>
                <w:szCs w:val="20"/>
                <w:u w:val="single"/>
              </w:rPr>
              <w:t>viza CFP</w:t>
            </w:r>
            <w:r w:rsidRPr="00E46225">
              <w:rPr>
                <w:rFonts w:ascii="Times" w:hAnsi="Times"/>
                <w:i/>
                <w:szCs w:val="20"/>
              </w:rPr>
              <w:t xml:space="preserve">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971D82" w:rsidRPr="00E46225" w:rsidTr="00D36088">
        <w:trPr>
          <w:cantSplit/>
          <w:trHeight w:val="15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E46225">
              <w:rPr>
                <w:rFonts w:ascii="Times" w:hAnsi="Times"/>
                <w:szCs w:val="20"/>
              </w:rPr>
              <w:t>Dovada constituirii garanţiei de bună execuţie (</w:t>
            </w:r>
            <w:r w:rsidRPr="00E46225">
              <w:rPr>
                <w:rFonts w:ascii="Times" w:hAnsi="Times"/>
                <w:i/>
                <w:szCs w:val="20"/>
              </w:rPr>
              <w:t>când este cazul</w:t>
            </w:r>
            <w:r w:rsidRPr="00E46225">
              <w:rPr>
                <w:rFonts w:ascii="Times" w:hAnsi="Times"/>
                <w:szCs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463904" w:rsidRPr="00E46225" w:rsidTr="00D36088">
        <w:trPr>
          <w:cantSplit/>
          <w:trHeight w:val="239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63904" w:rsidRPr="00E46225" w:rsidRDefault="00463904" w:rsidP="004A0E58">
            <w:pPr>
              <w:pStyle w:val="TableContents"/>
              <w:ind w:left="113"/>
              <w:rPr>
                <w:szCs w:val="20"/>
              </w:rPr>
            </w:pPr>
            <w:r>
              <w:rPr>
                <w:rFonts w:ascii="Times" w:hAnsi="Times"/>
                <w:color w:val="FF0000"/>
                <w:szCs w:val="20"/>
              </w:rPr>
              <w:t>Actele adiționale încheiate până la transmiterea dosarului achiziției la OI, însoțite de documentele justificative aferente</w:t>
            </w:r>
            <w:r w:rsidRPr="00D028D9">
              <w:rPr>
                <w:rFonts w:ascii="Times" w:hAnsi="Times"/>
                <w:color w:val="FF0000"/>
                <w:szCs w:val="20"/>
              </w:rPr>
              <w:t xml:space="preserve"> (dacă este cazul)</w:t>
            </w:r>
            <w:bookmarkStart w:id="1" w:name="_GoBack"/>
            <w:bookmarkEnd w:id="1"/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63904" w:rsidRPr="00E46225" w:rsidRDefault="00463904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b w:val="0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63904" w:rsidRPr="00E46225" w:rsidRDefault="00463904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b w:val="0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463904" w:rsidRPr="00E46225" w:rsidRDefault="00463904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b w:val="0"/>
                <w:color w:val="auto"/>
                <w:sz w:val="20"/>
                <w:lang w:val="ro-RO"/>
              </w:rPr>
            </w:pPr>
          </w:p>
        </w:tc>
      </w:tr>
      <w:tr w:rsidR="00971D82" w:rsidRPr="00E46225" w:rsidTr="00D36088">
        <w:trPr>
          <w:cantSplit/>
          <w:trHeight w:val="239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Contents"/>
              <w:ind w:left="113"/>
              <w:rPr>
                <w:i/>
                <w:szCs w:val="20"/>
              </w:rPr>
            </w:pPr>
            <w:r w:rsidRPr="00E46225">
              <w:rPr>
                <w:szCs w:val="20"/>
              </w:rPr>
              <w:t>Alte documente relevante privind derularea achiziţiei</w:t>
            </w:r>
            <w:r w:rsidRPr="00E46225">
              <w:rPr>
                <w:i/>
                <w:szCs w:val="20"/>
              </w:rPr>
              <w:t xml:space="preserve"> (nespecificate mai sus)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b w:val="0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b w:val="0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b w:val="0"/>
                <w:color w:val="auto"/>
                <w:sz w:val="20"/>
                <w:lang w:val="ro-RO"/>
              </w:rPr>
            </w:pPr>
          </w:p>
        </w:tc>
      </w:tr>
      <w:tr w:rsidR="00971D82" w:rsidRPr="00E46225" w:rsidTr="00D36088">
        <w:trPr>
          <w:cantSplit/>
          <w:trHeight w:val="195"/>
        </w:trPr>
        <w:tc>
          <w:tcPr>
            <w:tcW w:w="10105" w:type="dxa"/>
            <w:gridSpan w:val="5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00"/>
            <w:vAlign w:val="center"/>
          </w:tcPr>
          <w:p w:rsidR="00971D82" w:rsidRPr="00E46225" w:rsidRDefault="00971D82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</w:pPr>
            <w:r w:rsidRPr="00E46225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 xml:space="preserve">VERIFICAREA  FINALĂ  </w:t>
            </w:r>
          </w:p>
          <w:p w:rsidR="00971D82" w:rsidRPr="00E46225" w:rsidRDefault="00971D82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E46225">
              <w:rPr>
                <w:rFonts w:ascii="Times New Roman" w:hAnsi="Times New Roman"/>
                <w:color w:val="auto"/>
                <w:sz w:val="20"/>
                <w:lang w:val="pt-BR"/>
              </w:rPr>
              <w:t>(înainte de trimiterea dosarului achiziţiei la OI – ADR Nord-Vest)</w:t>
            </w:r>
          </w:p>
          <w:p w:rsidR="00971D82" w:rsidRPr="00E46225" w:rsidRDefault="00971D82" w:rsidP="004A0E58">
            <w:pPr>
              <w:pStyle w:val="TableHeading"/>
              <w:spacing w:before="40" w:after="4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971D82" w:rsidRPr="00E46225" w:rsidTr="00D36088">
        <w:trPr>
          <w:cantSplit/>
          <w:trHeight w:val="27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71D82" w:rsidRPr="00E46225" w:rsidRDefault="00971D82" w:rsidP="004A0E58">
            <w:pPr>
              <w:pStyle w:val="TableContents"/>
              <w:ind w:left="113"/>
              <w:rPr>
                <w:b/>
                <w:szCs w:val="20"/>
              </w:rPr>
            </w:pPr>
            <w:r w:rsidRPr="00E46225">
              <w:rPr>
                <w:b/>
                <w:szCs w:val="20"/>
              </w:rPr>
              <w:t>Documentele ataşate sunt conform Opisului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971D82" w:rsidRPr="00E46225" w:rsidTr="00D36088">
        <w:trPr>
          <w:cantSplit/>
          <w:trHeight w:val="345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Contents"/>
              <w:ind w:left="113"/>
              <w:rPr>
                <w:b/>
                <w:szCs w:val="20"/>
              </w:rPr>
            </w:pPr>
            <w:r w:rsidRPr="00E46225">
              <w:rPr>
                <w:b/>
                <w:szCs w:val="20"/>
              </w:rPr>
              <w:t>Dosarul este etichetat corect, conţine datele de identificare a achiziţiei şi este  numerotat pe fiecare pagină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971D82" w:rsidRPr="00E46225" w:rsidTr="00D36088">
        <w:trPr>
          <w:cantSplit/>
          <w:trHeight w:val="114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Contents"/>
              <w:ind w:left="113"/>
              <w:rPr>
                <w:b/>
                <w:szCs w:val="20"/>
              </w:rPr>
            </w:pPr>
            <w:r w:rsidRPr="00E46225">
              <w:rPr>
                <w:b/>
                <w:szCs w:val="20"/>
              </w:rPr>
              <w:t>Numerotarea a început de la prima pagina din biblioraft (imediat după opis)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it-IT"/>
              </w:rPr>
            </w:pPr>
            <w:r w:rsidRPr="00E46225">
              <w:rPr>
                <w:rFonts w:ascii="Times New Roman" w:hAnsi="Times New Roman"/>
                <w:color w:val="auto"/>
                <w:sz w:val="20"/>
                <w:lang w:val="it-IT"/>
              </w:rPr>
              <w:t xml:space="preserve">  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971D82" w:rsidRPr="00E46225" w:rsidTr="00D36088">
        <w:trPr>
          <w:cantSplit/>
          <w:trHeight w:val="114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D97164">
            <w:pPr>
              <w:pStyle w:val="TableContents"/>
              <w:ind w:left="113"/>
              <w:rPr>
                <w:b/>
                <w:szCs w:val="20"/>
              </w:rPr>
            </w:pPr>
            <w:r w:rsidRPr="00E46225">
              <w:rPr>
                <w:b/>
                <w:szCs w:val="20"/>
              </w:rPr>
              <w:t xml:space="preserve">Documentele cuprinse în dosar poartă menţiunea „conform cu originalul” şi semnătura </w:t>
            </w:r>
            <w:r w:rsidR="00681508" w:rsidRPr="00D97164">
              <w:rPr>
                <w:b/>
                <w:szCs w:val="20"/>
              </w:rPr>
              <w:t>reprezentantului legal, managerului de proiect, persoanei desemnate</w:t>
            </w:r>
            <w:r w:rsidRPr="00D97164">
              <w:rPr>
                <w:b/>
                <w:szCs w:val="20"/>
              </w:rPr>
              <w:t xml:space="preserve">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971D82" w:rsidRPr="00E46225" w:rsidTr="00D36088">
        <w:trPr>
          <w:cantSplit/>
          <w:trHeight w:val="114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Contents"/>
              <w:ind w:left="113"/>
              <w:rPr>
                <w:b/>
                <w:szCs w:val="20"/>
              </w:rPr>
            </w:pPr>
            <w:r w:rsidRPr="00E46225">
              <w:rPr>
                <w:b/>
                <w:szCs w:val="20"/>
              </w:rPr>
              <w:t>Există menţiunea la sfârşitul dosarului”Acest dosar conţine… pagini, numerotate de la 1 la…”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971D82" w:rsidRPr="00E46225" w:rsidTr="00D36088">
        <w:trPr>
          <w:cantSplit/>
          <w:trHeight w:val="390"/>
        </w:trPr>
        <w:tc>
          <w:tcPr>
            <w:tcW w:w="8404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71D82" w:rsidRPr="00E46225" w:rsidRDefault="00971D82" w:rsidP="003B5E18">
            <w:pPr>
              <w:pStyle w:val="TableContents"/>
              <w:ind w:left="113"/>
              <w:rPr>
                <w:b/>
                <w:szCs w:val="20"/>
              </w:rPr>
            </w:pPr>
            <w:r w:rsidRPr="00E46225">
              <w:rPr>
                <w:b/>
                <w:szCs w:val="20"/>
              </w:rPr>
              <w:t>Este ataşată la dosar c</w:t>
            </w:r>
            <w:r w:rsidR="00C055B2" w:rsidRPr="00E46225">
              <w:rPr>
                <w:b/>
                <w:szCs w:val="20"/>
              </w:rPr>
              <w:t>opia în format electronic pe CD</w:t>
            </w:r>
            <w:r w:rsidRPr="00E46225">
              <w:rPr>
                <w:b/>
                <w:szCs w:val="20"/>
              </w:rPr>
              <w:t xml:space="preserve"> a dosarului achiziției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E46225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</w:tbl>
    <w:p w:rsidR="007E385F" w:rsidRPr="00E46225" w:rsidRDefault="007E385F" w:rsidP="007E385F">
      <w:pPr>
        <w:rPr>
          <w:b/>
          <w:szCs w:val="20"/>
        </w:rPr>
      </w:pPr>
    </w:p>
    <w:p w:rsidR="007E385F" w:rsidRPr="00E46225" w:rsidRDefault="007E385F" w:rsidP="007E385F">
      <w:pPr>
        <w:rPr>
          <w:b/>
          <w:szCs w:val="20"/>
        </w:rPr>
      </w:pPr>
    </w:p>
    <w:p w:rsidR="007E385F" w:rsidRPr="00E46225" w:rsidRDefault="007E385F" w:rsidP="007E385F">
      <w:pPr>
        <w:rPr>
          <w:sz w:val="20"/>
          <w:szCs w:val="20"/>
        </w:rPr>
      </w:pPr>
    </w:p>
    <w:p w:rsidR="007E385F" w:rsidRPr="00E46225" w:rsidRDefault="007E385F" w:rsidP="007E385F">
      <w:pPr>
        <w:rPr>
          <w:sz w:val="20"/>
          <w:szCs w:val="20"/>
        </w:rPr>
      </w:pPr>
    </w:p>
    <w:p w:rsidR="007E385F" w:rsidRPr="00E46225" w:rsidRDefault="007E385F" w:rsidP="007E385F">
      <w:pPr>
        <w:rPr>
          <w:sz w:val="20"/>
          <w:szCs w:val="20"/>
        </w:rPr>
      </w:pPr>
    </w:p>
    <w:p w:rsidR="008D6153" w:rsidRPr="00E46225" w:rsidRDefault="008D6153" w:rsidP="00912F36">
      <w:pPr>
        <w:rPr>
          <w:b/>
          <w:sz w:val="32"/>
          <w:szCs w:val="32"/>
        </w:rPr>
      </w:pPr>
    </w:p>
    <w:sectPr w:rsidR="008D6153" w:rsidRPr="00E46225" w:rsidSect="00EF0449">
      <w:headerReference w:type="default" r:id="rId9"/>
      <w:footerReference w:type="default" r:id="rId10"/>
      <w:pgSz w:w="11906" w:h="16838"/>
      <w:pgMar w:top="510" w:right="1134" w:bottom="249" w:left="1134" w:header="0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C3C" w:rsidRDefault="00CD7C3C">
      <w:r>
        <w:separator/>
      </w:r>
    </w:p>
  </w:endnote>
  <w:endnote w:type="continuationSeparator" w:id="0">
    <w:p w:rsidR="00CD7C3C" w:rsidRDefault="00CD7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D0" w:rsidRPr="009219D1" w:rsidRDefault="007E385F" w:rsidP="009219D1">
    <w:pPr>
      <w:pStyle w:val="Footer"/>
    </w:pPr>
    <w:r>
      <w:rPr>
        <w:noProof/>
        <w:lang w:eastAsia="ro-RO"/>
      </w:rPr>
      <w:drawing>
        <wp:inline distT="0" distB="0" distL="0" distR="0">
          <wp:extent cx="5897880" cy="1280160"/>
          <wp:effectExtent l="19050" t="0" r="7620" b="0"/>
          <wp:docPr id="9" name="I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7880" cy="1280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C3C" w:rsidRDefault="00CD7C3C">
      <w:r>
        <w:separator/>
      </w:r>
    </w:p>
  </w:footnote>
  <w:footnote w:type="continuationSeparator" w:id="0">
    <w:p w:rsidR="00CD7C3C" w:rsidRDefault="00CD7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D4C" w:rsidRDefault="00DF6D4C" w:rsidP="00072937">
    <w:pPr>
      <w:pStyle w:val="Header"/>
      <w:jc w:val="center"/>
    </w:pPr>
  </w:p>
  <w:p w:rsidR="00F73ACE" w:rsidRDefault="007E385F" w:rsidP="00072937">
    <w:pPr>
      <w:pStyle w:val="Header"/>
      <w:jc w:val="center"/>
    </w:pPr>
    <w:r>
      <w:rPr>
        <w:noProof/>
      </w:rPr>
      <w:drawing>
        <wp:inline distT="0" distB="0" distL="0" distR="0">
          <wp:extent cx="739140" cy="777240"/>
          <wp:effectExtent l="19050" t="0" r="3810" b="0"/>
          <wp:docPr id="3" name="Imagine 3" descr="logo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777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73ACE">
      <w:t xml:space="preserve">                      </w:t>
    </w:r>
    <w:r>
      <w:rPr>
        <w:noProof/>
      </w:rPr>
      <w:drawing>
        <wp:inline distT="0" distB="0" distL="0" distR="0">
          <wp:extent cx="714375" cy="714375"/>
          <wp:effectExtent l="19050" t="0" r="9525" b="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566A9">
      <w:t xml:space="preserve">           </w:t>
    </w:r>
    <w:r w:rsidR="00A64FB0">
      <w:t xml:space="preserve">     </w:t>
    </w:r>
    <w:r w:rsidR="00F73ACE">
      <w:t xml:space="preserve"> </w:t>
    </w:r>
    <w:r>
      <w:rPr>
        <w:noProof/>
      </w:rPr>
      <w:drawing>
        <wp:inline distT="0" distB="0" distL="0" distR="0">
          <wp:extent cx="1503680" cy="704215"/>
          <wp:effectExtent l="19050" t="0" r="1270" b="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68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73ACE">
      <w:t xml:space="preserve">    </w:t>
    </w:r>
    <w:r w:rsidR="00A64FB0">
      <w:t xml:space="preserve">  </w:t>
    </w:r>
    <w:r w:rsidR="00F73ACE">
      <w:t xml:space="preserve">       </w:t>
    </w:r>
    <w:r w:rsidR="00CD7C3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3pt;height:63pt">
          <v:imagedata r:id="rId4" o:title=""/>
        </v:shape>
      </w:pict>
    </w:r>
  </w:p>
  <w:p w:rsidR="00A64FB0" w:rsidRDefault="00F73ACE" w:rsidP="00B928D5">
    <w:pPr>
      <w:pStyle w:val="Header"/>
    </w:pPr>
    <w:r>
      <w:t xml:space="preserve">                                                                                                                </w:t>
    </w:r>
  </w:p>
  <w:p w:rsidR="00F73ACE" w:rsidRPr="00F73ACE" w:rsidRDefault="00A64FB0" w:rsidP="00072937">
    <w:pPr>
      <w:pStyle w:val="Header"/>
      <w:jc w:val="right"/>
      <w:rPr>
        <w:lang w:val="en-US"/>
      </w:rPr>
    </w:pPr>
    <w:r>
      <w:t xml:space="preserve">                                                                                                                </w:t>
    </w:r>
    <w:r w:rsidR="00B566A9">
      <w:t xml:space="preserve">   </w:t>
    </w:r>
  </w:p>
  <w:p w:rsidR="008838D6" w:rsidRPr="00C50D34" w:rsidRDefault="007E385F" w:rsidP="00B928D5">
    <w:pPr>
      <w:pStyle w:val="Header"/>
    </w:pPr>
    <w:r>
      <w:rPr>
        <w:noProof/>
      </w:rPr>
      <w:drawing>
        <wp:inline distT="0" distB="0" distL="0" distR="0">
          <wp:extent cx="9052560" cy="9052560"/>
          <wp:effectExtent l="0" t="0" r="0" b="0"/>
          <wp:docPr id="5" name="Imagine 5" descr="logo-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-G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2560" cy="9052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73ACE">
      <w:t xml:space="preserve">       </w:t>
    </w:r>
    <w:r>
      <w:rPr>
        <w:noProof/>
      </w:rPr>
      <w:drawing>
        <wp:inline distT="0" distB="0" distL="0" distR="0">
          <wp:extent cx="1676400" cy="495300"/>
          <wp:effectExtent l="19050" t="0" r="0" b="0"/>
          <wp:docPr id="6" name="Imagine 6" descr="MDR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DRAP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838D6">
      <w:rPr>
        <w:lang w:val="pt-BR"/>
      </w:rPr>
      <w:t xml:space="preserve"> </w:t>
    </w:r>
    <w:r w:rsidR="008838D6">
      <w:t xml:space="preserve"> </w:t>
    </w:r>
    <w:r>
      <w:rPr>
        <w:noProof/>
      </w:rPr>
      <w:drawing>
        <wp:inline distT="0" distB="0" distL="0" distR="0">
          <wp:extent cx="1516380" cy="952500"/>
          <wp:effectExtent l="19050" t="0" r="7620" b="0"/>
          <wp:docPr id="7" name="Imagine 7" descr="noua sigla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ua sigla color"/>
                  <pic:cNvPicPr>
                    <a:picLocks noChangeAspect="1" noChangeArrowheads="1"/>
                  </pic:cNvPicPr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655320" cy="800100"/>
          <wp:effectExtent l="19050" t="0" r="0" b="0"/>
          <wp:docPr id="8" name="Imagine 8" descr="sigla standard IS COLOR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igla standard IS COLOR final"/>
                  <pic:cNvPicPr>
                    <a:picLocks noChangeAspect="1" noChangeArrowheads="1"/>
                  </pic:cNvPicPr>
                </pic:nvPicPr>
                <pic:blipFill>
                  <a:blip r:embed="rId8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11.4pt;height:11.4pt" o:bullet="t">
        <v:imagedata r:id="rId1" o:title="mso6D"/>
      </v:shape>
    </w:pict>
  </w:numPicBullet>
  <w:abstractNum w:abstractNumId="0">
    <w:nsid w:val="07D05A2A"/>
    <w:multiLevelType w:val="hybridMultilevel"/>
    <w:tmpl w:val="8CFC322E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464A71"/>
    <w:multiLevelType w:val="hybridMultilevel"/>
    <w:tmpl w:val="4F7A62BC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C34BAA"/>
    <w:multiLevelType w:val="hybridMultilevel"/>
    <w:tmpl w:val="0CCE75C2"/>
    <w:lvl w:ilvl="0" w:tplc="04180009">
      <w:start w:val="1"/>
      <w:numFmt w:val="bullet"/>
      <w:lvlText w:val=""/>
      <w:lvlJc w:val="left"/>
      <w:pPr>
        <w:tabs>
          <w:tab w:val="num" w:pos="1488"/>
        </w:tabs>
        <w:ind w:left="148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208"/>
        </w:tabs>
        <w:ind w:left="22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3">
    <w:nsid w:val="36B73DF4"/>
    <w:multiLevelType w:val="hybridMultilevel"/>
    <w:tmpl w:val="03984702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0C42DF"/>
    <w:multiLevelType w:val="hybridMultilevel"/>
    <w:tmpl w:val="54CA5F5C"/>
    <w:lvl w:ilvl="0" w:tplc="1A629150">
      <w:numFmt w:val="bullet"/>
      <w:lvlText w:val="-"/>
      <w:lvlJc w:val="left"/>
      <w:pPr>
        <w:ind w:left="473" w:hanging="360"/>
      </w:pPr>
      <w:rPr>
        <w:rFonts w:ascii="Times" w:eastAsia="Times New Roman" w:hAnsi="Times" w:cs="Times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5">
    <w:nsid w:val="4C2A1C08"/>
    <w:multiLevelType w:val="hybridMultilevel"/>
    <w:tmpl w:val="0C209856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614AB"/>
    <w:multiLevelType w:val="hybridMultilevel"/>
    <w:tmpl w:val="93689350"/>
    <w:lvl w:ilvl="0" w:tplc="97DE9250">
      <w:start w:val="21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HG Mincho Light J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58B0DBC"/>
    <w:multiLevelType w:val="hybridMultilevel"/>
    <w:tmpl w:val="E3EC9B3A"/>
    <w:lvl w:ilvl="0" w:tplc="E20C7744">
      <w:numFmt w:val="bullet"/>
      <w:lvlText w:val="-"/>
      <w:lvlJc w:val="left"/>
      <w:pPr>
        <w:ind w:left="473" w:hanging="360"/>
      </w:pPr>
      <w:rPr>
        <w:rFonts w:ascii="Times" w:eastAsia="Times New Roman" w:hAnsi="Times" w:cs="Times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8">
    <w:nsid w:val="631621B2"/>
    <w:multiLevelType w:val="hybridMultilevel"/>
    <w:tmpl w:val="AC6413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A07DEA"/>
    <w:multiLevelType w:val="hybridMultilevel"/>
    <w:tmpl w:val="B7C6C39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463E55"/>
    <w:multiLevelType w:val="hybridMultilevel"/>
    <w:tmpl w:val="170A4DE2"/>
    <w:lvl w:ilvl="0" w:tplc="BFA46F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316AA4"/>
    <w:multiLevelType w:val="hybridMultilevel"/>
    <w:tmpl w:val="E4A42B20"/>
    <w:lvl w:ilvl="0" w:tplc="4C4EBD30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">
    <w:nsid w:val="776A7F18"/>
    <w:multiLevelType w:val="hybridMultilevel"/>
    <w:tmpl w:val="419212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E137ED9"/>
    <w:multiLevelType w:val="hybridMultilevel"/>
    <w:tmpl w:val="5260991A"/>
    <w:lvl w:ilvl="0" w:tplc="04180007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12"/>
  </w:num>
  <w:num w:numId="8">
    <w:abstractNumId w:val="6"/>
  </w:num>
  <w:num w:numId="9">
    <w:abstractNumId w:val="8"/>
  </w:num>
  <w:num w:numId="10">
    <w:abstractNumId w:val="13"/>
  </w:num>
  <w:num w:numId="11">
    <w:abstractNumId w:val="10"/>
  </w:num>
  <w:num w:numId="12">
    <w:abstractNumId w:val="7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453E"/>
    <w:rsid w:val="000011FF"/>
    <w:rsid w:val="00002302"/>
    <w:rsid w:val="0000772B"/>
    <w:rsid w:val="00011567"/>
    <w:rsid w:val="00012285"/>
    <w:rsid w:val="00012355"/>
    <w:rsid w:val="0001504A"/>
    <w:rsid w:val="0001578C"/>
    <w:rsid w:val="000208A1"/>
    <w:rsid w:val="00021731"/>
    <w:rsid w:val="00021B32"/>
    <w:rsid w:val="000230A9"/>
    <w:rsid w:val="00023480"/>
    <w:rsid w:val="0002468E"/>
    <w:rsid w:val="00024B5B"/>
    <w:rsid w:val="0002575A"/>
    <w:rsid w:val="00026787"/>
    <w:rsid w:val="00030607"/>
    <w:rsid w:val="00030915"/>
    <w:rsid w:val="00030C40"/>
    <w:rsid w:val="00034275"/>
    <w:rsid w:val="00041412"/>
    <w:rsid w:val="00041920"/>
    <w:rsid w:val="0004262B"/>
    <w:rsid w:val="0004514E"/>
    <w:rsid w:val="00045443"/>
    <w:rsid w:val="00051EBB"/>
    <w:rsid w:val="00052961"/>
    <w:rsid w:val="00052A11"/>
    <w:rsid w:val="00054DA2"/>
    <w:rsid w:val="00055451"/>
    <w:rsid w:val="00056F1B"/>
    <w:rsid w:val="000651B6"/>
    <w:rsid w:val="000727A1"/>
    <w:rsid w:val="00072937"/>
    <w:rsid w:val="00072B36"/>
    <w:rsid w:val="000828BE"/>
    <w:rsid w:val="00084AC8"/>
    <w:rsid w:val="00084D31"/>
    <w:rsid w:val="00086BC2"/>
    <w:rsid w:val="00093A5C"/>
    <w:rsid w:val="00093AC3"/>
    <w:rsid w:val="000A09A9"/>
    <w:rsid w:val="000A54B2"/>
    <w:rsid w:val="000B0939"/>
    <w:rsid w:val="000B28A8"/>
    <w:rsid w:val="000B4356"/>
    <w:rsid w:val="000C18BC"/>
    <w:rsid w:val="000C1922"/>
    <w:rsid w:val="000C5824"/>
    <w:rsid w:val="000D4A46"/>
    <w:rsid w:val="000E265E"/>
    <w:rsid w:val="000E3EAE"/>
    <w:rsid w:val="000E62B8"/>
    <w:rsid w:val="000F0B1F"/>
    <w:rsid w:val="000F0F38"/>
    <w:rsid w:val="000F14CE"/>
    <w:rsid w:val="000F38B9"/>
    <w:rsid w:val="000F5236"/>
    <w:rsid w:val="00100000"/>
    <w:rsid w:val="00100D13"/>
    <w:rsid w:val="00100F64"/>
    <w:rsid w:val="0010476C"/>
    <w:rsid w:val="00104DF2"/>
    <w:rsid w:val="00105947"/>
    <w:rsid w:val="00107E4B"/>
    <w:rsid w:val="00107FF4"/>
    <w:rsid w:val="0011020D"/>
    <w:rsid w:val="00110248"/>
    <w:rsid w:val="00114141"/>
    <w:rsid w:val="00115158"/>
    <w:rsid w:val="00123733"/>
    <w:rsid w:val="00123F6C"/>
    <w:rsid w:val="0012444B"/>
    <w:rsid w:val="00125513"/>
    <w:rsid w:val="001266A7"/>
    <w:rsid w:val="001308FC"/>
    <w:rsid w:val="00131CFB"/>
    <w:rsid w:val="00134751"/>
    <w:rsid w:val="00134B3F"/>
    <w:rsid w:val="00144189"/>
    <w:rsid w:val="00144272"/>
    <w:rsid w:val="00144B37"/>
    <w:rsid w:val="001457D1"/>
    <w:rsid w:val="00146A35"/>
    <w:rsid w:val="001471BC"/>
    <w:rsid w:val="0015073E"/>
    <w:rsid w:val="00152EBB"/>
    <w:rsid w:val="00153943"/>
    <w:rsid w:val="00155DB0"/>
    <w:rsid w:val="001573F4"/>
    <w:rsid w:val="00157D6E"/>
    <w:rsid w:val="00160497"/>
    <w:rsid w:val="00160991"/>
    <w:rsid w:val="001649F3"/>
    <w:rsid w:val="00170094"/>
    <w:rsid w:val="00182AEA"/>
    <w:rsid w:val="00183BB2"/>
    <w:rsid w:val="0018676E"/>
    <w:rsid w:val="00186CB5"/>
    <w:rsid w:val="00190AD7"/>
    <w:rsid w:val="00190E6E"/>
    <w:rsid w:val="00195991"/>
    <w:rsid w:val="001A19DB"/>
    <w:rsid w:val="001A3EC9"/>
    <w:rsid w:val="001A6C7D"/>
    <w:rsid w:val="001B1031"/>
    <w:rsid w:val="001B397F"/>
    <w:rsid w:val="001B3D81"/>
    <w:rsid w:val="001B7D5A"/>
    <w:rsid w:val="001C20DF"/>
    <w:rsid w:val="001C2EFD"/>
    <w:rsid w:val="001C4A99"/>
    <w:rsid w:val="001D1FA2"/>
    <w:rsid w:val="001D2125"/>
    <w:rsid w:val="001D33B6"/>
    <w:rsid w:val="001D356F"/>
    <w:rsid w:val="001E2392"/>
    <w:rsid w:val="001E2F02"/>
    <w:rsid w:val="001E67FA"/>
    <w:rsid w:val="001E6E58"/>
    <w:rsid w:val="001E7DBC"/>
    <w:rsid w:val="001F2EC4"/>
    <w:rsid w:val="001F68EC"/>
    <w:rsid w:val="0020097B"/>
    <w:rsid w:val="002015D9"/>
    <w:rsid w:val="00206758"/>
    <w:rsid w:val="0020749A"/>
    <w:rsid w:val="00207F84"/>
    <w:rsid w:val="002134F3"/>
    <w:rsid w:val="002136AE"/>
    <w:rsid w:val="00215E11"/>
    <w:rsid w:val="002161F3"/>
    <w:rsid w:val="00220868"/>
    <w:rsid w:val="0022206D"/>
    <w:rsid w:val="0022379D"/>
    <w:rsid w:val="00227AC4"/>
    <w:rsid w:val="00231F1D"/>
    <w:rsid w:val="00233B61"/>
    <w:rsid w:val="00243986"/>
    <w:rsid w:val="00243AC2"/>
    <w:rsid w:val="002457F9"/>
    <w:rsid w:val="00245F97"/>
    <w:rsid w:val="00247931"/>
    <w:rsid w:val="00252184"/>
    <w:rsid w:val="00252C65"/>
    <w:rsid w:val="00253108"/>
    <w:rsid w:val="002579D7"/>
    <w:rsid w:val="002618C2"/>
    <w:rsid w:val="0026345A"/>
    <w:rsid w:val="00267736"/>
    <w:rsid w:val="00271706"/>
    <w:rsid w:val="00276469"/>
    <w:rsid w:val="0028205C"/>
    <w:rsid w:val="00285AEE"/>
    <w:rsid w:val="00287FA9"/>
    <w:rsid w:val="002900EF"/>
    <w:rsid w:val="00290297"/>
    <w:rsid w:val="00296801"/>
    <w:rsid w:val="002A297A"/>
    <w:rsid w:val="002A4299"/>
    <w:rsid w:val="002A6FCA"/>
    <w:rsid w:val="002B1756"/>
    <w:rsid w:val="002B1DC0"/>
    <w:rsid w:val="002B7307"/>
    <w:rsid w:val="002B7DD5"/>
    <w:rsid w:val="002C1678"/>
    <w:rsid w:val="002C184A"/>
    <w:rsid w:val="002C35CD"/>
    <w:rsid w:val="002C3868"/>
    <w:rsid w:val="002C65B0"/>
    <w:rsid w:val="002D3574"/>
    <w:rsid w:val="002D4319"/>
    <w:rsid w:val="002E1A0E"/>
    <w:rsid w:val="002F0B1C"/>
    <w:rsid w:val="002F0C9A"/>
    <w:rsid w:val="002F266B"/>
    <w:rsid w:val="002F4B3F"/>
    <w:rsid w:val="0030267E"/>
    <w:rsid w:val="003049C6"/>
    <w:rsid w:val="00310B2F"/>
    <w:rsid w:val="00311351"/>
    <w:rsid w:val="0031429E"/>
    <w:rsid w:val="00321A6E"/>
    <w:rsid w:val="003251F5"/>
    <w:rsid w:val="00327E30"/>
    <w:rsid w:val="00333598"/>
    <w:rsid w:val="003371D2"/>
    <w:rsid w:val="00337498"/>
    <w:rsid w:val="003423E4"/>
    <w:rsid w:val="00343A00"/>
    <w:rsid w:val="0034458A"/>
    <w:rsid w:val="00344621"/>
    <w:rsid w:val="003470AB"/>
    <w:rsid w:val="003544A3"/>
    <w:rsid w:val="00361085"/>
    <w:rsid w:val="003610C2"/>
    <w:rsid w:val="0036113E"/>
    <w:rsid w:val="0036695E"/>
    <w:rsid w:val="00371FDF"/>
    <w:rsid w:val="0037700E"/>
    <w:rsid w:val="00385604"/>
    <w:rsid w:val="0038599C"/>
    <w:rsid w:val="00386DED"/>
    <w:rsid w:val="0038743C"/>
    <w:rsid w:val="00394CF0"/>
    <w:rsid w:val="00395AA3"/>
    <w:rsid w:val="00397A2D"/>
    <w:rsid w:val="003A26D8"/>
    <w:rsid w:val="003A5A4B"/>
    <w:rsid w:val="003B43BA"/>
    <w:rsid w:val="003B5E18"/>
    <w:rsid w:val="003B6C45"/>
    <w:rsid w:val="003B6D8A"/>
    <w:rsid w:val="003B75FD"/>
    <w:rsid w:val="003B787F"/>
    <w:rsid w:val="003C168F"/>
    <w:rsid w:val="003C6D73"/>
    <w:rsid w:val="003D019F"/>
    <w:rsid w:val="003D38B9"/>
    <w:rsid w:val="003D3E07"/>
    <w:rsid w:val="003D51B8"/>
    <w:rsid w:val="003E45A1"/>
    <w:rsid w:val="003E61B4"/>
    <w:rsid w:val="003F00DB"/>
    <w:rsid w:val="003F057A"/>
    <w:rsid w:val="003F49F4"/>
    <w:rsid w:val="003F7C8E"/>
    <w:rsid w:val="004042BE"/>
    <w:rsid w:val="004067F1"/>
    <w:rsid w:val="004166E1"/>
    <w:rsid w:val="004218AE"/>
    <w:rsid w:val="00423AE9"/>
    <w:rsid w:val="00423D68"/>
    <w:rsid w:val="004263C2"/>
    <w:rsid w:val="004274A2"/>
    <w:rsid w:val="00431767"/>
    <w:rsid w:val="004343DD"/>
    <w:rsid w:val="004353FE"/>
    <w:rsid w:val="00436179"/>
    <w:rsid w:val="004416D0"/>
    <w:rsid w:val="00442EA3"/>
    <w:rsid w:val="004452F7"/>
    <w:rsid w:val="00446E39"/>
    <w:rsid w:val="00447F88"/>
    <w:rsid w:val="00454B9B"/>
    <w:rsid w:val="00455AB8"/>
    <w:rsid w:val="00462D38"/>
    <w:rsid w:val="004631B7"/>
    <w:rsid w:val="004633B1"/>
    <w:rsid w:val="00463904"/>
    <w:rsid w:val="00464282"/>
    <w:rsid w:val="004723C0"/>
    <w:rsid w:val="004739A6"/>
    <w:rsid w:val="00480502"/>
    <w:rsid w:val="00483946"/>
    <w:rsid w:val="00483D59"/>
    <w:rsid w:val="00483F31"/>
    <w:rsid w:val="00497C24"/>
    <w:rsid w:val="004A1613"/>
    <w:rsid w:val="004A506B"/>
    <w:rsid w:val="004B1165"/>
    <w:rsid w:val="004B541B"/>
    <w:rsid w:val="004B59AD"/>
    <w:rsid w:val="004C04AA"/>
    <w:rsid w:val="004C285F"/>
    <w:rsid w:val="004C500D"/>
    <w:rsid w:val="004C5378"/>
    <w:rsid w:val="004C53B4"/>
    <w:rsid w:val="004C5CBA"/>
    <w:rsid w:val="004C6E6F"/>
    <w:rsid w:val="004C7155"/>
    <w:rsid w:val="004C7786"/>
    <w:rsid w:val="004C7B1C"/>
    <w:rsid w:val="004D2F92"/>
    <w:rsid w:val="004E1710"/>
    <w:rsid w:val="004E6291"/>
    <w:rsid w:val="004E67D6"/>
    <w:rsid w:val="004E7935"/>
    <w:rsid w:val="004F09EB"/>
    <w:rsid w:val="004F1A32"/>
    <w:rsid w:val="004F5A87"/>
    <w:rsid w:val="004F77A9"/>
    <w:rsid w:val="00500B34"/>
    <w:rsid w:val="00500FC3"/>
    <w:rsid w:val="005032FE"/>
    <w:rsid w:val="005055F4"/>
    <w:rsid w:val="00506A8D"/>
    <w:rsid w:val="0051083B"/>
    <w:rsid w:val="005161D6"/>
    <w:rsid w:val="0051720F"/>
    <w:rsid w:val="00522A77"/>
    <w:rsid w:val="00524A0A"/>
    <w:rsid w:val="00524B77"/>
    <w:rsid w:val="005265BE"/>
    <w:rsid w:val="0052670E"/>
    <w:rsid w:val="005268A4"/>
    <w:rsid w:val="005334F7"/>
    <w:rsid w:val="00536396"/>
    <w:rsid w:val="00540B1D"/>
    <w:rsid w:val="00541697"/>
    <w:rsid w:val="00546871"/>
    <w:rsid w:val="00550947"/>
    <w:rsid w:val="0055484B"/>
    <w:rsid w:val="00554954"/>
    <w:rsid w:val="00564329"/>
    <w:rsid w:val="0056536F"/>
    <w:rsid w:val="00571FD3"/>
    <w:rsid w:val="00573620"/>
    <w:rsid w:val="00575BDE"/>
    <w:rsid w:val="0058156F"/>
    <w:rsid w:val="00581705"/>
    <w:rsid w:val="00581ECB"/>
    <w:rsid w:val="00583457"/>
    <w:rsid w:val="00585BF7"/>
    <w:rsid w:val="00585CEC"/>
    <w:rsid w:val="00587951"/>
    <w:rsid w:val="00593EB9"/>
    <w:rsid w:val="00597213"/>
    <w:rsid w:val="005A0277"/>
    <w:rsid w:val="005A1029"/>
    <w:rsid w:val="005A577E"/>
    <w:rsid w:val="005B6D89"/>
    <w:rsid w:val="005C01D5"/>
    <w:rsid w:val="005C4E53"/>
    <w:rsid w:val="005C512F"/>
    <w:rsid w:val="005D158E"/>
    <w:rsid w:val="005D28BE"/>
    <w:rsid w:val="005D467D"/>
    <w:rsid w:val="005D5B97"/>
    <w:rsid w:val="005E19D7"/>
    <w:rsid w:val="005E2646"/>
    <w:rsid w:val="005E3048"/>
    <w:rsid w:val="005E5182"/>
    <w:rsid w:val="005E73CE"/>
    <w:rsid w:val="005F02DE"/>
    <w:rsid w:val="005F16A6"/>
    <w:rsid w:val="005F30B4"/>
    <w:rsid w:val="005F5BC2"/>
    <w:rsid w:val="005F60F9"/>
    <w:rsid w:val="00602EE5"/>
    <w:rsid w:val="006038CE"/>
    <w:rsid w:val="0060638C"/>
    <w:rsid w:val="006067C0"/>
    <w:rsid w:val="00611817"/>
    <w:rsid w:val="00614527"/>
    <w:rsid w:val="00615E7F"/>
    <w:rsid w:val="0062253E"/>
    <w:rsid w:val="00632A54"/>
    <w:rsid w:val="00635B34"/>
    <w:rsid w:val="00635C5B"/>
    <w:rsid w:val="006423E6"/>
    <w:rsid w:val="0064304E"/>
    <w:rsid w:val="006446F4"/>
    <w:rsid w:val="006457EA"/>
    <w:rsid w:val="00655B88"/>
    <w:rsid w:val="00656126"/>
    <w:rsid w:val="00656B59"/>
    <w:rsid w:val="00661E4F"/>
    <w:rsid w:val="00663066"/>
    <w:rsid w:val="0066392F"/>
    <w:rsid w:val="00663A02"/>
    <w:rsid w:val="006652DC"/>
    <w:rsid w:val="00665C42"/>
    <w:rsid w:val="00670D38"/>
    <w:rsid w:val="006710E5"/>
    <w:rsid w:val="00676531"/>
    <w:rsid w:val="00676CFE"/>
    <w:rsid w:val="00677C97"/>
    <w:rsid w:val="00681508"/>
    <w:rsid w:val="00681ACC"/>
    <w:rsid w:val="00682AFC"/>
    <w:rsid w:val="006839C9"/>
    <w:rsid w:val="006869E7"/>
    <w:rsid w:val="006935D4"/>
    <w:rsid w:val="00695BAB"/>
    <w:rsid w:val="0069654E"/>
    <w:rsid w:val="006A1574"/>
    <w:rsid w:val="006A248C"/>
    <w:rsid w:val="006A33A4"/>
    <w:rsid w:val="006A3B6B"/>
    <w:rsid w:val="006A7D26"/>
    <w:rsid w:val="006B01B3"/>
    <w:rsid w:val="006B0356"/>
    <w:rsid w:val="006B3D20"/>
    <w:rsid w:val="006B4AE9"/>
    <w:rsid w:val="006B5807"/>
    <w:rsid w:val="006C0D57"/>
    <w:rsid w:val="006C2ED2"/>
    <w:rsid w:val="006C5089"/>
    <w:rsid w:val="006C5B6B"/>
    <w:rsid w:val="006C6EB5"/>
    <w:rsid w:val="006C73B9"/>
    <w:rsid w:val="006D7D75"/>
    <w:rsid w:val="006E7AD8"/>
    <w:rsid w:val="006F1F1A"/>
    <w:rsid w:val="006F2437"/>
    <w:rsid w:val="006F28C0"/>
    <w:rsid w:val="006F331B"/>
    <w:rsid w:val="006F6EFD"/>
    <w:rsid w:val="0070016C"/>
    <w:rsid w:val="00702935"/>
    <w:rsid w:val="00711814"/>
    <w:rsid w:val="007121E7"/>
    <w:rsid w:val="007158AA"/>
    <w:rsid w:val="00716E83"/>
    <w:rsid w:val="00721106"/>
    <w:rsid w:val="00725E42"/>
    <w:rsid w:val="007270C9"/>
    <w:rsid w:val="007274AD"/>
    <w:rsid w:val="00733DC8"/>
    <w:rsid w:val="00736369"/>
    <w:rsid w:val="00737FA8"/>
    <w:rsid w:val="00740677"/>
    <w:rsid w:val="00756AA0"/>
    <w:rsid w:val="00756E3A"/>
    <w:rsid w:val="00764FD1"/>
    <w:rsid w:val="007744BF"/>
    <w:rsid w:val="00774B80"/>
    <w:rsid w:val="00774ED6"/>
    <w:rsid w:val="0077543D"/>
    <w:rsid w:val="0077640F"/>
    <w:rsid w:val="00781338"/>
    <w:rsid w:val="0078256D"/>
    <w:rsid w:val="0078356C"/>
    <w:rsid w:val="007847D5"/>
    <w:rsid w:val="00790DC6"/>
    <w:rsid w:val="00792B61"/>
    <w:rsid w:val="00794212"/>
    <w:rsid w:val="007A0113"/>
    <w:rsid w:val="007A0134"/>
    <w:rsid w:val="007A2367"/>
    <w:rsid w:val="007A3A50"/>
    <w:rsid w:val="007A68FD"/>
    <w:rsid w:val="007B05BC"/>
    <w:rsid w:val="007B53D8"/>
    <w:rsid w:val="007B53DD"/>
    <w:rsid w:val="007B7D64"/>
    <w:rsid w:val="007C4102"/>
    <w:rsid w:val="007C7AA2"/>
    <w:rsid w:val="007D17AC"/>
    <w:rsid w:val="007D21BE"/>
    <w:rsid w:val="007D2574"/>
    <w:rsid w:val="007D6051"/>
    <w:rsid w:val="007D7FD2"/>
    <w:rsid w:val="007E1EAE"/>
    <w:rsid w:val="007E385F"/>
    <w:rsid w:val="007F2922"/>
    <w:rsid w:val="007F66C2"/>
    <w:rsid w:val="007F7D3A"/>
    <w:rsid w:val="00805889"/>
    <w:rsid w:val="00807267"/>
    <w:rsid w:val="00811B31"/>
    <w:rsid w:val="008124BF"/>
    <w:rsid w:val="00814308"/>
    <w:rsid w:val="00820DD6"/>
    <w:rsid w:val="00826CE2"/>
    <w:rsid w:val="00830B1C"/>
    <w:rsid w:val="0083384A"/>
    <w:rsid w:val="00837673"/>
    <w:rsid w:val="00842DF3"/>
    <w:rsid w:val="008434E5"/>
    <w:rsid w:val="008508A0"/>
    <w:rsid w:val="008518A0"/>
    <w:rsid w:val="00853705"/>
    <w:rsid w:val="008558C1"/>
    <w:rsid w:val="00856F79"/>
    <w:rsid w:val="00864837"/>
    <w:rsid w:val="00864E34"/>
    <w:rsid w:val="00864F93"/>
    <w:rsid w:val="00866A50"/>
    <w:rsid w:val="008712B6"/>
    <w:rsid w:val="008714AD"/>
    <w:rsid w:val="0087675C"/>
    <w:rsid w:val="008804C9"/>
    <w:rsid w:val="00883210"/>
    <w:rsid w:val="00883399"/>
    <w:rsid w:val="008837DA"/>
    <w:rsid w:val="008838D6"/>
    <w:rsid w:val="00891E8E"/>
    <w:rsid w:val="008B05DE"/>
    <w:rsid w:val="008B23F5"/>
    <w:rsid w:val="008B4448"/>
    <w:rsid w:val="008B5925"/>
    <w:rsid w:val="008C2ECB"/>
    <w:rsid w:val="008C3B31"/>
    <w:rsid w:val="008C6DBF"/>
    <w:rsid w:val="008C7585"/>
    <w:rsid w:val="008D0A65"/>
    <w:rsid w:val="008D1051"/>
    <w:rsid w:val="008D2B98"/>
    <w:rsid w:val="008D3D17"/>
    <w:rsid w:val="008D4C0F"/>
    <w:rsid w:val="008D6153"/>
    <w:rsid w:val="008E1E32"/>
    <w:rsid w:val="008E4C05"/>
    <w:rsid w:val="008F1D2E"/>
    <w:rsid w:val="008F22B0"/>
    <w:rsid w:val="008F623B"/>
    <w:rsid w:val="0090059F"/>
    <w:rsid w:val="00900A17"/>
    <w:rsid w:val="009013E3"/>
    <w:rsid w:val="00907A12"/>
    <w:rsid w:val="00912F36"/>
    <w:rsid w:val="0091359A"/>
    <w:rsid w:val="009219D1"/>
    <w:rsid w:val="00921FC8"/>
    <w:rsid w:val="00924513"/>
    <w:rsid w:val="00932C5A"/>
    <w:rsid w:val="00933200"/>
    <w:rsid w:val="009345C9"/>
    <w:rsid w:val="009347D0"/>
    <w:rsid w:val="009352CF"/>
    <w:rsid w:val="0093788E"/>
    <w:rsid w:val="00942427"/>
    <w:rsid w:val="00942C7F"/>
    <w:rsid w:val="009443B7"/>
    <w:rsid w:val="009447E2"/>
    <w:rsid w:val="00946BC3"/>
    <w:rsid w:val="00951988"/>
    <w:rsid w:val="00955BF8"/>
    <w:rsid w:val="00956718"/>
    <w:rsid w:val="00960C71"/>
    <w:rsid w:val="009623E2"/>
    <w:rsid w:val="00962524"/>
    <w:rsid w:val="00962E55"/>
    <w:rsid w:val="00964D91"/>
    <w:rsid w:val="009651E6"/>
    <w:rsid w:val="0096773F"/>
    <w:rsid w:val="009719A9"/>
    <w:rsid w:val="00971D82"/>
    <w:rsid w:val="0097263F"/>
    <w:rsid w:val="009741A4"/>
    <w:rsid w:val="009760BF"/>
    <w:rsid w:val="009775FF"/>
    <w:rsid w:val="00985FF1"/>
    <w:rsid w:val="009909F1"/>
    <w:rsid w:val="00994FBF"/>
    <w:rsid w:val="009A0768"/>
    <w:rsid w:val="009A0DE6"/>
    <w:rsid w:val="009A58BA"/>
    <w:rsid w:val="009A6CA0"/>
    <w:rsid w:val="009A70B3"/>
    <w:rsid w:val="009B2848"/>
    <w:rsid w:val="009C3731"/>
    <w:rsid w:val="009C5421"/>
    <w:rsid w:val="009C6A9B"/>
    <w:rsid w:val="009C72C1"/>
    <w:rsid w:val="009C76ED"/>
    <w:rsid w:val="009D04D8"/>
    <w:rsid w:val="009D0D28"/>
    <w:rsid w:val="009D2B48"/>
    <w:rsid w:val="009D6B5B"/>
    <w:rsid w:val="009D71C2"/>
    <w:rsid w:val="009D7A43"/>
    <w:rsid w:val="009E156C"/>
    <w:rsid w:val="009E7377"/>
    <w:rsid w:val="009E7B44"/>
    <w:rsid w:val="009F0F53"/>
    <w:rsid w:val="009F16CF"/>
    <w:rsid w:val="009F18D9"/>
    <w:rsid w:val="009F2882"/>
    <w:rsid w:val="009F7313"/>
    <w:rsid w:val="009F77B3"/>
    <w:rsid w:val="00A0139D"/>
    <w:rsid w:val="00A0692E"/>
    <w:rsid w:val="00A1053F"/>
    <w:rsid w:val="00A10933"/>
    <w:rsid w:val="00A10BD0"/>
    <w:rsid w:val="00A10E69"/>
    <w:rsid w:val="00A12C60"/>
    <w:rsid w:val="00A1373D"/>
    <w:rsid w:val="00A16878"/>
    <w:rsid w:val="00A16C23"/>
    <w:rsid w:val="00A17D6A"/>
    <w:rsid w:val="00A227FD"/>
    <w:rsid w:val="00A23D1D"/>
    <w:rsid w:val="00A2423F"/>
    <w:rsid w:val="00A31653"/>
    <w:rsid w:val="00A347CB"/>
    <w:rsid w:val="00A35EE6"/>
    <w:rsid w:val="00A379E6"/>
    <w:rsid w:val="00A4594D"/>
    <w:rsid w:val="00A45F9F"/>
    <w:rsid w:val="00A524E7"/>
    <w:rsid w:val="00A53988"/>
    <w:rsid w:val="00A54B3F"/>
    <w:rsid w:val="00A552C9"/>
    <w:rsid w:val="00A5619C"/>
    <w:rsid w:val="00A631F9"/>
    <w:rsid w:val="00A64320"/>
    <w:rsid w:val="00A64FB0"/>
    <w:rsid w:val="00A66302"/>
    <w:rsid w:val="00A668C2"/>
    <w:rsid w:val="00A73722"/>
    <w:rsid w:val="00A7454A"/>
    <w:rsid w:val="00A74AA1"/>
    <w:rsid w:val="00A84932"/>
    <w:rsid w:val="00A84B1E"/>
    <w:rsid w:val="00A9380A"/>
    <w:rsid w:val="00A94C1D"/>
    <w:rsid w:val="00A9598F"/>
    <w:rsid w:val="00A963C1"/>
    <w:rsid w:val="00AA005D"/>
    <w:rsid w:val="00AA156D"/>
    <w:rsid w:val="00AB0DBE"/>
    <w:rsid w:val="00AB3B58"/>
    <w:rsid w:val="00AB49A2"/>
    <w:rsid w:val="00AC0F44"/>
    <w:rsid w:val="00AC350F"/>
    <w:rsid w:val="00AC6DBE"/>
    <w:rsid w:val="00AC7C4C"/>
    <w:rsid w:val="00AD2C7B"/>
    <w:rsid w:val="00AD2D0E"/>
    <w:rsid w:val="00AD30CF"/>
    <w:rsid w:val="00AD3ADF"/>
    <w:rsid w:val="00AD6C47"/>
    <w:rsid w:val="00AD7917"/>
    <w:rsid w:val="00AE1981"/>
    <w:rsid w:val="00AE3E04"/>
    <w:rsid w:val="00AF65FB"/>
    <w:rsid w:val="00B00F4E"/>
    <w:rsid w:val="00B010EB"/>
    <w:rsid w:val="00B138C5"/>
    <w:rsid w:val="00B21665"/>
    <w:rsid w:val="00B227DB"/>
    <w:rsid w:val="00B23D65"/>
    <w:rsid w:val="00B24CF6"/>
    <w:rsid w:val="00B262A5"/>
    <w:rsid w:val="00B26FF9"/>
    <w:rsid w:val="00B34D90"/>
    <w:rsid w:val="00B40F2F"/>
    <w:rsid w:val="00B41B93"/>
    <w:rsid w:val="00B427F6"/>
    <w:rsid w:val="00B43530"/>
    <w:rsid w:val="00B47FF2"/>
    <w:rsid w:val="00B5016F"/>
    <w:rsid w:val="00B53AA0"/>
    <w:rsid w:val="00B544A4"/>
    <w:rsid w:val="00B550F8"/>
    <w:rsid w:val="00B562E2"/>
    <w:rsid w:val="00B566A9"/>
    <w:rsid w:val="00B57CAD"/>
    <w:rsid w:val="00B62EDD"/>
    <w:rsid w:val="00B6507D"/>
    <w:rsid w:val="00B706F2"/>
    <w:rsid w:val="00B71111"/>
    <w:rsid w:val="00B7269B"/>
    <w:rsid w:val="00B74226"/>
    <w:rsid w:val="00B771BE"/>
    <w:rsid w:val="00B928D5"/>
    <w:rsid w:val="00B93365"/>
    <w:rsid w:val="00B93CED"/>
    <w:rsid w:val="00B94367"/>
    <w:rsid w:val="00B94874"/>
    <w:rsid w:val="00B9489E"/>
    <w:rsid w:val="00B95394"/>
    <w:rsid w:val="00B97A41"/>
    <w:rsid w:val="00B97B93"/>
    <w:rsid w:val="00BA3776"/>
    <w:rsid w:val="00BB246A"/>
    <w:rsid w:val="00BB34BD"/>
    <w:rsid w:val="00BB59CA"/>
    <w:rsid w:val="00BB6846"/>
    <w:rsid w:val="00BB764E"/>
    <w:rsid w:val="00BC6FC0"/>
    <w:rsid w:val="00BD0984"/>
    <w:rsid w:val="00BD1472"/>
    <w:rsid w:val="00BD7383"/>
    <w:rsid w:val="00BE1FC0"/>
    <w:rsid w:val="00BE6748"/>
    <w:rsid w:val="00BE7363"/>
    <w:rsid w:val="00BF0B48"/>
    <w:rsid w:val="00BF4199"/>
    <w:rsid w:val="00BF5670"/>
    <w:rsid w:val="00BF7476"/>
    <w:rsid w:val="00C01EFA"/>
    <w:rsid w:val="00C0343E"/>
    <w:rsid w:val="00C055B2"/>
    <w:rsid w:val="00C110BD"/>
    <w:rsid w:val="00C11293"/>
    <w:rsid w:val="00C129B0"/>
    <w:rsid w:val="00C14D00"/>
    <w:rsid w:val="00C164EF"/>
    <w:rsid w:val="00C171D6"/>
    <w:rsid w:val="00C17E25"/>
    <w:rsid w:val="00C20739"/>
    <w:rsid w:val="00C25DAC"/>
    <w:rsid w:val="00C30840"/>
    <w:rsid w:val="00C315AB"/>
    <w:rsid w:val="00C471D1"/>
    <w:rsid w:val="00C51029"/>
    <w:rsid w:val="00C6430F"/>
    <w:rsid w:val="00C67390"/>
    <w:rsid w:val="00C72393"/>
    <w:rsid w:val="00C72BF1"/>
    <w:rsid w:val="00C749C1"/>
    <w:rsid w:val="00C75C15"/>
    <w:rsid w:val="00C764E2"/>
    <w:rsid w:val="00C809AE"/>
    <w:rsid w:val="00C82194"/>
    <w:rsid w:val="00C84A01"/>
    <w:rsid w:val="00C859ED"/>
    <w:rsid w:val="00C91D46"/>
    <w:rsid w:val="00C96DD0"/>
    <w:rsid w:val="00C97EC0"/>
    <w:rsid w:val="00CA0412"/>
    <w:rsid w:val="00CA097B"/>
    <w:rsid w:val="00CA2492"/>
    <w:rsid w:val="00CA2CFC"/>
    <w:rsid w:val="00CA3B2C"/>
    <w:rsid w:val="00CA3C76"/>
    <w:rsid w:val="00CB10FC"/>
    <w:rsid w:val="00CB2995"/>
    <w:rsid w:val="00CB5061"/>
    <w:rsid w:val="00CB6848"/>
    <w:rsid w:val="00CC1D82"/>
    <w:rsid w:val="00CC22C7"/>
    <w:rsid w:val="00CC26CF"/>
    <w:rsid w:val="00CD2669"/>
    <w:rsid w:val="00CD2A98"/>
    <w:rsid w:val="00CD2B97"/>
    <w:rsid w:val="00CD5C66"/>
    <w:rsid w:val="00CD660F"/>
    <w:rsid w:val="00CD7C3C"/>
    <w:rsid w:val="00CE07AD"/>
    <w:rsid w:val="00CE10E3"/>
    <w:rsid w:val="00CE239D"/>
    <w:rsid w:val="00CE27C4"/>
    <w:rsid w:val="00CE405E"/>
    <w:rsid w:val="00CF23E4"/>
    <w:rsid w:val="00CF2C9F"/>
    <w:rsid w:val="00CF2DD2"/>
    <w:rsid w:val="00CF64AC"/>
    <w:rsid w:val="00D01BC0"/>
    <w:rsid w:val="00D04FD2"/>
    <w:rsid w:val="00D05988"/>
    <w:rsid w:val="00D05A33"/>
    <w:rsid w:val="00D06196"/>
    <w:rsid w:val="00D06E13"/>
    <w:rsid w:val="00D116B2"/>
    <w:rsid w:val="00D119A7"/>
    <w:rsid w:val="00D12CB9"/>
    <w:rsid w:val="00D16522"/>
    <w:rsid w:val="00D17461"/>
    <w:rsid w:val="00D175ED"/>
    <w:rsid w:val="00D222BE"/>
    <w:rsid w:val="00D30F7F"/>
    <w:rsid w:val="00D34CCF"/>
    <w:rsid w:val="00D36088"/>
    <w:rsid w:val="00D36AE9"/>
    <w:rsid w:val="00D44502"/>
    <w:rsid w:val="00D47884"/>
    <w:rsid w:val="00D50412"/>
    <w:rsid w:val="00D5088B"/>
    <w:rsid w:val="00D531F3"/>
    <w:rsid w:val="00D57AED"/>
    <w:rsid w:val="00D61A61"/>
    <w:rsid w:val="00D648B7"/>
    <w:rsid w:val="00D6624F"/>
    <w:rsid w:val="00D73CAB"/>
    <w:rsid w:val="00D77520"/>
    <w:rsid w:val="00D832FB"/>
    <w:rsid w:val="00D86FD0"/>
    <w:rsid w:val="00D90AAF"/>
    <w:rsid w:val="00D92137"/>
    <w:rsid w:val="00D96A87"/>
    <w:rsid w:val="00D97164"/>
    <w:rsid w:val="00DA0D40"/>
    <w:rsid w:val="00DA2E6D"/>
    <w:rsid w:val="00DA3729"/>
    <w:rsid w:val="00DA47E4"/>
    <w:rsid w:val="00DA4EBA"/>
    <w:rsid w:val="00DA5D1D"/>
    <w:rsid w:val="00DB127B"/>
    <w:rsid w:val="00DB12CF"/>
    <w:rsid w:val="00DB283A"/>
    <w:rsid w:val="00DB4350"/>
    <w:rsid w:val="00DB4657"/>
    <w:rsid w:val="00DC0491"/>
    <w:rsid w:val="00DC13EB"/>
    <w:rsid w:val="00DD1972"/>
    <w:rsid w:val="00DD5E5B"/>
    <w:rsid w:val="00DD6F0F"/>
    <w:rsid w:val="00DD7B8F"/>
    <w:rsid w:val="00DE0B1D"/>
    <w:rsid w:val="00DE132F"/>
    <w:rsid w:val="00DE1562"/>
    <w:rsid w:val="00DE3BCB"/>
    <w:rsid w:val="00DE72DA"/>
    <w:rsid w:val="00DE7A75"/>
    <w:rsid w:val="00DF248B"/>
    <w:rsid w:val="00DF437E"/>
    <w:rsid w:val="00DF6D4C"/>
    <w:rsid w:val="00DF7227"/>
    <w:rsid w:val="00E07A73"/>
    <w:rsid w:val="00E11C91"/>
    <w:rsid w:val="00E153AD"/>
    <w:rsid w:val="00E163E5"/>
    <w:rsid w:val="00E24DA7"/>
    <w:rsid w:val="00E27C63"/>
    <w:rsid w:val="00E27E3F"/>
    <w:rsid w:val="00E30F75"/>
    <w:rsid w:val="00E31381"/>
    <w:rsid w:val="00E32668"/>
    <w:rsid w:val="00E32C52"/>
    <w:rsid w:val="00E35F48"/>
    <w:rsid w:val="00E37BF1"/>
    <w:rsid w:val="00E40C6E"/>
    <w:rsid w:val="00E46225"/>
    <w:rsid w:val="00E55675"/>
    <w:rsid w:val="00E55E0B"/>
    <w:rsid w:val="00E60B53"/>
    <w:rsid w:val="00E60E02"/>
    <w:rsid w:val="00E6203E"/>
    <w:rsid w:val="00E62CA8"/>
    <w:rsid w:val="00E636AA"/>
    <w:rsid w:val="00E65E5C"/>
    <w:rsid w:val="00E675B7"/>
    <w:rsid w:val="00E67952"/>
    <w:rsid w:val="00E84F6C"/>
    <w:rsid w:val="00E87AB2"/>
    <w:rsid w:val="00E9107B"/>
    <w:rsid w:val="00E92C3D"/>
    <w:rsid w:val="00E93325"/>
    <w:rsid w:val="00E94C92"/>
    <w:rsid w:val="00E9587D"/>
    <w:rsid w:val="00EA0690"/>
    <w:rsid w:val="00EA2F2F"/>
    <w:rsid w:val="00EA59E7"/>
    <w:rsid w:val="00EA5AB6"/>
    <w:rsid w:val="00EA79CF"/>
    <w:rsid w:val="00EB16CA"/>
    <w:rsid w:val="00EB3618"/>
    <w:rsid w:val="00EB526D"/>
    <w:rsid w:val="00EB5943"/>
    <w:rsid w:val="00EC26D7"/>
    <w:rsid w:val="00EC31FE"/>
    <w:rsid w:val="00EC52AE"/>
    <w:rsid w:val="00EC5F8D"/>
    <w:rsid w:val="00EC63CE"/>
    <w:rsid w:val="00EC69E3"/>
    <w:rsid w:val="00ED2172"/>
    <w:rsid w:val="00ED3213"/>
    <w:rsid w:val="00EE15B2"/>
    <w:rsid w:val="00EE267B"/>
    <w:rsid w:val="00EE522D"/>
    <w:rsid w:val="00EE60AA"/>
    <w:rsid w:val="00EE64F4"/>
    <w:rsid w:val="00EE753C"/>
    <w:rsid w:val="00EF0449"/>
    <w:rsid w:val="00EF1360"/>
    <w:rsid w:val="00EF1C45"/>
    <w:rsid w:val="00EF4DC0"/>
    <w:rsid w:val="00EF64C6"/>
    <w:rsid w:val="00EF6D00"/>
    <w:rsid w:val="00EF77F0"/>
    <w:rsid w:val="00EF78CF"/>
    <w:rsid w:val="00F03270"/>
    <w:rsid w:val="00F0471E"/>
    <w:rsid w:val="00F04F2E"/>
    <w:rsid w:val="00F10E5A"/>
    <w:rsid w:val="00F110EE"/>
    <w:rsid w:val="00F11E3E"/>
    <w:rsid w:val="00F12372"/>
    <w:rsid w:val="00F133C8"/>
    <w:rsid w:val="00F15DF9"/>
    <w:rsid w:val="00F208B1"/>
    <w:rsid w:val="00F2145E"/>
    <w:rsid w:val="00F21E45"/>
    <w:rsid w:val="00F257E2"/>
    <w:rsid w:val="00F27B2A"/>
    <w:rsid w:val="00F331C8"/>
    <w:rsid w:val="00F33614"/>
    <w:rsid w:val="00F41808"/>
    <w:rsid w:val="00F4444E"/>
    <w:rsid w:val="00F458F1"/>
    <w:rsid w:val="00F5023D"/>
    <w:rsid w:val="00F54EE0"/>
    <w:rsid w:val="00F563B8"/>
    <w:rsid w:val="00F62432"/>
    <w:rsid w:val="00F62878"/>
    <w:rsid w:val="00F62D2B"/>
    <w:rsid w:val="00F63938"/>
    <w:rsid w:val="00F65206"/>
    <w:rsid w:val="00F72349"/>
    <w:rsid w:val="00F72A46"/>
    <w:rsid w:val="00F73447"/>
    <w:rsid w:val="00F73ACE"/>
    <w:rsid w:val="00F74576"/>
    <w:rsid w:val="00F75593"/>
    <w:rsid w:val="00F80018"/>
    <w:rsid w:val="00F8291C"/>
    <w:rsid w:val="00F90EEC"/>
    <w:rsid w:val="00F976E1"/>
    <w:rsid w:val="00F97FCA"/>
    <w:rsid w:val="00FA453E"/>
    <w:rsid w:val="00FA5550"/>
    <w:rsid w:val="00FA5CB9"/>
    <w:rsid w:val="00FA77A6"/>
    <w:rsid w:val="00FB17E1"/>
    <w:rsid w:val="00FB1A2E"/>
    <w:rsid w:val="00FB1F08"/>
    <w:rsid w:val="00FB288D"/>
    <w:rsid w:val="00FC5D67"/>
    <w:rsid w:val="00FC624A"/>
    <w:rsid w:val="00FC6B57"/>
    <w:rsid w:val="00FD039A"/>
    <w:rsid w:val="00FD2AF1"/>
    <w:rsid w:val="00FD2FC9"/>
    <w:rsid w:val="00FD584C"/>
    <w:rsid w:val="00FE1F8C"/>
    <w:rsid w:val="00FE3743"/>
    <w:rsid w:val="00FF2CDE"/>
    <w:rsid w:val="00FF2EFF"/>
    <w:rsid w:val="00FF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38D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87F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32C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11C91"/>
    <w:pPr>
      <w:keepNext/>
      <w:spacing w:line="360" w:lineRule="auto"/>
      <w:ind w:left="180" w:firstLine="180"/>
      <w:jc w:val="center"/>
      <w:outlineLvl w:val="2"/>
    </w:pPr>
    <w:rPr>
      <w:b/>
      <w:i/>
      <w:iCs/>
      <w:sz w:val="28"/>
      <w:lang w:val="pt-PT"/>
    </w:rPr>
  </w:style>
  <w:style w:type="paragraph" w:styleId="Heading4">
    <w:name w:val="heading 4"/>
    <w:basedOn w:val="Normal"/>
    <w:next w:val="Normal"/>
    <w:qFormat/>
    <w:rsid w:val="00E11C91"/>
    <w:pPr>
      <w:keepNext/>
      <w:spacing w:line="360" w:lineRule="auto"/>
      <w:jc w:val="center"/>
      <w:outlineLvl w:val="3"/>
    </w:pPr>
    <w:rPr>
      <w:b/>
      <w:sz w:val="32"/>
      <w:szCs w:val="32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8599C"/>
    <w:rPr>
      <w:color w:val="0000FF"/>
      <w:u w:val="single"/>
    </w:rPr>
  </w:style>
  <w:style w:type="paragraph" w:styleId="Header">
    <w:name w:val="header"/>
    <w:basedOn w:val="Normal"/>
    <w:link w:val="HeaderChar"/>
    <w:rsid w:val="00E11C91"/>
    <w:pPr>
      <w:tabs>
        <w:tab w:val="center" w:pos="4536"/>
        <w:tab w:val="right" w:pos="9072"/>
      </w:tabs>
    </w:pPr>
    <w:rPr>
      <w:lang w:eastAsia="ro-RO"/>
    </w:rPr>
  </w:style>
  <w:style w:type="paragraph" w:styleId="Footer">
    <w:name w:val="footer"/>
    <w:basedOn w:val="Normal"/>
    <w:rsid w:val="00E11C9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50947"/>
    <w:rPr>
      <w:sz w:val="24"/>
      <w:szCs w:val="24"/>
      <w:lang w:val="ro-RO" w:eastAsia="ro-RO" w:bidi="ar-SA"/>
    </w:rPr>
  </w:style>
  <w:style w:type="character" w:customStyle="1" w:styleId="tablet22">
    <w:name w:val="table_t22"/>
    <w:rsid w:val="008518A0"/>
    <w:rPr>
      <w:strike w:val="0"/>
      <w:dstrike w:val="0"/>
      <w:vanish w:val="0"/>
      <w:webHidden w:val="0"/>
      <w:sz w:val="18"/>
      <w:szCs w:val="18"/>
      <w:u w:val="none"/>
      <w:effect w:val="none"/>
      <w:specVanish w:val="0"/>
    </w:rPr>
  </w:style>
  <w:style w:type="character" w:styleId="Strong">
    <w:name w:val="Strong"/>
    <w:qFormat/>
    <w:rsid w:val="004F77A9"/>
    <w:rPr>
      <w:b/>
      <w:bCs/>
    </w:rPr>
  </w:style>
  <w:style w:type="character" w:customStyle="1" w:styleId="CaracterCaracter1">
    <w:name w:val="Caracter Caracter1"/>
    <w:rsid w:val="00B928D5"/>
    <w:rPr>
      <w:sz w:val="24"/>
      <w:szCs w:val="24"/>
      <w:lang w:val="ro-RO" w:eastAsia="ro-RO" w:bidi="ar-SA"/>
    </w:rPr>
  </w:style>
  <w:style w:type="paragraph" w:styleId="BodyText">
    <w:name w:val="Body Text"/>
    <w:basedOn w:val="Normal"/>
    <w:rsid w:val="00614527"/>
    <w:pPr>
      <w:suppressAutoHyphens/>
      <w:jc w:val="both"/>
    </w:pPr>
    <w:rPr>
      <w:rFonts w:ascii="Arial Narrow" w:hAnsi="Arial Narrow"/>
      <w:color w:val="000000"/>
      <w:kern w:val="1"/>
      <w:sz w:val="28"/>
      <w:szCs w:val="20"/>
      <w:lang w:eastAsia="ar-SA"/>
    </w:rPr>
  </w:style>
  <w:style w:type="character" w:customStyle="1" w:styleId="hps">
    <w:name w:val="hps"/>
    <w:basedOn w:val="DefaultParagraphFont"/>
    <w:rsid w:val="00011567"/>
  </w:style>
  <w:style w:type="paragraph" w:styleId="BalloonText">
    <w:name w:val="Balloon Text"/>
    <w:basedOn w:val="Normal"/>
    <w:semiHidden/>
    <w:rsid w:val="00CB506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2F4B3F"/>
    <w:pPr>
      <w:spacing w:before="100" w:beforeAutospacing="1" w:after="100" w:afterAutospacing="1"/>
    </w:pPr>
    <w:rPr>
      <w:lang w:eastAsia="ro-RO"/>
    </w:rPr>
  </w:style>
  <w:style w:type="character" w:customStyle="1" w:styleId="apple-style-span">
    <w:name w:val="apple-style-span"/>
    <w:basedOn w:val="DefaultParagraphFont"/>
    <w:rsid w:val="00287FA9"/>
  </w:style>
  <w:style w:type="character" w:styleId="FollowedHyperlink">
    <w:name w:val="FollowedHyperlink"/>
    <w:rsid w:val="00480502"/>
    <w:rPr>
      <w:color w:val="800080"/>
      <w:u w:val="single"/>
    </w:rPr>
  </w:style>
  <w:style w:type="paragraph" w:customStyle="1" w:styleId="TableContents">
    <w:name w:val="Table Contents"/>
    <w:basedOn w:val="BodyText"/>
    <w:rsid w:val="007E385F"/>
    <w:pPr>
      <w:suppressLineNumbers/>
      <w:spacing w:after="120"/>
      <w:jc w:val="left"/>
    </w:pPr>
    <w:rPr>
      <w:rFonts w:ascii="Times New Roman" w:hAnsi="Times New Roman"/>
      <w:color w:val="auto"/>
      <w:kern w:val="0"/>
      <w:sz w:val="20"/>
      <w:szCs w:val="24"/>
      <w:lang w:eastAsia="ro-RO"/>
    </w:rPr>
  </w:style>
  <w:style w:type="paragraph" w:customStyle="1" w:styleId="TableHeading">
    <w:name w:val="Table Heading"/>
    <w:basedOn w:val="TableContents"/>
    <w:rsid w:val="007E385F"/>
    <w:pPr>
      <w:widowControl w:val="0"/>
      <w:jc w:val="center"/>
    </w:pPr>
    <w:rPr>
      <w:rFonts w:ascii="Thorndale" w:eastAsia="HG Mincho Light J" w:hAnsi="Thorndale"/>
      <w:b/>
      <w:i/>
      <w:noProof/>
      <w:color w:val="000000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E385F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rsid w:val="00B41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027643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86990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81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5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png"/><Relationship Id="rId7" Type="http://schemas.openxmlformats.org/officeDocument/2006/relationships/image" Target="media/image8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505C73-1B50-4C54-9A5F-7E7B85D01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1542</Words>
  <Characters>8946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ZILELE REGIO</vt:lpstr>
      <vt:lpstr>ZILELE REGIO</vt:lpstr>
    </vt:vector>
  </TitlesOfParts>
  <Company>ADR N-V</Company>
  <LinksUpToDate>false</LinksUpToDate>
  <CharactersWithSpaces>10468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ZILELE REGIO</dc:title>
  <dc:creator>innesradu</dc:creator>
  <cp:lastModifiedBy>nicolaedemian</cp:lastModifiedBy>
  <cp:revision>28</cp:revision>
  <cp:lastPrinted>2017-07-20T07:28:00Z</cp:lastPrinted>
  <dcterms:created xsi:type="dcterms:W3CDTF">2017-06-27T09:29:00Z</dcterms:created>
  <dcterms:modified xsi:type="dcterms:W3CDTF">2017-10-05T08:08:00Z</dcterms:modified>
</cp:coreProperties>
</file>