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3369"/>
        <w:gridCol w:w="6662"/>
      </w:tblGrid>
      <w:tr w:rsidR="004930D7" w:rsidRPr="00604CA8" w:rsidTr="004930D7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30D7" w:rsidRPr="00604CA8" w:rsidRDefault="004930D7" w:rsidP="0088321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30D7" w:rsidRPr="004930D7" w:rsidRDefault="004930D7" w:rsidP="004930D7">
            <w:pPr>
              <w:spacing w:line="276" w:lineRule="auto"/>
              <w:jc w:val="right"/>
              <w:rPr>
                <w:i/>
                <w:sz w:val="20"/>
                <w:szCs w:val="20"/>
              </w:rPr>
            </w:pPr>
            <w:r w:rsidRPr="004930D7">
              <w:rPr>
                <w:i/>
                <w:sz w:val="20"/>
                <w:szCs w:val="20"/>
              </w:rPr>
              <w:t>ANEXA A1</w:t>
            </w:r>
          </w:p>
        </w:tc>
      </w:tr>
      <w:tr w:rsidR="00B41B93" w:rsidRPr="00604CA8" w:rsidTr="004930D7">
        <w:tc>
          <w:tcPr>
            <w:tcW w:w="3369" w:type="dxa"/>
            <w:tcBorders>
              <w:top w:val="single" w:sz="4" w:space="0" w:color="auto"/>
            </w:tcBorders>
          </w:tcPr>
          <w:p w:rsidR="00B41B93" w:rsidRPr="00604CA8" w:rsidRDefault="00B41B93" w:rsidP="00883210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Denumire beneficiar: 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B41B93" w:rsidRPr="00604CA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41B93" w:rsidRPr="00604CA8" w:rsidTr="008C2ECB">
        <w:tc>
          <w:tcPr>
            <w:tcW w:w="3369" w:type="dxa"/>
          </w:tcPr>
          <w:p w:rsidR="00B41B93" w:rsidRPr="00604CA8" w:rsidRDefault="00B41B93" w:rsidP="000F38B9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 de finanțare : </w:t>
            </w:r>
          </w:p>
        </w:tc>
        <w:tc>
          <w:tcPr>
            <w:tcW w:w="6662" w:type="dxa"/>
          </w:tcPr>
          <w:p w:rsidR="00B41B93" w:rsidRPr="00604CA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41B93" w:rsidRPr="00604CA8" w:rsidTr="008C2ECB">
        <w:tc>
          <w:tcPr>
            <w:tcW w:w="3369" w:type="dxa"/>
          </w:tcPr>
          <w:p w:rsidR="00B41B93" w:rsidRPr="00604CA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Cod SMIS : </w:t>
            </w:r>
          </w:p>
        </w:tc>
        <w:tc>
          <w:tcPr>
            <w:tcW w:w="6662" w:type="dxa"/>
          </w:tcPr>
          <w:p w:rsidR="00B41B93" w:rsidRPr="00604CA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8C2ECB" w:rsidRPr="00604CA8" w:rsidTr="008C2ECB">
        <w:tc>
          <w:tcPr>
            <w:tcW w:w="10031" w:type="dxa"/>
            <w:gridSpan w:val="2"/>
          </w:tcPr>
          <w:p w:rsidR="008C2ECB" w:rsidRPr="00604CA8" w:rsidRDefault="008C2ECB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41B93" w:rsidRPr="00604CA8" w:rsidTr="008C2ECB">
        <w:tc>
          <w:tcPr>
            <w:tcW w:w="3369" w:type="dxa"/>
          </w:tcPr>
          <w:p w:rsidR="00B41B93" w:rsidRPr="00604CA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Denumire achiziție:</w:t>
            </w:r>
          </w:p>
        </w:tc>
        <w:tc>
          <w:tcPr>
            <w:tcW w:w="6662" w:type="dxa"/>
          </w:tcPr>
          <w:p w:rsidR="00B41B93" w:rsidRPr="00604CA8" w:rsidRDefault="00B41B93" w:rsidP="00883210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B41B93" w:rsidRPr="00604CA8" w:rsidTr="008C2ECB">
        <w:tc>
          <w:tcPr>
            <w:tcW w:w="3369" w:type="dxa"/>
          </w:tcPr>
          <w:p w:rsidR="00B41B93" w:rsidRPr="00604CA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Procedura aplicată:</w:t>
            </w:r>
          </w:p>
        </w:tc>
        <w:tc>
          <w:tcPr>
            <w:tcW w:w="6662" w:type="dxa"/>
          </w:tcPr>
          <w:p w:rsidR="00B41B93" w:rsidRPr="00604CA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41B93" w:rsidRPr="00604CA8" w:rsidTr="008C2ECB">
        <w:tc>
          <w:tcPr>
            <w:tcW w:w="3369" w:type="dxa"/>
          </w:tcPr>
          <w:p w:rsidR="00B41B93" w:rsidRPr="00604CA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 /Acord-cadru încheiat: </w:t>
            </w:r>
          </w:p>
        </w:tc>
        <w:tc>
          <w:tcPr>
            <w:tcW w:w="6662" w:type="dxa"/>
          </w:tcPr>
          <w:p w:rsidR="00B41B93" w:rsidRPr="00604CA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>Contract de …..</w:t>
            </w:r>
            <w:r w:rsidRPr="00604CA8">
              <w:rPr>
                <w:i/>
                <w:sz w:val="20"/>
                <w:szCs w:val="20"/>
              </w:rPr>
              <w:t>(furnizare, servicii</w:t>
            </w:r>
            <w:r w:rsidR="00B163F6" w:rsidRPr="00604CA8">
              <w:rPr>
                <w:i/>
                <w:sz w:val="20"/>
                <w:szCs w:val="20"/>
              </w:rPr>
              <w:t xml:space="preserve"> de …</w:t>
            </w:r>
            <w:r w:rsidRPr="00604CA8">
              <w:rPr>
                <w:i/>
                <w:sz w:val="20"/>
                <w:szCs w:val="20"/>
              </w:rPr>
              <w:t>, lucrări)</w:t>
            </w:r>
            <w:r w:rsidRPr="00604CA8">
              <w:rPr>
                <w:sz w:val="20"/>
                <w:szCs w:val="20"/>
              </w:rPr>
              <w:t xml:space="preserve"> </w:t>
            </w:r>
            <w:r w:rsidR="007F2922" w:rsidRPr="00604CA8">
              <w:rPr>
                <w:sz w:val="20"/>
                <w:szCs w:val="20"/>
              </w:rPr>
              <w:t xml:space="preserve"> </w:t>
            </w:r>
            <w:r w:rsidRPr="00604CA8">
              <w:rPr>
                <w:sz w:val="20"/>
                <w:szCs w:val="20"/>
              </w:rPr>
              <w:t>nr……./………..</w:t>
            </w:r>
          </w:p>
        </w:tc>
      </w:tr>
      <w:tr w:rsidR="00B41B93" w:rsidRPr="00604CA8" w:rsidTr="008C2ECB">
        <w:tc>
          <w:tcPr>
            <w:tcW w:w="3369" w:type="dxa"/>
          </w:tcPr>
          <w:p w:rsidR="00B41B93" w:rsidRPr="00604CA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604CA8">
              <w:rPr>
                <w:sz w:val="20"/>
                <w:szCs w:val="20"/>
              </w:rPr>
              <w:t xml:space="preserve">Contractor: </w:t>
            </w:r>
          </w:p>
        </w:tc>
        <w:tc>
          <w:tcPr>
            <w:tcW w:w="6662" w:type="dxa"/>
          </w:tcPr>
          <w:p w:rsidR="00B41B93" w:rsidRPr="00604CA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7E385F" w:rsidRPr="00604CA8" w:rsidRDefault="007E385F" w:rsidP="007E385F">
      <w:pPr>
        <w:pStyle w:val="Header"/>
        <w:jc w:val="center"/>
        <w:rPr>
          <w:b/>
          <w:szCs w:val="20"/>
        </w:rPr>
      </w:pPr>
    </w:p>
    <w:p w:rsidR="00206758" w:rsidRPr="00604CA8" w:rsidRDefault="007E385F" w:rsidP="00206758">
      <w:pPr>
        <w:pStyle w:val="Header"/>
        <w:jc w:val="center"/>
        <w:rPr>
          <w:b/>
          <w:sz w:val="20"/>
          <w:szCs w:val="20"/>
        </w:rPr>
      </w:pPr>
      <w:bookmarkStart w:id="0" w:name="Listaverificare"/>
      <w:bookmarkEnd w:id="0"/>
      <w:r w:rsidRPr="00604CA8">
        <w:rPr>
          <w:b/>
          <w:sz w:val="20"/>
          <w:szCs w:val="20"/>
        </w:rPr>
        <w:t xml:space="preserve">Lista de verificare </w:t>
      </w:r>
    </w:p>
    <w:p w:rsidR="007E385F" w:rsidRPr="00604CA8" w:rsidRDefault="007E385F" w:rsidP="00206758">
      <w:pPr>
        <w:pStyle w:val="Header"/>
        <w:jc w:val="center"/>
        <w:rPr>
          <w:b/>
          <w:sz w:val="20"/>
          <w:szCs w:val="20"/>
        </w:rPr>
      </w:pPr>
      <w:r w:rsidRPr="00604CA8">
        <w:rPr>
          <w:b/>
          <w:sz w:val="20"/>
          <w:szCs w:val="20"/>
        </w:rPr>
        <w:t>a conformității dosarului de achiziţie publică</w:t>
      </w:r>
    </w:p>
    <w:p w:rsidR="00206758" w:rsidRPr="00604CA8" w:rsidRDefault="00B93CED" w:rsidP="00206758">
      <w:pPr>
        <w:pStyle w:val="Header"/>
        <w:ind w:left="720"/>
        <w:jc w:val="center"/>
        <w:rPr>
          <w:b/>
          <w:sz w:val="20"/>
          <w:szCs w:val="20"/>
        </w:rPr>
      </w:pPr>
      <w:r w:rsidRPr="00604CA8">
        <w:rPr>
          <w:b/>
          <w:sz w:val="20"/>
          <w:szCs w:val="20"/>
        </w:rPr>
        <w:t>pentru procedura desfășurată în conformitate cu OUG nr. 34/2006</w:t>
      </w:r>
    </w:p>
    <w:p w:rsidR="00206758" w:rsidRPr="00604CA8" w:rsidRDefault="00206758" w:rsidP="00206758">
      <w:pPr>
        <w:pStyle w:val="Header"/>
        <w:ind w:left="720"/>
        <w:jc w:val="center"/>
        <w:rPr>
          <w:b/>
          <w:sz w:val="20"/>
          <w:szCs w:val="20"/>
        </w:rPr>
      </w:pPr>
      <w:r w:rsidRPr="00604CA8">
        <w:rPr>
          <w:sz w:val="20"/>
          <w:szCs w:val="20"/>
        </w:rPr>
        <w:t>(</w:t>
      </w:r>
      <w:r w:rsidR="00B93CED" w:rsidRPr="00604CA8">
        <w:rPr>
          <w:i/>
          <w:sz w:val="20"/>
          <w:szCs w:val="20"/>
        </w:rPr>
        <w:t xml:space="preserve">mai  puțin </w:t>
      </w:r>
      <w:r w:rsidRPr="00604CA8">
        <w:rPr>
          <w:i/>
          <w:sz w:val="20"/>
          <w:szCs w:val="20"/>
        </w:rPr>
        <w:t xml:space="preserve">„negocierea fără publicare a unui anunț de participare”, în baza </w:t>
      </w:r>
      <w:r w:rsidR="00B93CED" w:rsidRPr="00604CA8">
        <w:rPr>
          <w:i/>
          <w:sz w:val="20"/>
          <w:szCs w:val="20"/>
        </w:rPr>
        <w:t>art. 122</w:t>
      </w:r>
      <w:r w:rsidRPr="00604CA8">
        <w:rPr>
          <w:i/>
          <w:sz w:val="20"/>
          <w:szCs w:val="20"/>
        </w:rPr>
        <w:t>)</w:t>
      </w:r>
    </w:p>
    <w:p w:rsidR="007E385F" w:rsidRPr="00604CA8" w:rsidRDefault="007E385F" w:rsidP="007E385F">
      <w:pPr>
        <w:pStyle w:val="Header"/>
        <w:jc w:val="center"/>
        <w:rPr>
          <w:b/>
          <w:sz w:val="20"/>
          <w:szCs w:val="20"/>
        </w:rPr>
      </w:pPr>
    </w:p>
    <w:p w:rsidR="00A47667" w:rsidRDefault="00A47667" w:rsidP="007E385F">
      <w:pPr>
        <w:pStyle w:val="Header"/>
        <w:spacing w:after="120"/>
        <w:rPr>
          <w:b/>
          <w:sz w:val="20"/>
          <w:szCs w:val="20"/>
          <w:highlight w:val="yellow"/>
        </w:rPr>
      </w:pPr>
    </w:p>
    <w:p w:rsidR="007E385F" w:rsidRPr="00604CA8" w:rsidRDefault="007E385F" w:rsidP="007E385F">
      <w:pPr>
        <w:pStyle w:val="Header"/>
        <w:spacing w:after="120"/>
        <w:rPr>
          <w:b/>
          <w:i/>
          <w:sz w:val="20"/>
          <w:szCs w:val="20"/>
        </w:rPr>
      </w:pPr>
      <w:r w:rsidRPr="000A295E">
        <w:rPr>
          <w:b/>
          <w:sz w:val="20"/>
          <w:szCs w:val="20"/>
          <w:highlight w:val="yellow"/>
        </w:rPr>
        <w:t xml:space="preserve">Completată de beneficiar </w:t>
      </w:r>
      <w:r w:rsidRPr="000A295E">
        <w:rPr>
          <w:b/>
          <w:i/>
          <w:sz w:val="20"/>
          <w:szCs w:val="20"/>
          <w:highlight w:val="yellow"/>
        </w:rPr>
        <w:t>şi ataşată la dosarul achiziţiei</w:t>
      </w:r>
    </w:p>
    <w:tbl>
      <w:tblPr>
        <w:tblW w:w="10105" w:type="dxa"/>
        <w:tblInd w:w="-1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4"/>
        <w:gridCol w:w="557"/>
        <w:gridCol w:w="577"/>
        <w:gridCol w:w="567"/>
      </w:tblGrid>
      <w:tr w:rsidR="007E385F" w:rsidRPr="00604CA8" w:rsidTr="00BF4199">
        <w:trPr>
          <w:cantSplit/>
          <w:tblHeader/>
        </w:trPr>
        <w:tc>
          <w:tcPr>
            <w:tcW w:w="84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rPr>
                <w:rFonts w:ascii="Times New Roman" w:hAnsi="Times New Roman"/>
                <w:color w:val="auto"/>
                <w:sz w:val="20"/>
                <w:u w:val="single"/>
                <w:lang w:val="it-IT"/>
              </w:rPr>
            </w:pPr>
          </w:p>
          <w:p w:rsidR="007E385F" w:rsidRPr="00604CA8" w:rsidRDefault="007E385F" w:rsidP="004A0E58">
            <w:pPr>
              <w:pStyle w:val="TableHeading"/>
              <w:rPr>
                <w:rFonts w:ascii="Times New Roman" w:hAnsi="Times New Roman"/>
                <w:b w:val="0"/>
                <w:color w:val="auto"/>
                <w:sz w:val="20"/>
                <w:lang w:val="it-IT"/>
              </w:rPr>
            </w:pPr>
            <w:r w:rsidRPr="00604CA8">
              <w:rPr>
                <w:rFonts w:ascii="Times New Roman" w:hAnsi="Times New Roman"/>
                <w:b w:val="0"/>
                <w:color w:val="auto"/>
                <w:sz w:val="20"/>
                <w:lang w:val="it-IT"/>
              </w:rPr>
              <w:t>În funcţie de procedura de achiziţie publică derulată</w:t>
            </w:r>
          </w:p>
          <w:p w:rsidR="007E385F" w:rsidRDefault="007E385F" w:rsidP="004A0E58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604CA8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DOSARUL  ACHIZIŢIEI  PUBLICE  VA  CONŢINE  </w:t>
            </w:r>
            <w:r w:rsidR="00632D2C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CEL </w:t>
            </w:r>
            <w:r w:rsidR="00CC6D56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 </w:t>
            </w:r>
            <w:r w:rsidR="00632D2C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PUȚIN </w:t>
            </w:r>
            <w:r w:rsidR="00CC6D56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 </w:t>
            </w:r>
            <w:r w:rsidRPr="00604CA8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>URMĂTOARELE  DOCUMENTE</w:t>
            </w:r>
          </w:p>
          <w:p w:rsidR="00632D2C" w:rsidRPr="00CA2075" w:rsidRDefault="00632D2C" w:rsidP="00CC6D56">
            <w:pPr>
              <w:pStyle w:val="TableHeading"/>
              <w:spacing w:after="0"/>
              <w:rPr>
                <w:rFonts w:ascii="Times New Roman" w:hAnsi="Times New Roman"/>
                <w:color w:val="auto"/>
                <w:sz w:val="18"/>
                <w:szCs w:val="18"/>
                <w:lang w:val="it-IT"/>
              </w:rPr>
            </w:pPr>
            <w:r w:rsidRPr="00CA2075">
              <w:rPr>
                <w:rFonts w:ascii="Times New Roman" w:hAnsi="Times New Roman"/>
                <w:color w:val="auto"/>
                <w:sz w:val="18"/>
                <w:szCs w:val="18"/>
                <w:lang w:val="it-IT"/>
              </w:rPr>
              <w:t xml:space="preserve">(după caz) </w:t>
            </w:r>
          </w:p>
          <w:p w:rsidR="007E385F" w:rsidRPr="00604CA8" w:rsidRDefault="007E385F" w:rsidP="004A0E58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604CA8" w:rsidRDefault="007E385F" w:rsidP="004A0E58">
            <w:pPr>
              <w:pStyle w:val="TableHeading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604CA8">
              <w:rPr>
                <w:rFonts w:ascii="Times New Roman" w:hAnsi="Times New Roman"/>
                <w:color w:val="auto"/>
                <w:sz w:val="16"/>
                <w:szCs w:val="16"/>
              </w:rPr>
              <w:t>Există</w:t>
            </w:r>
          </w:p>
          <w:p w:rsidR="007E385F" w:rsidRPr="00604CA8" w:rsidRDefault="007E385F" w:rsidP="004A0E58">
            <w:pPr>
              <w:pStyle w:val="TableHeading"/>
              <w:spacing w:after="0"/>
              <w:rPr>
                <w:rFonts w:ascii="Times New Roman" w:hAnsi="Times New Roman"/>
                <w:color w:val="auto"/>
                <w:sz w:val="18"/>
                <w:szCs w:val="18"/>
              </w:rPr>
            </w:pPr>
            <w:r w:rsidRPr="00604CA8">
              <w:rPr>
                <w:rFonts w:ascii="Times New Roman" w:hAnsi="Times New Roman"/>
                <w:color w:val="auto"/>
                <w:sz w:val="18"/>
                <w:szCs w:val="18"/>
              </w:rPr>
              <w:t>DA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</w:tcPr>
          <w:p w:rsidR="00333598" w:rsidRPr="00604CA8" w:rsidRDefault="00333598" w:rsidP="00BF4199">
            <w:pPr>
              <w:pStyle w:val="TableHeading"/>
              <w:rPr>
                <w:rFonts w:ascii="Times New Roman" w:hAnsi="Times New Roman"/>
                <w:color w:val="auto"/>
                <w:sz w:val="16"/>
                <w:szCs w:val="16"/>
              </w:rPr>
            </w:pPr>
          </w:p>
          <w:p w:rsidR="00333598" w:rsidRPr="00604CA8" w:rsidRDefault="00333598" w:rsidP="00BF4199">
            <w:pPr>
              <w:pStyle w:val="TableHeading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604CA8">
              <w:rPr>
                <w:rFonts w:ascii="Times New Roman" w:hAnsi="Times New Roman"/>
                <w:color w:val="auto"/>
                <w:sz w:val="16"/>
                <w:szCs w:val="16"/>
              </w:rPr>
              <w:t>NU</w:t>
            </w:r>
          </w:p>
          <w:p w:rsidR="007E385F" w:rsidRPr="00604CA8" w:rsidRDefault="00333598" w:rsidP="00BF4199">
            <w:pPr>
              <w:pStyle w:val="TableHeading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604CA8">
              <w:rPr>
                <w:rFonts w:ascii="Times New Roman" w:hAnsi="Times New Roman"/>
                <w:color w:val="auto"/>
                <w:sz w:val="16"/>
                <w:szCs w:val="16"/>
              </w:rPr>
              <w:t>există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rPr>
                <w:rFonts w:ascii="Times New Roman" w:hAnsi="Times New Roman"/>
                <w:color w:val="auto"/>
                <w:sz w:val="16"/>
                <w:szCs w:val="16"/>
              </w:rPr>
            </w:pPr>
            <w:r w:rsidRPr="00604CA8">
              <w:rPr>
                <w:rFonts w:ascii="Times New Roman" w:hAnsi="Times New Roman"/>
                <w:color w:val="auto"/>
                <w:sz w:val="16"/>
                <w:szCs w:val="16"/>
              </w:rPr>
              <w:t>Nu e cazul</w:t>
            </w:r>
          </w:p>
        </w:tc>
      </w:tr>
      <w:tr w:rsidR="007E385F" w:rsidRPr="00604CA8" w:rsidTr="00BF4199">
        <w:trPr>
          <w:cantSplit/>
          <w:trHeight w:val="10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EF011B" w:rsidRDefault="00EF011B" w:rsidP="00385604">
            <w:pPr>
              <w:pStyle w:val="TableContents"/>
              <w:ind w:left="113"/>
              <w:rPr>
                <w:szCs w:val="20"/>
              </w:rPr>
            </w:pPr>
            <w:r w:rsidRPr="005D0249">
              <w:rPr>
                <w:b/>
                <w:szCs w:val="20"/>
              </w:rPr>
              <w:t>Adresa privind depunerea dosarului achiziției</w:t>
            </w:r>
            <w:r w:rsidRPr="00EF011B">
              <w:rPr>
                <w:szCs w:val="20"/>
              </w:rPr>
              <w:t xml:space="preserve"> </w:t>
            </w:r>
            <w:r w:rsidR="005D0249">
              <w:rPr>
                <w:szCs w:val="20"/>
              </w:rPr>
              <w:t xml:space="preserve"> </w:t>
            </w:r>
            <w:r w:rsidRPr="00EF011B">
              <w:rPr>
                <w:szCs w:val="20"/>
              </w:rPr>
              <w:t xml:space="preserve">– </w:t>
            </w:r>
            <w:r w:rsidRPr="00EF011B">
              <w:rPr>
                <w:i/>
                <w:szCs w:val="20"/>
              </w:rPr>
              <w:t>Anexa 4.5.1.1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604CA8" w:rsidTr="00BF4199">
        <w:trPr>
          <w:cantSplit/>
          <w:trHeight w:val="27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604CA8" w:rsidRDefault="00C859ED" w:rsidP="00C859ED">
            <w:pPr>
              <w:pStyle w:val="TableContents"/>
              <w:spacing w:before="120" w:after="0"/>
              <w:rPr>
                <w:b/>
                <w:sz w:val="22"/>
                <w:szCs w:val="22"/>
              </w:rPr>
            </w:pPr>
            <w:r w:rsidRPr="00604CA8">
              <w:rPr>
                <w:b/>
                <w:i/>
                <w:szCs w:val="20"/>
              </w:rPr>
              <w:t xml:space="preserve">  </w:t>
            </w:r>
            <w:r w:rsidR="007E385F" w:rsidRPr="00604CA8">
              <w:rPr>
                <w:b/>
                <w:i/>
                <w:szCs w:val="20"/>
              </w:rPr>
              <w:t>OPIS</w:t>
            </w:r>
            <w:r w:rsidRPr="00604CA8">
              <w:rPr>
                <w:b/>
                <w:i/>
                <w:szCs w:val="20"/>
              </w:rPr>
              <w:t xml:space="preserve"> </w:t>
            </w:r>
            <w:r w:rsidR="007E385F" w:rsidRPr="00604CA8">
              <w:rPr>
                <w:b/>
                <w:szCs w:val="20"/>
              </w:rPr>
              <w:t xml:space="preserve">al dosarului achiziţiei cu </w:t>
            </w:r>
            <w:r w:rsidR="007E385F" w:rsidRPr="00604CA8">
              <w:rPr>
                <w:b/>
                <w:szCs w:val="20"/>
                <w:u w:val="single"/>
              </w:rPr>
              <w:t>detalierea</w:t>
            </w:r>
            <w:r w:rsidR="007E385F" w:rsidRPr="00604CA8">
              <w:rPr>
                <w:b/>
                <w:szCs w:val="20"/>
              </w:rPr>
              <w:t xml:space="preserve"> tuturor categ</w:t>
            </w:r>
            <w:r w:rsidR="00F458F1" w:rsidRPr="00604CA8">
              <w:rPr>
                <w:b/>
                <w:szCs w:val="20"/>
              </w:rPr>
              <w:t>oriilor de documente conţinute î</w:t>
            </w:r>
            <w:r w:rsidR="007E385F" w:rsidRPr="00604CA8">
              <w:rPr>
                <w:b/>
                <w:szCs w:val="20"/>
              </w:rPr>
              <w:t>n dosar</w:t>
            </w:r>
            <w:r w:rsidR="002015D9" w:rsidRPr="00604CA8">
              <w:rPr>
                <w:b/>
                <w:szCs w:val="20"/>
              </w:rPr>
              <w:t xml:space="preserve"> </w:t>
            </w:r>
            <w:r w:rsidR="002015D9" w:rsidRPr="00604CA8">
              <w:rPr>
                <w:i/>
                <w:szCs w:val="20"/>
              </w:rPr>
              <w:t>(conform model opis)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604CA8" w:rsidTr="00BF4199">
        <w:trPr>
          <w:cantSplit/>
          <w:trHeight w:val="180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604CA8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  <w:r w:rsidRPr="00604CA8">
              <w:rPr>
                <w:rFonts w:ascii="Times New Roman" w:hAnsi="Times New Roman"/>
                <w:i w:val="0"/>
                <w:color w:val="auto"/>
                <w:sz w:val="20"/>
              </w:rPr>
              <w:t>Faza de programare a achiziţiei (separator)</w:t>
            </w:r>
          </w:p>
        </w:tc>
      </w:tr>
      <w:tr w:rsidR="007E385F" w:rsidRPr="00604CA8" w:rsidTr="00BF4199">
        <w:trPr>
          <w:cantSplit/>
          <w:trHeight w:val="18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 xml:space="preserve">Programul anual al achiziţiilor publice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604CA8" w:rsidTr="00BF4199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>Nota justificativă privind estimarea valorii contractului (</w:t>
            </w:r>
            <w:r w:rsidRPr="00604CA8">
              <w:rPr>
                <w:rFonts w:ascii="Times" w:hAnsi="Times"/>
                <w:i/>
              </w:rPr>
              <w:t>fără TVA</w:t>
            </w:r>
            <w:r w:rsidRPr="00604CA8">
              <w:rPr>
                <w:rFonts w:ascii="Times" w:hAnsi="Times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E385F" w:rsidRPr="00604CA8" w:rsidTr="00BF4199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 xml:space="preserve">Nota justificativă privind alegerea procedurii </w:t>
            </w:r>
            <w:r w:rsidRPr="00604CA8">
              <w:rPr>
                <w:rFonts w:ascii="Times" w:hAnsi="Times"/>
                <w:i/>
              </w:rPr>
              <w:t>(după caz)</w:t>
            </w:r>
            <w:r w:rsidRPr="00604CA8">
              <w:rPr>
                <w:rFonts w:ascii="Times" w:hAnsi="Times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E385F" w:rsidRPr="00604CA8" w:rsidTr="00BF4199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 xml:space="preserve">Nota justificativă privind accelerarea procedurii </w:t>
            </w:r>
            <w:r w:rsidRPr="00604CA8">
              <w:rPr>
                <w:rFonts w:ascii="Times" w:hAnsi="Times"/>
                <w:i/>
              </w:rPr>
              <w:t>(după caz)</w:t>
            </w:r>
            <w:r w:rsidRPr="00604CA8">
              <w:rPr>
                <w:rFonts w:ascii="Times" w:hAnsi="Times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256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604CA8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  <w:highlight w:val="yellow"/>
              </w:rPr>
            </w:pPr>
            <w:r w:rsidRPr="00604CA8">
              <w:rPr>
                <w:rFonts w:ascii="Times New Roman" w:hAnsi="Times New Roman"/>
                <w:i w:val="0"/>
                <w:color w:val="auto"/>
                <w:sz w:val="20"/>
              </w:rPr>
              <w:t>Faza de intocmire a DA (separator)</w:t>
            </w:r>
          </w:p>
        </w:tc>
      </w:tr>
      <w:tr w:rsidR="007E385F" w:rsidRPr="00604CA8" w:rsidTr="00BF4199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  <w:szCs w:val="20"/>
              </w:rPr>
              <w:t>Nota justificativă privind cerinţele minime de calificare referitoare la situaţia economică şi financiară / capacitatea tehnică şi/sau profesională a operatorilor economici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604CA8" w:rsidTr="00BF4199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rPr>
                <w:rFonts w:ascii="Times" w:hAnsi="Times"/>
                <w:szCs w:val="20"/>
              </w:rPr>
            </w:pPr>
            <w:r w:rsidRPr="00604CA8">
              <w:rPr>
                <w:rFonts w:ascii="Times" w:hAnsi="Times"/>
                <w:szCs w:val="20"/>
              </w:rPr>
              <w:t xml:space="preserve">  Nota justificativă privind alegerea criteriului de atribuire / </w:t>
            </w:r>
            <w:r w:rsidRPr="00604CA8">
              <w:rPr>
                <w:rFonts w:ascii="Times" w:hAnsi="Times"/>
                <w:szCs w:val="20"/>
                <w:u w:val="single"/>
              </w:rPr>
              <w:t xml:space="preserve">stabilirea factorilor de evaluare şi a ponderii      acestora – algoritmul de calcul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604CA8" w:rsidTr="00BF4199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szCs w:val="20"/>
              </w:rPr>
            </w:pPr>
            <w:r w:rsidRPr="00604CA8">
              <w:rPr>
                <w:szCs w:val="20"/>
              </w:rPr>
              <w:t>Fişa de date a achiziţiei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</w:tr>
      <w:tr w:rsidR="007E385F" w:rsidRPr="00604CA8" w:rsidTr="00BF4199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szCs w:val="20"/>
              </w:rPr>
              <w:t>Caietul de sarcini (</w:t>
            </w:r>
            <w:r w:rsidRPr="00604CA8">
              <w:rPr>
                <w:i/>
                <w:szCs w:val="20"/>
              </w:rPr>
              <w:t>în format imprimat</w:t>
            </w:r>
            <w:r w:rsidRPr="00604CA8">
              <w:rPr>
                <w:szCs w:val="20"/>
              </w:rPr>
              <w:t xml:space="preserve">) şi/sau </w:t>
            </w:r>
            <w:r w:rsidRPr="00604CA8">
              <w:rPr>
                <w:szCs w:val="20"/>
                <w:lang w:eastAsia="en-US"/>
              </w:rPr>
              <w:t xml:space="preserve"> </w:t>
            </w:r>
            <w:r w:rsidRPr="00604CA8">
              <w:rPr>
                <w:szCs w:val="20"/>
              </w:rPr>
              <w:t>Proiectul tehnic de execuţie (</w:t>
            </w:r>
            <w:r w:rsidRPr="00604CA8">
              <w:rPr>
                <w:i/>
                <w:szCs w:val="20"/>
              </w:rPr>
              <w:t>scanat, pe CD, când este cazul</w:t>
            </w:r>
            <w:r w:rsidRPr="00604CA8">
              <w:rPr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fr-FR"/>
              </w:rPr>
            </w:pPr>
          </w:p>
        </w:tc>
      </w:tr>
      <w:tr w:rsidR="007E385F" w:rsidRPr="00604CA8" w:rsidTr="00BF4199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603D33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 xml:space="preserve">Listele de cantităţi din PT - </w:t>
            </w:r>
            <w:r w:rsidR="00603D33">
              <w:rPr>
                <w:rFonts w:ascii="Times" w:hAnsi="Times"/>
              </w:rPr>
              <w:t xml:space="preserve"> </w:t>
            </w:r>
            <w:r w:rsidR="00603D33" w:rsidRPr="00603D33">
              <w:rPr>
                <w:rFonts w:ascii="Times" w:hAnsi="Times"/>
                <w:i/>
              </w:rPr>
              <w:t>pe CD</w:t>
            </w:r>
            <w:r w:rsidRPr="00604CA8">
              <w:rPr>
                <w:rFonts w:ascii="Times" w:hAnsi="Times"/>
                <w:i/>
              </w:rPr>
              <w:t>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22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>Formulare şi modele - inclusiv modelul de contract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22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604CA8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604CA8">
              <w:rPr>
                <w:rFonts w:ascii="Times New Roman" w:hAnsi="Times New Roman"/>
                <w:i w:val="0"/>
                <w:color w:val="auto"/>
                <w:sz w:val="20"/>
              </w:rPr>
              <w:t>Faza de transmitere a invitaţiilor şi a documentaţiei de atribuire (separator)</w:t>
            </w:r>
          </w:p>
        </w:tc>
      </w:tr>
      <w:tr w:rsidR="007E385F" w:rsidRPr="00604CA8" w:rsidTr="00BF4199">
        <w:trPr>
          <w:cantSplit/>
          <w:trHeight w:val="15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  <w:i/>
              </w:rPr>
              <w:t>Copie după anunţul de intenţie SEAP – JOUE  (dacă e cazul)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15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  <w:i/>
              </w:rPr>
              <w:lastRenderedPageBreak/>
              <w:t>Copie după anunţul de participare SEAP – JOUE  (dacă e cazul)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15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  <w:i/>
              </w:rPr>
              <w:t>Copie după invitaţia de participare SEAP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15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 xml:space="preserve">În cazul contractelor de publicitate media – dovada publicării anunţului în Sistemul informatic de utilitate publică – </w:t>
            </w:r>
            <w:proofErr w:type="spellStart"/>
            <w:r w:rsidRPr="00604CA8">
              <w:rPr>
                <w:rFonts w:ascii="Times" w:hAnsi="Times"/>
              </w:rPr>
              <w:t>www.publicitatepublica.ro</w:t>
            </w:r>
            <w:proofErr w:type="spellEnd"/>
            <w:r w:rsidRPr="00604CA8">
              <w:rPr>
                <w:rFonts w:ascii="Times" w:hAnsi="Times"/>
              </w:rPr>
              <w:t xml:space="preserve"> – </w:t>
            </w:r>
            <w:r w:rsidRPr="00604CA8">
              <w:rPr>
                <w:rFonts w:ascii="Times" w:hAnsi="Times"/>
                <w:i/>
              </w:rPr>
              <w:t>conf. art. 58 din OUG 34/2006</w:t>
            </w:r>
            <w:r w:rsidRPr="00604CA8">
              <w:rPr>
                <w:rFonts w:ascii="Times" w:hAnsi="Times"/>
              </w:rPr>
              <w:t xml:space="preserve">. 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22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604CA8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</w:rPr>
            </w:pPr>
            <w:r w:rsidRPr="00604CA8">
              <w:rPr>
                <w:rFonts w:ascii="Times New Roman" w:hAnsi="Times New Roman"/>
                <w:i w:val="0"/>
                <w:color w:val="auto"/>
                <w:sz w:val="20"/>
              </w:rPr>
              <w:t>Notificarea UCVAP</w:t>
            </w:r>
            <w:r w:rsidR="0047191A">
              <w:rPr>
                <w:rFonts w:ascii="Times New Roman" w:hAnsi="Times New Roman"/>
                <w:i w:val="0"/>
                <w:color w:val="auto"/>
                <w:sz w:val="20"/>
              </w:rPr>
              <w:t>/ ANAP</w:t>
            </w:r>
            <w:r w:rsidRPr="00604CA8">
              <w:rPr>
                <w:rFonts w:ascii="Times New Roman" w:hAnsi="Times New Roman"/>
                <w:i w:val="0"/>
                <w:color w:val="auto"/>
                <w:sz w:val="20"/>
              </w:rPr>
              <w:t xml:space="preserve"> (separator)</w:t>
            </w:r>
          </w:p>
        </w:tc>
      </w:tr>
      <w:tr w:rsidR="007E385F" w:rsidRPr="00604CA8" w:rsidTr="00BF4199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ind w:left="113"/>
              <w:jc w:val="lef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 w:rsidRPr="00604CA8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Decizia </w:t>
            </w:r>
            <w:r w:rsidR="00633D90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UCVAP/ ANAP </w:t>
            </w:r>
            <w:r w:rsidRPr="00604CA8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>de verificare a procedurii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633D90" w:rsidRPr="00604CA8" w:rsidTr="00BF4199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33D90" w:rsidRPr="00604CA8" w:rsidRDefault="00633D90" w:rsidP="004A0E58">
            <w:pPr>
              <w:pStyle w:val="TableHeading"/>
              <w:ind w:left="113"/>
              <w:jc w:val="left"/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</w:pPr>
            <w:r w:rsidRPr="00E46225">
              <w:rPr>
                <w:rFonts w:ascii="Times New Roman" w:hAnsi="Times New Roman"/>
                <w:b w:val="0"/>
                <w:i w:val="0"/>
                <w:color w:val="auto"/>
                <w:sz w:val="20"/>
              </w:rPr>
              <w:t xml:space="preserve">Adrese, note intermediare, avize consultative </w:t>
            </w:r>
            <w:r w:rsidRPr="00E46225">
              <w:rPr>
                <w:rFonts w:ascii="Times New Roman" w:hAnsi="Times New Roman"/>
                <w:b w:val="0"/>
                <w:color w:val="auto"/>
                <w:sz w:val="20"/>
              </w:rPr>
              <w:t>(după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33D90" w:rsidRPr="00604CA8" w:rsidRDefault="00633D90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633D90" w:rsidRPr="00604CA8" w:rsidRDefault="00633D90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633D90" w:rsidRPr="00604CA8" w:rsidRDefault="00633D90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22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604CA8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604CA8">
              <w:rPr>
                <w:rFonts w:ascii="Times New Roman" w:hAnsi="Times New Roman"/>
                <w:i w:val="0"/>
                <w:color w:val="auto"/>
                <w:sz w:val="20"/>
              </w:rPr>
              <w:t>Clarificări / Erate la anunţul/invitaţia/documentaţia de atribuire (separator)</w:t>
            </w:r>
          </w:p>
        </w:tc>
      </w:tr>
      <w:tr w:rsidR="007E385F" w:rsidRPr="00604CA8" w:rsidTr="00BF4199">
        <w:trPr>
          <w:cantSplit/>
          <w:trHeight w:val="15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>Solicitările de clarificări la documentaţia de atribuire din partea operatorilor economici, (</w:t>
            </w:r>
            <w:r w:rsidRPr="00604CA8">
              <w:rPr>
                <w:rFonts w:ascii="Times" w:hAnsi="Times"/>
                <w:i/>
              </w:rPr>
              <w:t>dacă este cazul</w:t>
            </w:r>
            <w:r w:rsidRPr="00604CA8">
              <w:rPr>
                <w:rFonts w:ascii="Times" w:hAnsi="Times"/>
              </w:rPr>
              <w:t>)  - cu nr…./dată înregistrare – şi răspunsurile la acestea (</w:t>
            </w:r>
            <w:r w:rsidRPr="00604CA8">
              <w:rPr>
                <w:rFonts w:ascii="Times" w:hAnsi="Times"/>
                <w:i/>
              </w:rPr>
              <w:t>inclusiv confirmări de transmitere</w:t>
            </w:r>
            <w:r w:rsidRPr="00604CA8">
              <w:rPr>
                <w:rFonts w:ascii="Times" w:hAnsi="Times"/>
              </w:rPr>
              <w:t>)</w:t>
            </w:r>
            <w:r w:rsidRPr="00604CA8">
              <w:rPr>
                <w:rFonts w:ascii="Times" w:hAnsi="Times"/>
                <w:b/>
              </w:rPr>
              <w:t xml:space="preserve"> în ordine cronologică!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25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>Dovada publicării unei erate la anunţul iniţial (</w:t>
            </w:r>
            <w:r w:rsidRPr="00604CA8">
              <w:rPr>
                <w:rFonts w:ascii="Times" w:hAnsi="Times"/>
                <w:i/>
              </w:rPr>
              <w:t>când este cazul</w:t>
            </w:r>
            <w:r w:rsidRPr="00604CA8">
              <w:rPr>
                <w:rFonts w:ascii="Times" w:hAnsi="Times"/>
              </w:rPr>
              <w:t xml:space="preserve">)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22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604CA8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</w:rPr>
            </w:pPr>
            <w:r w:rsidRPr="00604CA8">
              <w:rPr>
                <w:rFonts w:ascii="Times New Roman" w:hAnsi="Times New Roman"/>
                <w:i w:val="0"/>
                <w:color w:val="auto"/>
                <w:sz w:val="20"/>
              </w:rPr>
              <w:t>Contestaţiile la CNSC (separator)</w:t>
            </w:r>
          </w:p>
        </w:tc>
      </w:tr>
      <w:tr w:rsidR="007E385F" w:rsidRPr="00604CA8" w:rsidTr="00BF4199">
        <w:trPr>
          <w:cantSplit/>
          <w:trHeight w:val="228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 xml:space="preserve">Eventualele </w:t>
            </w:r>
            <w:r w:rsidRPr="00604CA8">
              <w:rPr>
                <w:rFonts w:ascii="Times" w:hAnsi="Times"/>
                <w:b/>
                <w:i/>
              </w:rPr>
              <w:t xml:space="preserve">Contestaţii </w:t>
            </w:r>
            <w:r w:rsidRPr="00604CA8">
              <w:rPr>
                <w:rFonts w:ascii="Times" w:hAnsi="Times"/>
              </w:rPr>
              <w:t xml:space="preserve">privind Fişa de date/documentaţia de atribuire : </w:t>
            </w:r>
            <w:r w:rsidRPr="00604CA8">
              <w:rPr>
                <w:rFonts w:ascii="Times" w:hAnsi="Times"/>
                <w:u w:val="single"/>
              </w:rPr>
              <w:t>întreaga documentaţie aferentă</w:t>
            </w:r>
            <w:r w:rsidRPr="00604CA8">
              <w:rPr>
                <w:rFonts w:ascii="Times" w:hAnsi="Times"/>
              </w:rPr>
              <w:t xml:space="preserve"> - </w:t>
            </w:r>
            <w:r w:rsidRPr="00604CA8">
              <w:rPr>
                <w:rFonts w:ascii="Times" w:hAnsi="Times"/>
                <w:i/>
              </w:rPr>
              <w:t xml:space="preserve">contestaţia propriu-zisă, comunicările dintre CNSC şi autoritatea contractantă, punctul de vedere al autorităţii contractante, Decizia CNSC, </w:t>
            </w:r>
            <w:proofErr w:type="spellStart"/>
            <w:r w:rsidRPr="00604CA8">
              <w:rPr>
                <w:rFonts w:ascii="Times" w:hAnsi="Times"/>
                <w:i/>
              </w:rPr>
              <w:t>etc</w:t>
            </w:r>
            <w:proofErr w:type="spellEnd"/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604CA8" w:rsidTr="00BF4199">
        <w:trPr>
          <w:cantSplit/>
          <w:trHeight w:val="22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604CA8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</w:rPr>
            </w:pPr>
            <w:r w:rsidRPr="00604CA8">
              <w:rPr>
                <w:rFonts w:ascii="Times New Roman" w:hAnsi="Times New Roman"/>
                <w:i w:val="0"/>
                <w:color w:val="auto"/>
                <w:sz w:val="20"/>
              </w:rPr>
              <w:t>Ofertele depuse (separator)</w:t>
            </w:r>
          </w:p>
        </w:tc>
      </w:tr>
      <w:tr w:rsidR="007E385F" w:rsidRPr="00604CA8" w:rsidTr="00BF4199">
        <w:trPr>
          <w:cantSplit/>
          <w:trHeight w:val="228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  <w:b/>
              </w:rPr>
            </w:pPr>
            <w:r w:rsidRPr="00604CA8">
              <w:rPr>
                <w:rFonts w:ascii="Times" w:hAnsi="Times"/>
              </w:rPr>
              <w:t xml:space="preserve">Ofertele depuse, înregistrate la autoritatea contractantă </w:t>
            </w:r>
            <w:r w:rsidRPr="00604CA8">
              <w:rPr>
                <w:rFonts w:ascii="Times" w:hAnsi="Times"/>
                <w:i/>
              </w:rPr>
              <w:t>(cu separatoare între oferte)</w:t>
            </w:r>
          </w:p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 xml:space="preserve">Pentru </w:t>
            </w:r>
            <w:r w:rsidRPr="00604CA8">
              <w:rPr>
                <w:rFonts w:ascii="Times" w:hAnsi="Times"/>
                <w:b/>
                <w:i/>
              </w:rPr>
              <w:t>necâştigători</w:t>
            </w:r>
            <w:r w:rsidRPr="00604CA8">
              <w:rPr>
                <w:rFonts w:ascii="Times" w:hAnsi="Times"/>
              </w:rPr>
              <w:t xml:space="preserve">: adresa de înaintare a ofertei </w:t>
            </w:r>
            <w:r w:rsidRPr="00604CA8">
              <w:rPr>
                <w:rFonts w:ascii="Times" w:hAnsi="Times"/>
                <w:i/>
              </w:rPr>
              <w:t>(cu nr. de înregistrare la autoritatea contractantă</w:t>
            </w:r>
            <w:r w:rsidRPr="00604CA8">
              <w:rPr>
                <w:rFonts w:ascii="Times" w:hAnsi="Times"/>
              </w:rPr>
              <w:t xml:space="preserve">), formularul de ofertă (financiară), garanţia de participare + dovada IMM </w:t>
            </w:r>
          </w:p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 xml:space="preserve">Pentru </w:t>
            </w:r>
            <w:r w:rsidRPr="00604CA8">
              <w:rPr>
                <w:rFonts w:ascii="Times" w:hAnsi="Times"/>
                <w:b/>
                <w:i/>
              </w:rPr>
              <w:t>câştigător</w:t>
            </w:r>
            <w:r w:rsidRPr="00604CA8">
              <w:rPr>
                <w:rFonts w:ascii="Times" w:hAnsi="Times"/>
              </w:rPr>
              <w:t xml:space="preserve"> : oferta completă împreună cu toate documentele de calificare</w:t>
            </w:r>
          </w:p>
          <w:p w:rsidR="00F87862" w:rsidRPr="00604CA8" w:rsidRDefault="00F87862" w:rsidP="00353CFC">
            <w:pPr>
              <w:pStyle w:val="TableContents"/>
              <w:spacing w:after="0"/>
              <w:ind w:left="113"/>
              <w:rPr>
                <w:rFonts w:ascii="Times" w:hAnsi="Times"/>
                <w:b/>
              </w:rPr>
            </w:pPr>
            <w:r w:rsidRPr="00604CA8">
              <w:rPr>
                <w:rFonts w:ascii="Times" w:hAnsi="Times"/>
                <w:b/>
              </w:rPr>
              <w:t>Observații:</w:t>
            </w:r>
          </w:p>
          <w:p w:rsidR="00353CFC" w:rsidRPr="00604CA8" w:rsidRDefault="00F87862" w:rsidP="00353CFC">
            <w:pPr>
              <w:pStyle w:val="TableContents"/>
              <w:numPr>
                <w:ilvl w:val="0"/>
                <w:numId w:val="12"/>
              </w:numPr>
              <w:spacing w:after="0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>Pentru necâștigători și numai dacă ofertele acestora au fost respinse în cadrul procesului de evaluare, dosarul achiziției va include și acele certificate/documente care conțin informațiile pe baza cărora s-a respins ofe</w:t>
            </w:r>
            <w:r w:rsidR="00353CFC" w:rsidRPr="00604CA8">
              <w:rPr>
                <w:rFonts w:ascii="Times" w:hAnsi="Times"/>
              </w:rPr>
              <w:t>rta</w:t>
            </w:r>
          </w:p>
          <w:p w:rsidR="00F87862" w:rsidRPr="00604CA8" w:rsidRDefault="00353CFC" w:rsidP="00353CFC">
            <w:pPr>
              <w:pStyle w:val="TableContents"/>
              <w:numPr>
                <w:ilvl w:val="0"/>
                <w:numId w:val="12"/>
              </w:numPr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>Dosarul achiziției va conține de asemenea, documentele pe baza cărora comisia de evaluare a stabilit clasamentul ofertanților</w:t>
            </w:r>
            <w:r w:rsidR="00F87862" w:rsidRPr="00604CA8">
              <w:rPr>
                <w:rFonts w:ascii="Times" w:hAnsi="Times"/>
              </w:rPr>
              <w:t xml:space="preserve"> 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604CA8" w:rsidTr="00BF4199">
        <w:trPr>
          <w:cantSplit/>
          <w:trHeight w:val="309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604CA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Faza de evaluare a ofertelor (separator)</w:t>
            </w:r>
          </w:p>
        </w:tc>
      </w:tr>
      <w:tr w:rsidR="007E385F" w:rsidRPr="00604CA8" w:rsidTr="00BF4199">
        <w:trPr>
          <w:cantSplit/>
          <w:trHeight w:val="304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 xml:space="preserve">Decizia de numire a comisiei de evaluare a ofertelor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604CA8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 xml:space="preserve">Decizia de desemnare a experţilor cooptaţi </w:t>
            </w:r>
            <w:r w:rsidRPr="00604CA8">
              <w:rPr>
                <w:rFonts w:ascii="Times" w:hAnsi="Times"/>
                <w:i/>
              </w:rPr>
              <w:t>(după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604CA8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>Declaraţiile de confidenţialitate şi imparţialitate ale membrilor comisiei de evaluare /experţilor cooptaţi - semnate şi datate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604CA8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8714AD">
            <w:pPr>
              <w:pStyle w:val="TableContents"/>
              <w:ind w:left="113"/>
            </w:pPr>
            <w:r w:rsidRPr="00604CA8">
              <w:t>Actul care modifică Decizia de numire /desemnare…</w:t>
            </w:r>
            <w:r w:rsidR="001B1031" w:rsidRPr="00604CA8">
              <w:t xml:space="preserve"> </w:t>
            </w:r>
            <w:r w:rsidRPr="00604CA8">
              <w:rPr>
                <w:i/>
              </w:rPr>
              <w:t>(dacă este cazul)</w:t>
            </w:r>
            <w:r w:rsidRPr="00604CA8"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604CA8">
              <w:t xml:space="preserve">Componenţa echipei de management a proiectului – valabilă la momentul derulării procedurii de achiziţie </w:t>
            </w:r>
            <w:r w:rsidRPr="00604CA8">
              <w:rPr>
                <w:i/>
              </w:rPr>
              <w:t>(dispoziţia de numire / actul adiţional de modificare a dispoziţiei – 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604CA8">
              <w:rPr>
                <w:rFonts w:ascii="Times" w:hAnsi="Times"/>
                <w:szCs w:val="20"/>
              </w:rPr>
              <w:t xml:space="preserve">Procesul verbal al şedinţei de deschidere a ofertelor - </w:t>
            </w:r>
            <w:r w:rsidRPr="00604CA8">
              <w:rPr>
                <w:rFonts w:ascii="Times" w:hAnsi="Times"/>
                <w:i/>
                <w:szCs w:val="20"/>
              </w:rPr>
              <w:t>in conformitate cu modelul standard aprobat prin Ordinul ANRMAP nr.302/2011.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604CA8">
              <w:rPr>
                <w:rFonts w:ascii="Times" w:hAnsi="Times"/>
                <w:szCs w:val="20"/>
              </w:rPr>
              <w:lastRenderedPageBreak/>
              <w:t>Dovada transmiterii procesului verbal al şedinţei de deschidere a ofertelor către toţi operatorii economici care au participat la procedură.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604CA8">
              <w:rPr>
                <w:rFonts w:ascii="Times" w:hAnsi="Times"/>
                <w:szCs w:val="20"/>
              </w:rPr>
              <w:t xml:space="preserve">Documentele prin care se formalizează deciziile adoptate în cadrul procesului de evaluare / Procesele verbale ale şedinţelor „intermediare” de evaluare – </w:t>
            </w:r>
            <w:r w:rsidRPr="00604CA8">
              <w:rPr>
                <w:rFonts w:ascii="Times" w:hAnsi="Times"/>
                <w:i/>
                <w:szCs w:val="20"/>
              </w:rPr>
              <w:t>când este cazul</w:t>
            </w:r>
            <w:r w:rsidRPr="00604CA8">
              <w:rPr>
                <w:rFonts w:ascii="Times" w:hAnsi="Times"/>
                <w:szCs w:val="20"/>
              </w:rPr>
              <w:t xml:space="preserve">  </w:t>
            </w:r>
          </w:p>
          <w:p w:rsidR="007E385F" w:rsidRPr="00604CA8" w:rsidRDefault="007E385F" w:rsidP="004A0E58">
            <w:pPr>
              <w:pStyle w:val="TableContents"/>
              <w:spacing w:before="60"/>
              <w:ind w:left="113"/>
              <w:rPr>
                <w:rFonts w:ascii="Times" w:hAnsi="Times"/>
                <w:szCs w:val="20"/>
              </w:rPr>
            </w:pPr>
            <w:r w:rsidRPr="00604CA8">
              <w:rPr>
                <w:rFonts w:ascii="Times" w:hAnsi="Times"/>
                <w:szCs w:val="20"/>
              </w:rPr>
              <w:t>(</w:t>
            </w:r>
            <w:r w:rsidRPr="00604CA8">
              <w:rPr>
                <w:rFonts w:ascii="Times" w:hAnsi="Times"/>
                <w:i/>
                <w:szCs w:val="20"/>
              </w:rPr>
              <w:t>Solicitările de clarificări ale comisiei adresate ofertanţilor – Răspunsurile ofertanţilor la clarificările solicitate – Deciziile comisiei ca urmare a analizei răspunsurilor primite / proces verbal  - după caz</w:t>
            </w:r>
            <w:r w:rsidRPr="00604CA8">
              <w:rPr>
                <w:rFonts w:ascii="Times" w:hAnsi="Times"/>
                <w:szCs w:val="20"/>
              </w:rPr>
              <w:t>)</w:t>
            </w:r>
          </w:p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  <w:highlight w:val="yellow"/>
              </w:rPr>
            </w:pPr>
            <w:r w:rsidRPr="00604CA8">
              <w:rPr>
                <w:rFonts w:ascii="Times" w:hAnsi="Times"/>
                <w:szCs w:val="20"/>
              </w:rPr>
              <w:t xml:space="preserve">ÎN ORDINE CRONOLOGICĂ ! 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highlight w:val="yellow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highlight w:val="yellow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highlight w:val="yellow"/>
                <w:lang w:val="pt-BR"/>
              </w:rPr>
            </w:pPr>
          </w:p>
        </w:tc>
      </w:tr>
      <w:tr w:rsidR="007E385F" w:rsidRPr="00604CA8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  <w:i/>
              </w:rPr>
            </w:pPr>
            <w:r w:rsidRPr="00604CA8">
              <w:rPr>
                <w:rFonts w:ascii="Times" w:hAnsi="Times"/>
              </w:rPr>
              <w:t xml:space="preserve">Documentele referitoare la aplicarea factorilor de evaluare / algoritmului de calcul, la modul concret de punctare a propunerilor tehnice şi financiare prezentate de ofertanţi  </w:t>
            </w:r>
            <w:r w:rsidRPr="00604CA8">
              <w:rPr>
                <w:rFonts w:ascii="Times" w:hAnsi="Times"/>
                <w:i/>
              </w:rPr>
              <w:t xml:space="preserve">- în cazul criteriului „oferta cea mai avantajoasă din punct de vedere economic”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604CA8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>Rapoartele de specialitate ale experţilor cooptaţi (</w:t>
            </w:r>
            <w:r w:rsidRPr="00604CA8">
              <w:rPr>
                <w:rFonts w:ascii="Times" w:hAnsi="Times"/>
                <w:i/>
              </w:rPr>
              <w:t>după caz</w:t>
            </w:r>
            <w:r w:rsidRPr="00604CA8">
              <w:rPr>
                <w:rFonts w:ascii="Times" w:hAnsi="Times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</w:tr>
      <w:tr w:rsidR="007E385F" w:rsidRPr="00604CA8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>Notele individuale ale membrilor care nu sunt de acord cu decizia comisiei (</w:t>
            </w:r>
            <w:r w:rsidRPr="00604CA8">
              <w:rPr>
                <w:rFonts w:ascii="Times" w:hAnsi="Times"/>
                <w:i/>
              </w:rPr>
              <w:t>după caz</w:t>
            </w:r>
            <w:r w:rsidRPr="00604CA8">
              <w:rPr>
                <w:rFonts w:ascii="Times" w:hAnsi="Times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strike/>
                <w:color w:val="auto"/>
                <w:sz w:val="20"/>
                <w:lang w:val="pt-BR"/>
              </w:rPr>
            </w:pPr>
          </w:p>
        </w:tc>
      </w:tr>
      <w:tr w:rsidR="007E385F" w:rsidRPr="00604CA8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604CA8">
              <w:rPr>
                <w:rFonts w:ascii="Times" w:hAnsi="Times"/>
                <w:b/>
              </w:rPr>
              <w:t>Raportul procedurii de atribuire</w:t>
            </w:r>
            <w:r w:rsidRPr="00604CA8">
              <w:rPr>
                <w:rFonts w:ascii="Times" w:hAnsi="Times"/>
              </w:rPr>
              <w:t xml:space="preserve"> - </w:t>
            </w:r>
            <w:r w:rsidRPr="00604CA8">
              <w:rPr>
                <w:rFonts w:ascii="Times" w:hAnsi="Times"/>
                <w:i/>
                <w:szCs w:val="20"/>
              </w:rPr>
              <w:t>in conformitate cu modelul standard aprobat prin Ordinul ANRMAP nr.302/2011.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604CA8" w:rsidTr="00BF4199">
        <w:trPr>
          <w:cantSplit/>
          <w:trHeight w:val="30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  <w:highlight w:val="yellow"/>
              </w:rPr>
            </w:pPr>
            <w:r w:rsidRPr="00604CA8">
              <w:rPr>
                <w:rFonts w:ascii="Times" w:hAnsi="Times"/>
              </w:rPr>
              <w:t>Anexa cu observaţiile UCVAP la Raportul procedurii (</w:t>
            </w:r>
            <w:r w:rsidRPr="00604CA8">
              <w:rPr>
                <w:rFonts w:ascii="Times" w:hAnsi="Times"/>
                <w:i/>
              </w:rPr>
              <w:t>când este cazul</w:t>
            </w:r>
            <w:r w:rsidRPr="00604CA8">
              <w:rPr>
                <w:rFonts w:ascii="Times" w:hAnsi="Times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604CA8" w:rsidTr="00BF4199">
        <w:trPr>
          <w:cantSplit/>
          <w:trHeight w:val="300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604CA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Faza de atribuire a contractului (separator)</w:t>
            </w:r>
          </w:p>
        </w:tc>
      </w:tr>
      <w:tr w:rsidR="007E385F" w:rsidRPr="00604CA8" w:rsidTr="00BF4199">
        <w:trPr>
          <w:cantSplit/>
          <w:trHeight w:val="302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>Scrisorile de comunicare a rezultatului procedurii către ofertanţii perdanţi şi dovada transmiterii acestora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298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>Scrisoarea de acceptare a ofertei câştigătoare / dovada transmiterii acesteia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7E385F" w:rsidRPr="00604CA8" w:rsidTr="00BF4199">
        <w:trPr>
          <w:cantSplit/>
          <w:trHeight w:val="19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 xml:space="preserve">Dovada publicării rezultatului procedurii în SEAP/ JOUE / </w:t>
            </w:r>
            <w:hyperlink r:id="rId8" w:history="1">
              <w:r w:rsidRPr="00604CA8">
                <w:rPr>
                  <w:rStyle w:val="Hyperlink"/>
                  <w:rFonts w:ascii="Times" w:hAnsi="Times"/>
                  <w:color w:val="auto"/>
                  <w:lang w:val="af-ZA"/>
                </w:rPr>
                <w:t>www.publicitatepublica.ro</w:t>
              </w:r>
            </w:hyperlink>
            <w:r w:rsidRPr="00604CA8">
              <w:rPr>
                <w:rFonts w:ascii="Times" w:hAnsi="Times"/>
                <w:lang w:val="af-ZA"/>
              </w:rPr>
              <w:t xml:space="preserve"> – Anunţ</w:t>
            </w:r>
            <w:r w:rsidR="00DD5E5B" w:rsidRPr="00604CA8">
              <w:rPr>
                <w:rFonts w:ascii="Times" w:hAnsi="Times"/>
                <w:lang w:val="af-ZA"/>
              </w:rPr>
              <w:t>ul</w:t>
            </w:r>
            <w:r w:rsidRPr="00604CA8">
              <w:rPr>
                <w:rFonts w:ascii="Times" w:hAnsi="Times"/>
                <w:lang w:val="af-ZA"/>
              </w:rPr>
              <w:t xml:space="preserve"> de atribuire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604CA8" w:rsidTr="00BF4199">
        <w:trPr>
          <w:cantSplit/>
          <w:trHeight w:val="19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7E385F">
            <w:pPr>
              <w:pStyle w:val="TableContents"/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 xml:space="preserve">Eventualele </w:t>
            </w:r>
            <w:r w:rsidRPr="00604CA8">
              <w:rPr>
                <w:rFonts w:ascii="Times" w:hAnsi="Times"/>
                <w:b/>
                <w:i/>
              </w:rPr>
              <w:t>Contestaţii</w:t>
            </w:r>
            <w:r w:rsidRPr="00604CA8">
              <w:rPr>
                <w:rFonts w:ascii="Times" w:hAnsi="Times"/>
              </w:rPr>
              <w:t xml:space="preserve"> la procedura de atribuire : </w:t>
            </w:r>
            <w:r w:rsidRPr="00604CA8">
              <w:rPr>
                <w:rFonts w:ascii="Times" w:hAnsi="Times"/>
                <w:u w:val="single"/>
              </w:rPr>
              <w:t>întreaga documentaţie aferentă</w:t>
            </w:r>
            <w:r w:rsidRPr="00604CA8">
              <w:rPr>
                <w:rFonts w:ascii="Times" w:hAnsi="Times"/>
              </w:rPr>
              <w:t xml:space="preserve"> - </w:t>
            </w:r>
            <w:r w:rsidRPr="00604CA8">
              <w:rPr>
                <w:rFonts w:ascii="Times" w:hAnsi="Times"/>
                <w:i/>
              </w:rPr>
              <w:t xml:space="preserve">contestaţia propriu-zisă, comunicările dintre CNSC şi autoritatea contractantă, punctul de vedere al autorităţii contractante, Decizia CNSC, </w:t>
            </w:r>
            <w:proofErr w:type="spellStart"/>
            <w:r w:rsidRPr="00604CA8">
              <w:rPr>
                <w:rFonts w:ascii="Times" w:hAnsi="Times"/>
                <w:i/>
              </w:rPr>
              <w:t>etc</w:t>
            </w:r>
            <w:proofErr w:type="spellEnd"/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604CA8" w:rsidTr="00BF4199">
        <w:trPr>
          <w:cantSplit/>
          <w:trHeight w:val="19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7E385F">
            <w:pPr>
              <w:pStyle w:val="TableContents"/>
              <w:numPr>
                <w:ilvl w:val="0"/>
                <w:numId w:val="9"/>
              </w:numPr>
              <w:tabs>
                <w:tab w:val="clear" w:pos="720"/>
                <w:tab w:val="num" w:pos="180"/>
              </w:tabs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>Hotărârea Tribunalului/ Decizia Curţii de Apel (</w:t>
            </w:r>
            <w:r w:rsidRPr="00604CA8">
              <w:rPr>
                <w:rFonts w:ascii="Times" w:hAnsi="Times"/>
                <w:i/>
              </w:rPr>
              <w:t>după caz</w:t>
            </w:r>
            <w:r w:rsidRPr="00604CA8">
              <w:rPr>
                <w:rFonts w:ascii="Times" w:hAnsi="Times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604CA8" w:rsidTr="00BF4199">
        <w:trPr>
          <w:cantSplit/>
          <w:trHeight w:val="19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604CA8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  <w:r w:rsidRPr="00604CA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Contractul de achizitie  (separator)</w:t>
            </w:r>
          </w:p>
        </w:tc>
      </w:tr>
      <w:tr w:rsidR="007E385F" w:rsidRPr="00604CA8" w:rsidTr="00BF4199">
        <w:trPr>
          <w:cantSplit/>
          <w:trHeight w:val="19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szCs w:val="20"/>
              </w:rPr>
            </w:pPr>
            <w:r w:rsidRPr="00604CA8">
              <w:rPr>
                <w:b/>
                <w:szCs w:val="20"/>
              </w:rPr>
              <w:t xml:space="preserve">Contractul de furnizare, servicii sau lucrări / Acordul cadru </w:t>
            </w:r>
            <w:r w:rsidRPr="00604CA8">
              <w:rPr>
                <w:szCs w:val="20"/>
              </w:rPr>
              <w:t>încheiat cu ofertantul câştigător (</w:t>
            </w:r>
            <w:r w:rsidRPr="00604CA8">
              <w:rPr>
                <w:i/>
                <w:szCs w:val="20"/>
              </w:rPr>
              <w:t>cu anexe, când este cazul</w:t>
            </w:r>
            <w:r w:rsidRPr="00604CA8">
              <w:rPr>
                <w:szCs w:val="20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604CA8" w:rsidTr="00BF4199">
        <w:trPr>
          <w:cantSplit/>
          <w:trHeight w:val="15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  <w:b/>
                <w:i/>
              </w:rPr>
            </w:pPr>
            <w:r w:rsidRPr="00604CA8">
              <w:rPr>
                <w:rFonts w:ascii="Times" w:hAnsi="Times"/>
                <w:i/>
              </w:rPr>
              <w:t xml:space="preserve">Contractul de achiziţie publică este </w:t>
            </w:r>
            <w:r w:rsidRPr="00604CA8">
              <w:rPr>
                <w:rFonts w:ascii="Times" w:hAnsi="Times"/>
                <w:i/>
                <w:u w:val="single"/>
              </w:rPr>
              <w:t>semnat</w:t>
            </w:r>
            <w:r w:rsidRPr="00604CA8">
              <w:rPr>
                <w:rFonts w:ascii="Times" w:hAnsi="Times"/>
                <w:i/>
              </w:rPr>
              <w:t xml:space="preserve">, </w:t>
            </w:r>
            <w:r w:rsidRPr="00604CA8">
              <w:rPr>
                <w:rFonts w:ascii="Times" w:hAnsi="Times"/>
                <w:i/>
                <w:u w:val="single"/>
              </w:rPr>
              <w:t>înregistrat</w:t>
            </w:r>
            <w:r w:rsidRPr="00604CA8">
              <w:rPr>
                <w:rFonts w:ascii="Times" w:hAnsi="Times"/>
                <w:i/>
              </w:rPr>
              <w:t xml:space="preserve"> şi are </w:t>
            </w:r>
            <w:r w:rsidRPr="00604CA8">
              <w:rPr>
                <w:rFonts w:ascii="Times" w:hAnsi="Times"/>
                <w:i/>
                <w:u w:val="single"/>
              </w:rPr>
              <w:t>viza CFP</w:t>
            </w:r>
            <w:r w:rsidRPr="00604CA8">
              <w:rPr>
                <w:rFonts w:ascii="Times" w:hAnsi="Times"/>
                <w:i/>
              </w:rPr>
              <w:t xml:space="preserve">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604CA8" w:rsidTr="00BF4199">
        <w:trPr>
          <w:cantSplit/>
          <w:trHeight w:val="15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rFonts w:ascii="Times" w:hAnsi="Times"/>
              </w:rPr>
            </w:pPr>
            <w:r w:rsidRPr="00604CA8">
              <w:rPr>
                <w:rFonts w:ascii="Times" w:hAnsi="Times"/>
              </w:rPr>
              <w:t>Dovada constituirii garanţiei de bună execuţie (</w:t>
            </w:r>
            <w:r w:rsidRPr="00604CA8">
              <w:rPr>
                <w:rFonts w:ascii="Times" w:hAnsi="Times"/>
                <w:i/>
              </w:rPr>
              <w:t>când este cazul</w:t>
            </w:r>
            <w:r w:rsidRPr="00604CA8">
              <w:rPr>
                <w:rFonts w:ascii="Times" w:hAnsi="Times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604CA8" w:rsidTr="00BF4199">
        <w:trPr>
          <w:cantSplit/>
          <w:trHeight w:val="15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224E5D" w:rsidP="0091359A">
            <w:pPr>
              <w:pStyle w:val="TableContents"/>
              <w:ind w:left="113"/>
              <w:rPr>
                <w:rFonts w:ascii="Times" w:hAnsi="Times"/>
                <w:highlight w:val="magenta"/>
              </w:rPr>
            </w:pPr>
            <w:r>
              <w:rPr>
                <w:rFonts w:ascii="Times" w:hAnsi="Times"/>
                <w:color w:val="FF0000"/>
                <w:szCs w:val="20"/>
              </w:rPr>
              <w:t>Actele adiționale încheiate până la transmiterea dosarului achiziției la OI, însoțite de documentele justificative aferente</w:t>
            </w:r>
            <w:r w:rsidRPr="00D028D9">
              <w:rPr>
                <w:rFonts w:ascii="Times" w:hAnsi="Times"/>
                <w:color w:val="FF0000"/>
                <w:szCs w:val="20"/>
              </w:rPr>
              <w:t xml:space="preserve"> (dacă este cazul)</w:t>
            </w:r>
            <w:bookmarkStart w:id="1" w:name="_GoBack"/>
            <w:bookmarkEnd w:id="1"/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604CA8" w:rsidTr="00BF4199">
        <w:trPr>
          <w:cantSplit/>
          <w:trHeight w:val="239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604CA8">
              <w:rPr>
                <w:b/>
                <w:szCs w:val="20"/>
              </w:rPr>
              <w:t>Alte documente relevante privind derularea achiziţiei</w:t>
            </w:r>
            <w:r w:rsidRPr="00604CA8">
              <w:rPr>
                <w:b/>
                <w:i/>
                <w:szCs w:val="20"/>
              </w:rPr>
              <w:t xml:space="preserve"> (nespecificate mai sus)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7E385F" w:rsidRPr="00604CA8" w:rsidTr="00BF4199">
        <w:trPr>
          <w:cantSplit/>
          <w:trHeight w:val="195"/>
        </w:trPr>
        <w:tc>
          <w:tcPr>
            <w:tcW w:w="10105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00"/>
            <w:vAlign w:val="center"/>
          </w:tcPr>
          <w:p w:rsidR="007E385F" w:rsidRPr="00604CA8" w:rsidRDefault="007E385F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</w:pPr>
            <w:r w:rsidRPr="00604CA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 xml:space="preserve">VERIFICAREA  FINALĂ  </w:t>
            </w:r>
          </w:p>
          <w:p w:rsidR="007E385F" w:rsidRPr="00604CA8" w:rsidRDefault="007E385F" w:rsidP="00F77C3F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604CA8">
              <w:rPr>
                <w:rFonts w:ascii="Times New Roman" w:hAnsi="Times New Roman"/>
                <w:color w:val="auto"/>
                <w:sz w:val="20"/>
                <w:lang w:val="pt-BR"/>
              </w:rPr>
              <w:t>(înainte de trimiterea dosarului achiziţiei la OI – ADR Nord-Vest)</w:t>
            </w:r>
          </w:p>
        </w:tc>
      </w:tr>
      <w:tr w:rsidR="007E385F" w:rsidRPr="00604CA8" w:rsidTr="00BF4199">
        <w:trPr>
          <w:cantSplit/>
          <w:trHeight w:val="27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604CA8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604CA8">
              <w:rPr>
                <w:b/>
                <w:i/>
                <w:szCs w:val="20"/>
              </w:rPr>
              <w:t>Documentele ataşate sunt conform Opisului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E385F" w:rsidRPr="00604CA8" w:rsidTr="00BF4199">
        <w:trPr>
          <w:cantSplit/>
          <w:trHeight w:val="345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604CA8">
              <w:rPr>
                <w:b/>
                <w:i/>
                <w:szCs w:val="20"/>
              </w:rPr>
              <w:lastRenderedPageBreak/>
              <w:t>Dosarul este etichetat</w:t>
            </w:r>
            <w:r w:rsidR="0091359A" w:rsidRPr="00604CA8">
              <w:rPr>
                <w:b/>
                <w:i/>
                <w:szCs w:val="20"/>
              </w:rPr>
              <w:t xml:space="preserve"> corect</w:t>
            </w:r>
            <w:r w:rsidRPr="00604CA8">
              <w:rPr>
                <w:b/>
                <w:i/>
                <w:szCs w:val="20"/>
              </w:rPr>
              <w:t>, conţine datele de identificare a achiziţiei şi este  numerotat pe fiecare pagină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114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604CA8">
              <w:rPr>
                <w:b/>
                <w:i/>
                <w:szCs w:val="20"/>
              </w:rPr>
              <w:t>Numerotarea a început de la prima pagina din biblioraft (imediat după opis)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  <w:r w:rsidRPr="00604CA8">
              <w:rPr>
                <w:rFonts w:ascii="Times New Roman" w:hAnsi="Times New Roman"/>
                <w:color w:val="auto"/>
                <w:sz w:val="20"/>
                <w:lang w:val="it-IT"/>
              </w:rPr>
              <w:t xml:space="preserve">  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114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604CA8">
              <w:rPr>
                <w:b/>
                <w:i/>
                <w:szCs w:val="20"/>
              </w:rPr>
              <w:t>Documentele cuprinse în dosar poartă menţiunea „conform cu originalul” însoţită de ştampila beneficiarului şi semnătura responsabilului de proiect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114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Contents"/>
              <w:ind w:left="113"/>
              <w:rPr>
                <w:b/>
                <w:i/>
                <w:szCs w:val="20"/>
              </w:rPr>
            </w:pPr>
            <w:r w:rsidRPr="00604CA8">
              <w:rPr>
                <w:b/>
                <w:i/>
                <w:szCs w:val="20"/>
              </w:rPr>
              <w:t>Există menţiunea la sfârşitul dosarului”Acest dosar conţine… pagini, numerotate de la 1 la…”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7E385F" w:rsidRPr="00604CA8" w:rsidTr="00BF4199">
        <w:trPr>
          <w:cantSplit/>
          <w:trHeight w:val="390"/>
        </w:trPr>
        <w:tc>
          <w:tcPr>
            <w:tcW w:w="84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604CA8" w:rsidRDefault="007E385F" w:rsidP="003B5E18">
            <w:pPr>
              <w:pStyle w:val="TableContents"/>
              <w:ind w:left="113"/>
              <w:rPr>
                <w:b/>
                <w:i/>
                <w:sz w:val="24"/>
              </w:rPr>
            </w:pPr>
            <w:r w:rsidRPr="00604CA8">
              <w:rPr>
                <w:b/>
                <w:i/>
                <w:szCs w:val="20"/>
              </w:rPr>
              <w:t xml:space="preserve">Este ataşată la dosar copia în format electronic </w:t>
            </w:r>
            <w:r w:rsidR="003B5E18" w:rsidRPr="00604CA8">
              <w:rPr>
                <w:b/>
                <w:i/>
                <w:szCs w:val="20"/>
              </w:rPr>
              <w:t>pe CD</w:t>
            </w:r>
            <w:r w:rsidR="007270C9" w:rsidRPr="00604CA8">
              <w:rPr>
                <w:b/>
                <w:i/>
                <w:szCs w:val="20"/>
              </w:rPr>
              <w:t>,</w:t>
            </w:r>
            <w:r w:rsidR="003B5E18" w:rsidRPr="00604CA8">
              <w:rPr>
                <w:b/>
                <w:i/>
                <w:szCs w:val="20"/>
              </w:rPr>
              <w:t xml:space="preserve"> </w:t>
            </w:r>
            <w:r w:rsidRPr="00604CA8">
              <w:rPr>
                <w:b/>
                <w:i/>
                <w:szCs w:val="20"/>
              </w:rPr>
              <w:t>a dosarului achiz</w:t>
            </w:r>
            <w:r w:rsidR="003B5E18" w:rsidRPr="00604CA8">
              <w:rPr>
                <w:b/>
                <w:i/>
                <w:szCs w:val="20"/>
              </w:rPr>
              <w:t xml:space="preserve">iției </w:t>
            </w:r>
            <w:r w:rsidRPr="00604CA8">
              <w:rPr>
                <w:b/>
                <w:i/>
                <w:szCs w:val="20"/>
              </w:rPr>
              <w:t>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604CA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</w:tbl>
    <w:p w:rsidR="007E385F" w:rsidRPr="00604CA8" w:rsidRDefault="007E385F" w:rsidP="007E385F">
      <w:pPr>
        <w:rPr>
          <w:b/>
          <w:szCs w:val="20"/>
        </w:rPr>
      </w:pPr>
    </w:p>
    <w:p w:rsidR="007E385F" w:rsidRPr="00604CA8" w:rsidRDefault="007E385F" w:rsidP="007E385F">
      <w:pPr>
        <w:rPr>
          <w:b/>
          <w:szCs w:val="20"/>
        </w:rPr>
      </w:pPr>
    </w:p>
    <w:p w:rsidR="007E385F" w:rsidRPr="00604CA8" w:rsidRDefault="007E385F" w:rsidP="007E385F">
      <w:pPr>
        <w:rPr>
          <w:sz w:val="20"/>
          <w:szCs w:val="20"/>
        </w:rPr>
      </w:pPr>
    </w:p>
    <w:p w:rsidR="007E385F" w:rsidRPr="00604CA8" w:rsidRDefault="007E385F" w:rsidP="007E385F">
      <w:pPr>
        <w:rPr>
          <w:sz w:val="20"/>
          <w:szCs w:val="20"/>
        </w:rPr>
      </w:pPr>
    </w:p>
    <w:p w:rsidR="007E385F" w:rsidRPr="00604CA8" w:rsidRDefault="007E385F" w:rsidP="007E385F">
      <w:pPr>
        <w:rPr>
          <w:sz w:val="20"/>
          <w:szCs w:val="20"/>
        </w:rPr>
      </w:pPr>
    </w:p>
    <w:p w:rsidR="008D6153" w:rsidRPr="00604CA8" w:rsidRDefault="008D6153" w:rsidP="00912F36">
      <w:pPr>
        <w:rPr>
          <w:b/>
          <w:sz w:val="32"/>
          <w:szCs w:val="32"/>
        </w:rPr>
      </w:pPr>
    </w:p>
    <w:sectPr w:rsidR="008D6153" w:rsidRPr="00604CA8" w:rsidSect="00EF0449">
      <w:headerReference w:type="default" r:id="rId9"/>
      <w:footerReference w:type="default" r:id="rId10"/>
      <w:pgSz w:w="11906" w:h="16838"/>
      <w:pgMar w:top="510" w:right="1134" w:bottom="249" w:left="1134" w:header="0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1D7" w:rsidRDefault="006E11D7">
      <w:r>
        <w:separator/>
      </w:r>
    </w:p>
  </w:endnote>
  <w:endnote w:type="continuationSeparator" w:id="0">
    <w:p w:rsidR="006E11D7" w:rsidRDefault="006E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D0" w:rsidRPr="009219D1" w:rsidRDefault="007E385F" w:rsidP="009219D1">
    <w:pPr>
      <w:pStyle w:val="Footer"/>
    </w:pPr>
    <w:r>
      <w:rPr>
        <w:noProof/>
        <w:lang w:eastAsia="ro-RO"/>
      </w:rPr>
      <w:drawing>
        <wp:inline distT="0" distB="0" distL="0" distR="0">
          <wp:extent cx="5897880" cy="1280160"/>
          <wp:effectExtent l="19050" t="0" r="7620" b="0"/>
          <wp:docPr id="9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7880" cy="1280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1D7" w:rsidRDefault="006E11D7">
      <w:r>
        <w:separator/>
      </w:r>
    </w:p>
  </w:footnote>
  <w:footnote w:type="continuationSeparator" w:id="0">
    <w:p w:rsidR="006E11D7" w:rsidRDefault="006E1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D4C" w:rsidRDefault="00DF6D4C" w:rsidP="00072937">
    <w:pPr>
      <w:pStyle w:val="Header"/>
      <w:jc w:val="center"/>
    </w:pPr>
  </w:p>
  <w:p w:rsidR="00F73ACE" w:rsidRDefault="007E385F" w:rsidP="00072937">
    <w:pPr>
      <w:pStyle w:val="Header"/>
      <w:jc w:val="center"/>
    </w:pPr>
    <w:r>
      <w:rPr>
        <w:noProof/>
      </w:rPr>
      <w:drawing>
        <wp:inline distT="0" distB="0" distL="0" distR="0">
          <wp:extent cx="739140" cy="777240"/>
          <wp:effectExtent l="19050" t="0" r="3810" b="0"/>
          <wp:docPr id="3" name="Imagine 3" descr="logo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777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3ACE">
      <w:t xml:space="preserve">                      </w:t>
    </w:r>
    <w:r>
      <w:rPr>
        <w:noProof/>
      </w:rPr>
      <w:drawing>
        <wp:inline distT="0" distB="0" distL="0" distR="0">
          <wp:extent cx="714375" cy="714375"/>
          <wp:effectExtent l="19050" t="0" r="9525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566A9">
      <w:t xml:space="preserve">           </w:t>
    </w:r>
    <w:r w:rsidR="00A64FB0">
      <w:t xml:space="preserve">     </w:t>
    </w:r>
    <w:r w:rsidR="00F73ACE">
      <w:t xml:space="preserve"> </w:t>
    </w:r>
    <w:r>
      <w:rPr>
        <w:noProof/>
      </w:rPr>
      <w:drawing>
        <wp:inline distT="0" distB="0" distL="0" distR="0">
          <wp:extent cx="1503680" cy="704215"/>
          <wp:effectExtent l="19050" t="0" r="1270" b="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68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73ACE">
      <w:t xml:space="preserve">    </w:t>
    </w:r>
    <w:r w:rsidR="00A64FB0">
      <w:t xml:space="preserve">  </w:t>
    </w:r>
    <w:r w:rsidR="00F73ACE">
      <w:t xml:space="preserve">       </w:t>
    </w:r>
    <w:r w:rsidR="006E11D7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3.35pt;height:63.35pt">
          <v:imagedata r:id="rId4" o:title=""/>
        </v:shape>
      </w:pict>
    </w:r>
  </w:p>
  <w:p w:rsidR="00A64FB0" w:rsidRDefault="00F73ACE" w:rsidP="00B928D5">
    <w:pPr>
      <w:pStyle w:val="Header"/>
    </w:pPr>
    <w:r>
      <w:t xml:space="preserve">                                                                                                                </w:t>
    </w:r>
  </w:p>
  <w:p w:rsidR="00F73ACE" w:rsidRPr="00F73ACE" w:rsidRDefault="00A64FB0" w:rsidP="00072937">
    <w:pPr>
      <w:pStyle w:val="Header"/>
      <w:jc w:val="right"/>
      <w:rPr>
        <w:lang w:val="en-US"/>
      </w:rPr>
    </w:pPr>
    <w:r>
      <w:t xml:space="preserve">                                                                                                                </w:t>
    </w:r>
    <w:r w:rsidR="00B566A9">
      <w:t xml:space="preserve">   </w:t>
    </w:r>
  </w:p>
  <w:p w:rsidR="008838D6" w:rsidRPr="00C50D34" w:rsidRDefault="007E385F" w:rsidP="00B928D5">
    <w:pPr>
      <w:pStyle w:val="Header"/>
    </w:pPr>
    <w:r>
      <w:rPr>
        <w:noProof/>
      </w:rPr>
      <w:drawing>
        <wp:inline distT="0" distB="0" distL="0" distR="0">
          <wp:extent cx="9052560" cy="9052560"/>
          <wp:effectExtent l="0" t="0" r="0" b="0"/>
          <wp:docPr id="5" name="Imagine 5" descr="logo-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-G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2560" cy="9052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3ACE">
      <w:t xml:space="preserve">       </w:t>
    </w:r>
    <w:r>
      <w:rPr>
        <w:noProof/>
      </w:rPr>
      <w:drawing>
        <wp:inline distT="0" distB="0" distL="0" distR="0">
          <wp:extent cx="1676400" cy="495300"/>
          <wp:effectExtent l="19050" t="0" r="0" b="0"/>
          <wp:docPr id="6" name="Imagine 6" descr="MDR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DRAP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838D6">
      <w:rPr>
        <w:lang w:val="pt-BR"/>
      </w:rPr>
      <w:t xml:space="preserve"> </w:t>
    </w:r>
    <w:r w:rsidR="008838D6">
      <w:t xml:space="preserve"> </w:t>
    </w:r>
    <w:r>
      <w:rPr>
        <w:noProof/>
      </w:rPr>
      <w:drawing>
        <wp:inline distT="0" distB="0" distL="0" distR="0">
          <wp:extent cx="1516380" cy="952500"/>
          <wp:effectExtent l="19050" t="0" r="7620" b="0"/>
          <wp:docPr id="7" name="Imagine 7" descr="noua sigla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ua sigla color"/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655320" cy="800100"/>
          <wp:effectExtent l="19050" t="0" r="0" b="0"/>
          <wp:docPr id="8" name="Imagine 8" descr="sigla standard IS COLOR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 standard IS COLOR final"/>
                  <pic:cNvPicPr>
                    <a:picLocks noChangeAspect="1" noChangeArrowheads="1"/>
                  </pic:cNvPicPr>
                </pic:nvPicPr>
                <pic:blipFill>
                  <a:blip r:embed="rId8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11.35pt;height:11.35pt" o:bullet="t">
        <v:imagedata r:id="rId1" o:title="mso6D"/>
      </v:shape>
    </w:pict>
  </w:numPicBullet>
  <w:abstractNum w:abstractNumId="0">
    <w:nsid w:val="07D05A2A"/>
    <w:multiLevelType w:val="hybridMultilevel"/>
    <w:tmpl w:val="8CFC322E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464A71"/>
    <w:multiLevelType w:val="hybridMultilevel"/>
    <w:tmpl w:val="4F7A62BC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C34BAA"/>
    <w:multiLevelType w:val="hybridMultilevel"/>
    <w:tmpl w:val="0CCE75C2"/>
    <w:lvl w:ilvl="0" w:tplc="04180009">
      <w:start w:val="1"/>
      <w:numFmt w:val="bullet"/>
      <w:lvlText w:val=""/>
      <w:lvlJc w:val="left"/>
      <w:pPr>
        <w:tabs>
          <w:tab w:val="num" w:pos="1488"/>
        </w:tabs>
        <w:ind w:left="148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3">
    <w:nsid w:val="36B73DF4"/>
    <w:multiLevelType w:val="hybridMultilevel"/>
    <w:tmpl w:val="03984702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0C42DF"/>
    <w:multiLevelType w:val="hybridMultilevel"/>
    <w:tmpl w:val="54CA5F5C"/>
    <w:lvl w:ilvl="0" w:tplc="1A629150">
      <w:numFmt w:val="bullet"/>
      <w:lvlText w:val="-"/>
      <w:lvlJc w:val="left"/>
      <w:pPr>
        <w:ind w:left="473" w:hanging="360"/>
      </w:pPr>
      <w:rPr>
        <w:rFonts w:ascii="Times" w:eastAsia="Times New Roman" w:hAnsi="Times" w:cs="Times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>
    <w:nsid w:val="4C2A1C08"/>
    <w:multiLevelType w:val="hybridMultilevel"/>
    <w:tmpl w:val="0C209856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614AB"/>
    <w:multiLevelType w:val="hybridMultilevel"/>
    <w:tmpl w:val="93689350"/>
    <w:lvl w:ilvl="0" w:tplc="97DE9250">
      <w:start w:val="21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HG Mincho Light J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31621B2"/>
    <w:multiLevelType w:val="hybridMultilevel"/>
    <w:tmpl w:val="AC641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A07DEA"/>
    <w:multiLevelType w:val="hybridMultilevel"/>
    <w:tmpl w:val="B7C6C39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6463E55"/>
    <w:multiLevelType w:val="hybridMultilevel"/>
    <w:tmpl w:val="170A4DE2"/>
    <w:lvl w:ilvl="0" w:tplc="BFA46F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6A7F18"/>
    <w:multiLevelType w:val="hybridMultilevel"/>
    <w:tmpl w:val="419212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137ED9"/>
    <w:multiLevelType w:val="hybridMultilevel"/>
    <w:tmpl w:val="5260991A"/>
    <w:lvl w:ilvl="0" w:tplc="0418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8"/>
  </w:num>
  <w:num w:numId="7">
    <w:abstractNumId w:val="10"/>
  </w:num>
  <w:num w:numId="8">
    <w:abstractNumId w:val="6"/>
  </w:num>
  <w:num w:numId="9">
    <w:abstractNumId w:val="7"/>
  </w:num>
  <w:num w:numId="10">
    <w:abstractNumId w:val="11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453E"/>
    <w:rsid w:val="00002302"/>
    <w:rsid w:val="00011567"/>
    <w:rsid w:val="00012285"/>
    <w:rsid w:val="00012355"/>
    <w:rsid w:val="0001578C"/>
    <w:rsid w:val="000208A1"/>
    <w:rsid w:val="00023480"/>
    <w:rsid w:val="0002468E"/>
    <w:rsid w:val="00024B5B"/>
    <w:rsid w:val="0002575A"/>
    <w:rsid w:val="00026787"/>
    <w:rsid w:val="00030607"/>
    <w:rsid w:val="00030C40"/>
    <w:rsid w:val="00034275"/>
    <w:rsid w:val="00041920"/>
    <w:rsid w:val="0004262B"/>
    <w:rsid w:val="0004514E"/>
    <w:rsid w:val="00045443"/>
    <w:rsid w:val="00051EBB"/>
    <w:rsid w:val="00052A11"/>
    <w:rsid w:val="00054DA2"/>
    <w:rsid w:val="00055451"/>
    <w:rsid w:val="00056F1B"/>
    <w:rsid w:val="000651B6"/>
    <w:rsid w:val="00072937"/>
    <w:rsid w:val="00072B36"/>
    <w:rsid w:val="00084AC8"/>
    <w:rsid w:val="00084D31"/>
    <w:rsid w:val="00086BC2"/>
    <w:rsid w:val="000A09A9"/>
    <w:rsid w:val="000A295E"/>
    <w:rsid w:val="000A54B2"/>
    <w:rsid w:val="000B0939"/>
    <w:rsid w:val="000B0FBE"/>
    <w:rsid w:val="000B28A8"/>
    <w:rsid w:val="000B4356"/>
    <w:rsid w:val="000C1922"/>
    <w:rsid w:val="000C5824"/>
    <w:rsid w:val="000D4A46"/>
    <w:rsid w:val="000E3EAE"/>
    <w:rsid w:val="000E62B8"/>
    <w:rsid w:val="000F0B1F"/>
    <w:rsid w:val="000F0F38"/>
    <w:rsid w:val="000F14CE"/>
    <w:rsid w:val="000F38B9"/>
    <w:rsid w:val="00100D13"/>
    <w:rsid w:val="00101940"/>
    <w:rsid w:val="0010476C"/>
    <w:rsid w:val="00104DF2"/>
    <w:rsid w:val="00107E4B"/>
    <w:rsid w:val="0011020D"/>
    <w:rsid w:val="00114141"/>
    <w:rsid w:val="00115158"/>
    <w:rsid w:val="00123733"/>
    <w:rsid w:val="00123F6C"/>
    <w:rsid w:val="0012444B"/>
    <w:rsid w:val="00124F16"/>
    <w:rsid w:val="00125513"/>
    <w:rsid w:val="001266A7"/>
    <w:rsid w:val="001308FC"/>
    <w:rsid w:val="00131CFB"/>
    <w:rsid w:val="00134B3F"/>
    <w:rsid w:val="00144272"/>
    <w:rsid w:val="00144B37"/>
    <w:rsid w:val="001457D1"/>
    <w:rsid w:val="00146A35"/>
    <w:rsid w:val="00152EBB"/>
    <w:rsid w:val="00153943"/>
    <w:rsid w:val="0015480B"/>
    <w:rsid w:val="00155DB0"/>
    <w:rsid w:val="00156EED"/>
    <w:rsid w:val="001573F4"/>
    <w:rsid w:val="00157D6E"/>
    <w:rsid w:val="00160497"/>
    <w:rsid w:val="001649F3"/>
    <w:rsid w:val="00170094"/>
    <w:rsid w:val="00182AEA"/>
    <w:rsid w:val="0018676E"/>
    <w:rsid w:val="00190AD7"/>
    <w:rsid w:val="001A19DB"/>
    <w:rsid w:val="001A3EC9"/>
    <w:rsid w:val="001A6C7D"/>
    <w:rsid w:val="001B1031"/>
    <w:rsid w:val="001B397F"/>
    <w:rsid w:val="001B3D81"/>
    <w:rsid w:val="001C20DF"/>
    <w:rsid w:val="001C2EFD"/>
    <w:rsid w:val="001C4A99"/>
    <w:rsid w:val="001D33B6"/>
    <w:rsid w:val="001E6E58"/>
    <w:rsid w:val="001E7DBC"/>
    <w:rsid w:val="001F2EC4"/>
    <w:rsid w:val="0020097B"/>
    <w:rsid w:val="002015D9"/>
    <w:rsid w:val="00206758"/>
    <w:rsid w:val="0020749A"/>
    <w:rsid w:val="002134F3"/>
    <w:rsid w:val="002136AE"/>
    <w:rsid w:val="00215E11"/>
    <w:rsid w:val="00220868"/>
    <w:rsid w:val="0022379D"/>
    <w:rsid w:val="00224E5D"/>
    <w:rsid w:val="00227AC4"/>
    <w:rsid w:val="00231F1D"/>
    <w:rsid w:val="00233B61"/>
    <w:rsid w:val="00243986"/>
    <w:rsid w:val="00243AC2"/>
    <w:rsid w:val="002457F9"/>
    <w:rsid w:val="00252184"/>
    <w:rsid w:val="00252C65"/>
    <w:rsid w:val="00253108"/>
    <w:rsid w:val="002579D7"/>
    <w:rsid w:val="002618C2"/>
    <w:rsid w:val="00271706"/>
    <w:rsid w:val="00276469"/>
    <w:rsid w:val="0028205C"/>
    <w:rsid w:val="00285AEE"/>
    <w:rsid w:val="00287FA9"/>
    <w:rsid w:val="002900EF"/>
    <w:rsid w:val="00290297"/>
    <w:rsid w:val="00296801"/>
    <w:rsid w:val="002A297A"/>
    <w:rsid w:val="002A4299"/>
    <w:rsid w:val="002B7307"/>
    <w:rsid w:val="002B7DD5"/>
    <w:rsid w:val="002C1678"/>
    <w:rsid w:val="002C184A"/>
    <w:rsid w:val="002C35CD"/>
    <w:rsid w:val="002C3868"/>
    <w:rsid w:val="002C65B0"/>
    <w:rsid w:val="002D3574"/>
    <w:rsid w:val="002D4319"/>
    <w:rsid w:val="002E1A0E"/>
    <w:rsid w:val="002F0C9A"/>
    <w:rsid w:val="002F266B"/>
    <w:rsid w:val="002F4B3F"/>
    <w:rsid w:val="0030267E"/>
    <w:rsid w:val="003049C6"/>
    <w:rsid w:val="00310B2F"/>
    <w:rsid w:val="00311351"/>
    <w:rsid w:val="0031429E"/>
    <w:rsid w:val="003251F5"/>
    <w:rsid w:val="00327E30"/>
    <w:rsid w:val="00333598"/>
    <w:rsid w:val="00337498"/>
    <w:rsid w:val="003423E4"/>
    <w:rsid w:val="0034458A"/>
    <w:rsid w:val="00344621"/>
    <w:rsid w:val="00353CFC"/>
    <w:rsid w:val="003544A3"/>
    <w:rsid w:val="00361085"/>
    <w:rsid w:val="003610C2"/>
    <w:rsid w:val="00371FDF"/>
    <w:rsid w:val="00385604"/>
    <w:rsid w:val="0038599C"/>
    <w:rsid w:val="0038743C"/>
    <w:rsid w:val="00394CF0"/>
    <w:rsid w:val="00397A2D"/>
    <w:rsid w:val="003A5A4B"/>
    <w:rsid w:val="003B5E18"/>
    <w:rsid w:val="003B6C45"/>
    <w:rsid w:val="003B787F"/>
    <w:rsid w:val="003C106D"/>
    <w:rsid w:val="003C168F"/>
    <w:rsid w:val="003D019F"/>
    <w:rsid w:val="003F00DB"/>
    <w:rsid w:val="003F49F4"/>
    <w:rsid w:val="003F7C8E"/>
    <w:rsid w:val="004042BE"/>
    <w:rsid w:val="00415479"/>
    <w:rsid w:val="004166E1"/>
    <w:rsid w:val="00423AE9"/>
    <w:rsid w:val="00423D68"/>
    <w:rsid w:val="004263C2"/>
    <w:rsid w:val="004274A2"/>
    <w:rsid w:val="00431767"/>
    <w:rsid w:val="004343DD"/>
    <w:rsid w:val="004353FE"/>
    <w:rsid w:val="00436179"/>
    <w:rsid w:val="004416D0"/>
    <w:rsid w:val="00442EA3"/>
    <w:rsid w:val="004452F7"/>
    <w:rsid w:val="00446E39"/>
    <w:rsid w:val="00447F88"/>
    <w:rsid w:val="00454B9B"/>
    <w:rsid w:val="00455AB8"/>
    <w:rsid w:val="004633B1"/>
    <w:rsid w:val="00464282"/>
    <w:rsid w:val="00467C63"/>
    <w:rsid w:val="0047191A"/>
    <w:rsid w:val="004723C0"/>
    <w:rsid w:val="00480502"/>
    <w:rsid w:val="00483D59"/>
    <w:rsid w:val="00483F31"/>
    <w:rsid w:val="004930D7"/>
    <w:rsid w:val="00497C24"/>
    <w:rsid w:val="004A1613"/>
    <w:rsid w:val="004B541B"/>
    <w:rsid w:val="004C285F"/>
    <w:rsid w:val="004C500D"/>
    <w:rsid w:val="004C5378"/>
    <w:rsid w:val="004C53B4"/>
    <w:rsid w:val="004C5CBA"/>
    <w:rsid w:val="004C7155"/>
    <w:rsid w:val="004C7B1C"/>
    <w:rsid w:val="004E6291"/>
    <w:rsid w:val="004E67D6"/>
    <w:rsid w:val="004E7935"/>
    <w:rsid w:val="004F1A32"/>
    <w:rsid w:val="004F5A87"/>
    <w:rsid w:val="004F77A9"/>
    <w:rsid w:val="00500B34"/>
    <w:rsid w:val="005032FE"/>
    <w:rsid w:val="0051083B"/>
    <w:rsid w:val="005161D6"/>
    <w:rsid w:val="00522A77"/>
    <w:rsid w:val="00524A0A"/>
    <w:rsid w:val="00524B77"/>
    <w:rsid w:val="005265BE"/>
    <w:rsid w:val="0052670E"/>
    <w:rsid w:val="005334F7"/>
    <w:rsid w:val="00536396"/>
    <w:rsid w:val="00540B1D"/>
    <w:rsid w:val="00550947"/>
    <w:rsid w:val="0055484B"/>
    <w:rsid w:val="00564329"/>
    <w:rsid w:val="0056536F"/>
    <w:rsid w:val="00573620"/>
    <w:rsid w:val="00575BDE"/>
    <w:rsid w:val="0058156F"/>
    <w:rsid w:val="00581ECB"/>
    <w:rsid w:val="00583457"/>
    <w:rsid w:val="00585BF7"/>
    <w:rsid w:val="00587951"/>
    <w:rsid w:val="00597213"/>
    <w:rsid w:val="005A1029"/>
    <w:rsid w:val="005A577E"/>
    <w:rsid w:val="005B6D89"/>
    <w:rsid w:val="005C01D5"/>
    <w:rsid w:val="005C4E53"/>
    <w:rsid w:val="005D0249"/>
    <w:rsid w:val="005D467D"/>
    <w:rsid w:val="005D5B97"/>
    <w:rsid w:val="005E2646"/>
    <w:rsid w:val="005E3048"/>
    <w:rsid w:val="005E73CE"/>
    <w:rsid w:val="005F16A6"/>
    <w:rsid w:val="005F5BC2"/>
    <w:rsid w:val="005F60D7"/>
    <w:rsid w:val="005F60F9"/>
    <w:rsid w:val="006038CE"/>
    <w:rsid w:val="00603D33"/>
    <w:rsid w:val="00604CA8"/>
    <w:rsid w:val="0060638C"/>
    <w:rsid w:val="006067C0"/>
    <w:rsid w:val="00611817"/>
    <w:rsid w:val="00614527"/>
    <w:rsid w:val="00615E7F"/>
    <w:rsid w:val="00630442"/>
    <w:rsid w:val="0063132F"/>
    <w:rsid w:val="00632D2C"/>
    <w:rsid w:val="00633D90"/>
    <w:rsid w:val="00635B34"/>
    <w:rsid w:val="00635C5B"/>
    <w:rsid w:val="006423E6"/>
    <w:rsid w:val="0064304E"/>
    <w:rsid w:val="006457EA"/>
    <w:rsid w:val="00655B88"/>
    <w:rsid w:val="00656B59"/>
    <w:rsid w:val="00661E4F"/>
    <w:rsid w:val="00663066"/>
    <w:rsid w:val="00663A02"/>
    <w:rsid w:val="006652DC"/>
    <w:rsid w:val="00665C42"/>
    <w:rsid w:val="00670D38"/>
    <w:rsid w:val="006710E5"/>
    <w:rsid w:val="00676531"/>
    <w:rsid w:val="00682AFC"/>
    <w:rsid w:val="006839C9"/>
    <w:rsid w:val="00695BAB"/>
    <w:rsid w:val="0069654E"/>
    <w:rsid w:val="006A1574"/>
    <w:rsid w:val="006A248C"/>
    <w:rsid w:val="006A33A4"/>
    <w:rsid w:val="006B01B3"/>
    <w:rsid w:val="006B0356"/>
    <w:rsid w:val="006B4AE9"/>
    <w:rsid w:val="006B5807"/>
    <w:rsid w:val="006C2ED2"/>
    <w:rsid w:val="006C5089"/>
    <w:rsid w:val="006C5B6B"/>
    <w:rsid w:val="006C6EB5"/>
    <w:rsid w:val="006D7D75"/>
    <w:rsid w:val="006E11D7"/>
    <w:rsid w:val="006F1F1A"/>
    <w:rsid w:val="006F2437"/>
    <w:rsid w:val="006F28C0"/>
    <w:rsid w:val="006F331B"/>
    <w:rsid w:val="00702935"/>
    <w:rsid w:val="007158AA"/>
    <w:rsid w:val="00721106"/>
    <w:rsid w:val="00725E42"/>
    <w:rsid w:val="007270C9"/>
    <w:rsid w:val="00733DC8"/>
    <w:rsid w:val="00737FA8"/>
    <w:rsid w:val="00740677"/>
    <w:rsid w:val="00756AA0"/>
    <w:rsid w:val="00764FD1"/>
    <w:rsid w:val="00774B01"/>
    <w:rsid w:val="00774B80"/>
    <w:rsid w:val="00774ED6"/>
    <w:rsid w:val="0077543D"/>
    <w:rsid w:val="0077640F"/>
    <w:rsid w:val="00781338"/>
    <w:rsid w:val="0078256D"/>
    <w:rsid w:val="007847D5"/>
    <w:rsid w:val="00790DC6"/>
    <w:rsid w:val="00792B61"/>
    <w:rsid w:val="00794212"/>
    <w:rsid w:val="007A0113"/>
    <w:rsid w:val="007A2367"/>
    <w:rsid w:val="007A3A50"/>
    <w:rsid w:val="007A68FD"/>
    <w:rsid w:val="007B53D8"/>
    <w:rsid w:val="007B53DD"/>
    <w:rsid w:val="007B7D64"/>
    <w:rsid w:val="007C2DC0"/>
    <w:rsid w:val="007D17AC"/>
    <w:rsid w:val="007D6051"/>
    <w:rsid w:val="007D7FD2"/>
    <w:rsid w:val="007E1EAE"/>
    <w:rsid w:val="007E385F"/>
    <w:rsid w:val="007E3BCB"/>
    <w:rsid w:val="007F2922"/>
    <w:rsid w:val="0080443D"/>
    <w:rsid w:val="00805889"/>
    <w:rsid w:val="00807267"/>
    <w:rsid w:val="00811B31"/>
    <w:rsid w:val="00820DD6"/>
    <w:rsid w:val="00826CE2"/>
    <w:rsid w:val="00830B1C"/>
    <w:rsid w:val="0083384A"/>
    <w:rsid w:val="00837673"/>
    <w:rsid w:val="00840E65"/>
    <w:rsid w:val="00842DF3"/>
    <w:rsid w:val="008434E5"/>
    <w:rsid w:val="008518A0"/>
    <w:rsid w:val="00853705"/>
    <w:rsid w:val="008558C1"/>
    <w:rsid w:val="00864837"/>
    <w:rsid w:val="00864E34"/>
    <w:rsid w:val="00866A50"/>
    <w:rsid w:val="008714AD"/>
    <w:rsid w:val="00883210"/>
    <w:rsid w:val="00883399"/>
    <w:rsid w:val="008838D6"/>
    <w:rsid w:val="00887C9E"/>
    <w:rsid w:val="008B05DE"/>
    <w:rsid w:val="008B1EE1"/>
    <w:rsid w:val="008B23F5"/>
    <w:rsid w:val="008B4448"/>
    <w:rsid w:val="008B5925"/>
    <w:rsid w:val="008C2ECB"/>
    <w:rsid w:val="008C6DBF"/>
    <w:rsid w:val="008C7585"/>
    <w:rsid w:val="008D2B98"/>
    <w:rsid w:val="008D3D17"/>
    <w:rsid w:val="008D4C0F"/>
    <w:rsid w:val="008D6153"/>
    <w:rsid w:val="008E1E32"/>
    <w:rsid w:val="008E4C05"/>
    <w:rsid w:val="008F1D2E"/>
    <w:rsid w:val="008F22B0"/>
    <w:rsid w:val="008F623B"/>
    <w:rsid w:val="0090059F"/>
    <w:rsid w:val="009013E3"/>
    <w:rsid w:val="009045B4"/>
    <w:rsid w:val="00912F36"/>
    <w:rsid w:val="0091359A"/>
    <w:rsid w:val="009219D1"/>
    <w:rsid w:val="00921FC8"/>
    <w:rsid w:val="00924513"/>
    <w:rsid w:val="00932C5A"/>
    <w:rsid w:val="00933200"/>
    <w:rsid w:val="009345C9"/>
    <w:rsid w:val="009352CF"/>
    <w:rsid w:val="0093788E"/>
    <w:rsid w:val="00942427"/>
    <w:rsid w:val="00942C7F"/>
    <w:rsid w:val="009443B7"/>
    <w:rsid w:val="00946BC3"/>
    <w:rsid w:val="00951988"/>
    <w:rsid w:val="00955BF8"/>
    <w:rsid w:val="00956718"/>
    <w:rsid w:val="00960C71"/>
    <w:rsid w:val="009623E2"/>
    <w:rsid w:val="00962E55"/>
    <w:rsid w:val="0096773F"/>
    <w:rsid w:val="009719A9"/>
    <w:rsid w:val="009741A4"/>
    <w:rsid w:val="009760BF"/>
    <w:rsid w:val="009775FF"/>
    <w:rsid w:val="00987C2E"/>
    <w:rsid w:val="009909F1"/>
    <w:rsid w:val="009A0768"/>
    <w:rsid w:val="009A0DE6"/>
    <w:rsid w:val="009A58BA"/>
    <w:rsid w:val="009A70B3"/>
    <w:rsid w:val="009B2848"/>
    <w:rsid w:val="009C3731"/>
    <w:rsid w:val="009C6A9B"/>
    <w:rsid w:val="009C72C1"/>
    <w:rsid w:val="009C76ED"/>
    <w:rsid w:val="009D04D8"/>
    <w:rsid w:val="009D212F"/>
    <w:rsid w:val="009D2B48"/>
    <w:rsid w:val="009D6181"/>
    <w:rsid w:val="009D71C2"/>
    <w:rsid w:val="009E156C"/>
    <w:rsid w:val="009E7B44"/>
    <w:rsid w:val="009F0F53"/>
    <w:rsid w:val="009F16CF"/>
    <w:rsid w:val="009F18D9"/>
    <w:rsid w:val="009F2882"/>
    <w:rsid w:val="009F7313"/>
    <w:rsid w:val="009F77B3"/>
    <w:rsid w:val="00A0692E"/>
    <w:rsid w:val="00A1053F"/>
    <w:rsid w:val="00A10BD0"/>
    <w:rsid w:val="00A10E69"/>
    <w:rsid w:val="00A12C60"/>
    <w:rsid w:val="00A1373D"/>
    <w:rsid w:val="00A17D6A"/>
    <w:rsid w:val="00A227FD"/>
    <w:rsid w:val="00A23D1D"/>
    <w:rsid w:val="00A379E6"/>
    <w:rsid w:val="00A4594D"/>
    <w:rsid w:val="00A45F9F"/>
    <w:rsid w:val="00A47667"/>
    <w:rsid w:val="00A524E7"/>
    <w:rsid w:val="00A53988"/>
    <w:rsid w:val="00A64FB0"/>
    <w:rsid w:val="00A66302"/>
    <w:rsid w:val="00A73722"/>
    <w:rsid w:val="00A7454A"/>
    <w:rsid w:val="00A74AA1"/>
    <w:rsid w:val="00A84932"/>
    <w:rsid w:val="00A9380A"/>
    <w:rsid w:val="00A9598F"/>
    <w:rsid w:val="00AA005D"/>
    <w:rsid w:val="00AB0DBE"/>
    <w:rsid w:val="00AB3B58"/>
    <w:rsid w:val="00AC6DBE"/>
    <w:rsid w:val="00AD30CF"/>
    <w:rsid w:val="00AD6BD8"/>
    <w:rsid w:val="00AD7917"/>
    <w:rsid w:val="00AE1981"/>
    <w:rsid w:val="00AE3E04"/>
    <w:rsid w:val="00B00F4E"/>
    <w:rsid w:val="00B02542"/>
    <w:rsid w:val="00B138C5"/>
    <w:rsid w:val="00B163F6"/>
    <w:rsid w:val="00B21665"/>
    <w:rsid w:val="00B23D65"/>
    <w:rsid w:val="00B24CF6"/>
    <w:rsid w:val="00B262A5"/>
    <w:rsid w:val="00B26FF9"/>
    <w:rsid w:val="00B332F0"/>
    <w:rsid w:val="00B41B93"/>
    <w:rsid w:val="00B427F6"/>
    <w:rsid w:val="00B454F5"/>
    <w:rsid w:val="00B53AA0"/>
    <w:rsid w:val="00B550F8"/>
    <w:rsid w:val="00B562E2"/>
    <w:rsid w:val="00B566A9"/>
    <w:rsid w:val="00B57CAD"/>
    <w:rsid w:val="00B71111"/>
    <w:rsid w:val="00B7269B"/>
    <w:rsid w:val="00B74226"/>
    <w:rsid w:val="00B928D5"/>
    <w:rsid w:val="00B93CED"/>
    <w:rsid w:val="00B94367"/>
    <w:rsid w:val="00B9489E"/>
    <w:rsid w:val="00B97A41"/>
    <w:rsid w:val="00B97B93"/>
    <w:rsid w:val="00BB59CA"/>
    <w:rsid w:val="00BB6846"/>
    <w:rsid w:val="00BB7B12"/>
    <w:rsid w:val="00BC6FC0"/>
    <w:rsid w:val="00BD0984"/>
    <w:rsid w:val="00BD1472"/>
    <w:rsid w:val="00BD7383"/>
    <w:rsid w:val="00BE1FC0"/>
    <w:rsid w:val="00BF0B48"/>
    <w:rsid w:val="00BF4199"/>
    <w:rsid w:val="00BF5670"/>
    <w:rsid w:val="00BF740E"/>
    <w:rsid w:val="00BF7476"/>
    <w:rsid w:val="00C01EFA"/>
    <w:rsid w:val="00C0343E"/>
    <w:rsid w:val="00C110BD"/>
    <w:rsid w:val="00C129B0"/>
    <w:rsid w:val="00C14D00"/>
    <w:rsid w:val="00C164EF"/>
    <w:rsid w:val="00C171D6"/>
    <w:rsid w:val="00C20739"/>
    <w:rsid w:val="00C25DAC"/>
    <w:rsid w:val="00C25F37"/>
    <w:rsid w:val="00C30840"/>
    <w:rsid w:val="00C315AB"/>
    <w:rsid w:val="00C41675"/>
    <w:rsid w:val="00C471D1"/>
    <w:rsid w:val="00C51029"/>
    <w:rsid w:val="00C63EFF"/>
    <w:rsid w:val="00C67390"/>
    <w:rsid w:val="00C72393"/>
    <w:rsid w:val="00C72BF1"/>
    <w:rsid w:val="00C749C1"/>
    <w:rsid w:val="00C75C15"/>
    <w:rsid w:val="00C764E2"/>
    <w:rsid w:val="00C809AE"/>
    <w:rsid w:val="00C82194"/>
    <w:rsid w:val="00C859ED"/>
    <w:rsid w:val="00C96DD0"/>
    <w:rsid w:val="00C97EC0"/>
    <w:rsid w:val="00CA097B"/>
    <w:rsid w:val="00CA2075"/>
    <w:rsid w:val="00CA2492"/>
    <w:rsid w:val="00CA3B2C"/>
    <w:rsid w:val="00CB2995"/>
    <w:rsid w:val="00CB5061"/>
    <w:rsid w:val="00CB6848"/>
    <w:rsid w:val="00CC1D82"/>
    <w:rsid w:val="00CC22C7"/>
    <w:rsid w:val="00CC26CF"/>
    <w:rsid w:val="00CC6D56"/>
    <w:rsid w:val="00CD2669"/>
    <w:rsid w:val="00CD2A98"/>
    <w:rsid w:val="00CE10E3"/>
    <w:rsid w:val="00CE239D"/>
    <w:rsid w:val="00CE27C4"/>
    <w:rsid w:val="00CE405E"/>
    <w:rsid w:val="00CF2C9F"/>
    <w:rsid w:val="00CF2DD2"/>
    <w:rsid w:val="00CF64AC"/>
    <w:rsid w:val="00D04FD2"/>
    <w:rsid w:val="00D05988"/>
    <w:rsid w:val="00D05A33"/>
    <w:rsid w:val="00D06196"/>
    <w:rsid w:val="00D12CB9"/>
    <w:rsid w:val="00D16522"/>
    <w:rsid w:val="00D17461"/>
    <w:rsid w:val="00D175ED"/>
    <w:rsid w:val="00D222BE"/>
    <w:rsid w:val="00D30F7F"/>
    <w:rsid w:val="00D34CCF"/>
    <w:rsid w:val="00D44502"/>
    <w:rsid w:val="00D47884"/>
    <w:rsid w:val="00D50412"/>
    <w:rsid w:val="00D5088B"/>
    <w:rsid w:val="00D531F3"/>
    <w:rsid w:val="00D57AED"/>
    <w:rsid w:val="00D648B7"/>
    <w:rsid w:val="00D73CAB"/>
    <w:rsid w:val="00D77520"/>
    <w:rsid w:val="00D82ABF"/>
    <w:rsid w:val="00D90AAF"/>
    <w:rsid w:val="00D92137"/>
    <w:rsid w:val="00D96A87"/>
    <w:rsid w:val="00DA0D40"/>
    <w:rsid w:val="00DA2E6D"/>
    <w:rsid w:val="00DA3729"/>
    <w:rsid w:val="00DA4EBA"/>
    <w:rsid w:val="00DA5D1D"/>
    <w:rsid w:val="00DB12CF"/>
    <w:rsid w:val="00DB283A"/>
    <w:rsid w:val="00DB4350"/>
    <w:rsid w:val="00DC13EB"/>
    <w:rsid w:val="00DD0223"/>
    <w:rsid w:val="00DD5E5B"/>
    <w:rsid w:val="00DD6F0F"/>
    <w:rsid w:val="00DE0B1D"/>
    <w:rsid w:val="00DE132F"/>
    <w:rsid w:val="00DE3BCB"/>
    <w:rsid w:val="00DE72DA"/>
    <w:rsid w:val="00DE7A75"/>
    <w:rsid w:val="00DF248B"/>
    <w:rsid w:val="00DF437E"/>
    <w:rsid w:val="00DF6D4C"/>
    <w:rsid w:val="00DF7227"/>
    <w:rsid w:val="00E07A73"/>
    <w:rsid w:val="00E11C91"/>
    <w:rsid w:val="00E163E5"/>
    <w:rsid w:val="00E24DA7"/>
    <w:rsid w:val="00E27C63"/>
    <w:rsid w:val="00E27E3F"/>
    <w:rsid w:val="00E30F75"/>
    <w:rsid w:val="00E31381"/>
    <w:rsid w:val="00E32C52"/>
    <w:rsid w:val="00E35F48"/>
    <w:rsid w:val="00E40C6E"/>
    <w:rsid w:val="00E55675"/>
    <w:rsid w:val="00E60E02"/>
    <w:rsid w:val="00E62CA8"/>
    <w:rsid w:val="00E636AA"/>
    <w:rsid w:val="00E675B7"/>
    <w:rsid w:val="00E84F6C"/>
    <w:rsid w:val="00E87AB2"/>
    <w:rsid w:val="00E9107B"/>
    <w:rsid w:val="00E92C3D"/>
    <w:rsid w:val="00E94C92"/>
    <w:rsid w:val="00EA0690"/>
    <w:rsid w:val="00EA2236"/>
    <w:rsid w:val="00EA59E7"/>
    <w:rsid w:val="00EA5AB6"/>
    <w:rsid w:val="00EA79CF"/>
    <w:rsid w:val="00EB3618"/>
    <w:rsid w:val="00EB526D"/>
    <w:rsid w:val="00EB5943"/>
    <w:rsid w:val="00EC52AE"/>
    <w:rsid w:val="00EC5F8D"/>
    <w:rsid w:val="00EC63CE"/>
    <w:rsid w:val="00EC69E3"/>
    <w:rsid w:val="00ED3213"/>
    <w:rsid w:val="00EE522D"/>
    <w:rsid w:val="00EE60AA"/>
    <w:rsid w:val="00EE64F4"/>
    <w:rsid w:val="00EE753C"/>
    <w:rsid w:val="00EF011B"/>
    <w:rsid w:val="00EF0449"/>
    <w:rsid w:val="00EF1360"/>
    <w:rsid w:val="00EF1C45"/>
    <w:rsid w:val="00EF4DC0"/>
    <w:rsid w:val="00EF64C6"/>
    <w:rsid w:val="00EF6D00"/>
    <w:rsid w:val="00EF77F0"/>
    <w:rsid w:val="00EF78CF"/>
    <w:rsid w:val="00F03270"/>
    <w:rsid w:val="00F0471E"/>
    <w:rsid w:val="00F04F2E"/>
    <w:rsid w:val="00F11E3E"/>
    <w:rsid w:val="00F12372"/>
    <w:rsid w:val="00F208B1"/>
    <w:rsid w:val="00F2145E"/>
    <w:rsid w:val="00F21E45"/>
    <w:rsid w:val="00F27B2A"/>
    <w:rsid w:val="00F331C8"/>
    <w:rsid w:val="00F33614"/>
    <w:rsid w:val="00F41808"/>
    <w:rsid w:val="00F4444E"/>
    <w:rsid w:val="00F458F1"/>
    <w:rsid w:val="00F5023D"/>
    <w:rsid w:val="00F563B8"/>
    <w:rsid w:val="00F62432"/>
    <w:rsid w:val="00F62878"/>
    <w:rsid w:val="00F62D2B"/>
    <w:rsid w:val="00F63938"/>
    <w:rsid w:val="00F65206"/>
    <w:rsid w:val="00F72349"/>
    <w:rsid w:val="00F72A46"/>
    <w:rsid w:val="00F73ACE"/>
    <w:rsid w:val="00F74576"/>
    <w:rsid w:val="00F75593"/>
    <w:rsid w:val="00F77C3F"/>
    <w:rsid w:val="00F8291C"/>
    <w:rsid w:val="00F87862"/>
    <w:rsid w:val="00F90EEC"/>
    <w:rsid w:val="00F976E1"/>
    <w:rsid w:val="00F97FCA"/>
    <w:rsid w:val="00FA453E"/>
    <w:rsid w:val="00FA5550"/>
    <w:rsid w:val="00FA5CB9"/>
    <w:rsid w:val="00FA7678"/>
    <w:rsid w:val="00FA77A6"/>
    <w:rsid w:val="00FB1F08"/>
    <w:rsid w:val="00FC624A"/>
    <w:rsid w:val="00FC6B57"/>
    <w:rsid w:val="00FD039A"/>
    <w:rsid w:val="00FD0B48"/>
    <w:rsid w:val="00FD2FC9"/>
    <w:rsid w:val="00FD584C"/>
    <w:rsid w:val="00FE1F8C"/>
    <w:rsid w:val="00FE3743"/>
    <w:rsid w:val="00FE5B3F"/>
    <w:rsid w:val="00FF2CDE"/>
    <w:rsid w:val="00FF2EFF"/>
    <w:rsid w:val="00FF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38D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87F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32C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11C91"/>
    <w:pPr>
      <w:keepNext/>
      <w:spacing w:line="360" w:lineRule="auto"/>
      <w:ind w:left="180" w:firstLine="180"/>
      <w:jc w:val="center"/>
      <w:outlineLvl w:val="2"/>
    </w:pPr>
    <w:rPr>
      <w:b/>
      <w:i/>
      <w:iCs/>
      <w:sz w:val="28"/>
      <w:lang w:val="pt-PT"/>
    </w:rPr>
  </w:style>
  <w:style w:type="paragraph" w:styleId="Heading4">
    <w:name w:val="heading 4"/>
    <w:basedOn w:val="Normal"/>
    <w:next w:val="Normal"/>
    <w:qFormat/>
    <w:rsid w:val="00E11C91"/>
    <w:pPr>
      <w:keepNext/>
      <w:spacing w:line="360" w:lineRule="auto"/>
      <w:jc w:val="center"/>
      <w:outlineLvl w:val="3"/>
    </w:pPr>
    <w:rPr>
      <w:b/>
      <w:sz w:val="32"/>
      <w:szCs w:val="32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599C"/>
    <w:rPr>
      <w:color w:val="0000FF"/>
      <w:u w:val="single"/>
    </w:rPr>
  </w:style>
  <w:style w:type="paragraph" w:styleId="Header">
    <w:name w:val="header"/>
    <w:basedOn w:val="Normal"/>
    <w:link w:val="HeaderChar"/>
    <w:rsid w:val="00E11C91"/>
    <w:pPr>
      <w:tabs>
        <w:tab w:val="center" w:pos="4536"/>
        <w:tab w:val="right" w:pos="9072"/>
      </w:tabs>
    </w:pPr>
    <w:rPr>
      <w:lang w:eastAsia="ro-RO"/>
    </w:rPr>
  </w:style>
  <w:style w:type="paragraph" w:styleId="Footer">
    <w:name w:val="footer"/>
    <w:basedOn w:val="Normal"/>
    <w:rsid w:val="00E11C9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50947"/>
    <w:rPr>
      <w:sz w:val="24"/>
      <w:szCs w:val="24"/>
      <w:lang w:val="ro-RO" w:eastAsia="ro-RO" w:bidi="ar-SA"/>
    </w:rPr>
  </w:style>
  <w:style w:type="character" w:customStyle="1" w:styleId="tablet22">
    <w:name w:val="table_t22"/>
    <w:rsid w:val="008518A0"/>
    <w:rPr>
      <w:strike w:val="0"/>
      <w:dstrike w:val="0"/>
      <w:vanish w:val="0"/>
      <w:webHidden w:val="0"/>
      <w:sz w:val="18"/>
      <w:szCs w:val="18"/>
      <w:u w:val="none"/>
      <w:effect w:val="none"/>
      <w:specVanish w:val="0"/>
    </w:rPr>
  </w:style>
  <w:style w:type="character" w:styleId="Strong">
    <w:name w:val="Strong"/>
    <w:qFormat/>
    <w:rsid w:val="004F77A9"/>
    <w:rPr>
      <w:b/>
      <w:bCs/>
    </w:rPr>
  </w:style>
  <w:style w:type="character" w:customStyle="1" w:styleId="CaracterCaracter1">
    <w:name w:val="Caracter Caracter1"/>
    <w:rsid w:val="00B928D5"/>
    <w:rPr>
      <w:sz w:val="24"/>
      <w:szCs w:val="24"/>
      <w:lang w:val="ro-RO" w:eastAsia="ro-RO" w:bidi="ar-SA"/>
    </w:rPr>
  </w:style>
  <w:style w:type="paragraph" w:styleId="BodyText">
    <w:name w:val="Body Text"/>
    <w:basedOn w:val="Normal"/>
    <w:rsid w:val="00614527"/>
    <w:pPr>
      <w:suppressAutoHyphens/>
      <w:jc w:val="both"/>
    </w:pPr>
    <w:rPr>
      <w:rFonts w:ascii="Arial Narrow" w:hAnsi="Arial Narrow"/>
      <w:color w:val="000000"/>
      <w:kern w:val="1"/>
      <w:sz w:val="28"/>
      <w:szCs w:val="20"/>
      <w:lang w:eastAsia="ar-SA"/>
    </w:rPr>
  </w:style>
  <w:style w:type="character" w:customStyle="1" w:styleId="hps">
    <w:name w:val="hps"/>
    <w:basedOn w:val="DefaultParagraphFont"/>
    <w:rsid w:val="00011567"/>
  </w:style>
  <w:style w:type="paragraph" w:styleId="BalloonText">
    <w:name w:val="Balloon Text"/>
    <w:basedOn w:val="Normal"/>
    <w:semiHidden/>
    <w:rsid w:val="00CB50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F4B3F"/>
    <w:pPr>
      <w:spacing w:before="100" w:beforeAutospacing="1" w:after="100" w:afterAutospacing="1"/>
    </w:pPr>
    <w:rPr>
      <w:lang w:eastAsia="ro-RO"/>
    </w:rPr>
  </w:style>
  <w:style w:type="character" w:customStyle="1" w:styleId="apple-style-span">
    <w:name w:val="apple-style-span"/>
    <w:basedOn w:val="DefaultParagraphFont"/>
    <w:rsid w:val="00287FA9"/>
  </w:style>
  <w:style w:type="character" w:styleId="FollowedHyperlink">
    <w:name w:val="FollowedHyperlink"/>
    <w:rsid w:val="00480502"/>
    <w:rPr>
      <w:color w:val="800080"/>
      <w:u w:val="single"/>
    </w:rPr>
  </w:style>
  <w:style w:type="paragraph" w:customStyle="1" w:styleId="TableContents">
    <w:name w:val="Table Contents"/>
    <w:basedOn w:val="BodyText"/>
    <w:rsid w:val="007E385F"/>
    <w:pPr>
      <w:suppressLineNumbers/>
      <w:spacing w:after="120"/>
      <w:jc w:val="left"/>
    </w:pPr>
    <w:rPr>
      <w:rFonts w:ascii="Times New Roman" w:hAnsi="Times New Roman"/>
      <w:color w:val="auto"/>
      <w:kern w:val="0"/>
      <w:sz w:val="20"/>
      <w:szCs w:val="24"/>
      <w:lang w:eastAsia="ro-RO"/>
    </w:rPr>
  </w:style>
  <w:style w:type="paragraph" w:customStyle="1" w:styleId="TableHeading">
    <w:name w:val="Table Heading"/>
    <w:basedOn w:val="TableContents"/>
    <w:rsid w:val="007E385F"/>
    <w:pPr>
      <w:widowControl w:val="0"/>
      <w:jc w:val="center"/>
    </w:pPr>
    <w:rPr>
      <w:rFonts w:ascii="Thorndale" w:eastAsia="HG Mincho Light J" w:hAnsi="Thorndale"/>
      <w:b/>
      <w:i/>
      <w:noProof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E385F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rsid w:val="00B41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27643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86990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1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blicitatepublica.r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1112</Words>
  <Characters>6455</Characters>
  <Application>Microsoft Office Word</Application>
  <DocSecurity>0</DocSecurity>
  <Lines>53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ZILELE REGIO</vt:lpstr>
      <vt:lpstr>ZILELE REGIO</vt:lpstr>
    </vt:vector>
  </TitlesOfParts>
  <Company>ADR N-V</Company>
  <LinksUpToDate>false</LinksUpToDate>
  <CharactersWithSpaces>7552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ZILELE REGIO</dc:title>
  <dc:creator>innesradu</dc:creator>
  <cp:lastModifiedBy>nicolaedemian</cp:lastModifiedBy>
  <cp:revision>55</cp:revision>
  <cp:lastPrinted>2016-06-21T10:24:00Z</cp:lastPrinted>
  <dcterms:created xsi:type="dcterms:W3CDTF">2017-06-14T06:08:00Z</dcterms:created>
  <dcterms:modified xsi:type="dcterms:W3CDTF">2017-10-05T06:18:00Z</dcterms:modified>
</cp:coreProperties>
</file>