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9E7" w:rsidRDefault="007849E7" w:rsidP="00C101BF">
      <w:pPr>
        <w:jc w:val="center"/>
        <w:rPr>
          <w:b/>
          <w:szCs w:val="20"/>
        </w:rPr>
      </w:pPr>
    </w:p>
    <w:p w:rsidR="00467288" w:rsidRPr="007E6AB3" w:rsidRDefault="00C101BF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>ia privind realizarea de modific</w:t>
      </w:r>
      <w:r w:rsidR="00D74DEE" w:rsidRPr="007E6AB3">
        <w:rPr>
          <w:b/>
          <w:szCs w:val="20"/>
        </w:rPr>
        <w:t>ă</w:t>
      </w:r>
      <w:r w:rsidRPr="007E6AB3">
        <w:rPr>
          <w:b/>
          <w:szCs w:val="20"/>
        </w:rPr>
        <w:t>ri pe parcursul procesului de evaluare</w:t>
      </w:r>
    </w:p>
    <w:p w:rsidR="00C101BF" w:rsidRPr="0026567B" w:rsidRDefault="00C101BF" w:rsidP="00C101BF">
      <w:pPr>
        <w:jc w:val="center"/>
        <w:rPr>
          <w:szCs w:val="20"/>
        </w:rPr>
      </w:pPr>
    </w:p>
    <w:p w:rsidR="00C101BF" w:rsidRPr="0026567B" w:rsidRDefault="00C101BF" w:rsidP="00C101BF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posesor al CI seria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nr.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>,</w:t>
      </w:r>
      <w:bookmarkStart w:id="0" w:name="_GoBack"/>
      <w:bookmarkEnd w:id="0"/>
      <w:r w:rsidRPr="0026567B">
        <w:rPr>
          <w:snapToGrid w:val="0"/>
          <w:szCs w:val="20"/>
        </w:rPr>
        <w:t xml:space="preserve"> eliberată de emitent,  CNP nr …, eliberat de …, în calitate de reprezentant legal</w:t>
      </w:r>
      <w:r w:rsidR="00EC43D3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…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 xml:space="preserve">, cunoscând că falsul în declaraţii este pedepsit de Codul Penal, declar pe propria răspundere </w:t>
      </w:r>
      <w:r w:rsidR="00A725EF">
        <w:rPr>
          <w:snapToGrid w:val="0"/>
          <w:szCs w:val="20"/>
        </w:rPr>
        <w:t xml:space="preserve">că </w:t>
      </w:r>
      <w:r w:rsidRPr="0026567B">
        <w:rPr>
          <w:snapToGrid w:val="0"/>
          <w:szCs w:val="20"/>
        </w:rPr>
        <w:t>pe parcursul procesului de evaluare și selecție pentru cererea de finanțare au intervenit modificări asupra următoarelor aspecte</w:t>
      </w:r>
      <w:r w:rsidR="003762D4">
        <w:rPr>
          <w:snapToGrid w:val="0"/>
          <w:szCs w:val="20"/>
        </w:rPr>
        <w:t xml:space="preserve"> </w:t>
      </w:r>
      <w:r w:rsidR="003762D4" w:rsidRPr="003F4686">
        <w:rPr>
          <w:snapToGrid w:val="0"/>
          <w:szCs w:val="20"/>
        </w:rPr>
        <w:t>(</w:t>
      </w:r>
      <w:r w:rsidR="003762D4" w:rsidRPr="003F4686">
        <w:rPr>
          <w:i/>
          <w:snapToGrid w:val="0"/>
          <w:szCs w:val="20"/>
        </w:rPr>
        <w:t xml:space="preserve">în cazul în care documentele care au suferit modificări </w:t>
      </w:r>
      <w:r w:rsidR="00F9369E" w:rsidRPr="003F4686">
        <w:rPr>
          <w:i/>
          <w:snapToGrid w:val="0"/>
          <w:szCs w:val="20"/>
        </w:rPr>
        <w:t>nu se regăsesc în lista de mai jos, se va completa denumirea acestora și se vor anexa</w:t>
      </w:r>
      <w:r w:rsidR="003762D4" w:rsidRPr="003F4686">
        <w:rPr>
          <w:snapToGrid w:val="0"/>
          <w:szCs w:val="20"/>
        </w:rPr>
        <w:t>)</w:t>
      </w:r>
      <w:r w:rsidRPr="003F4686">
        <w:rPr>
          <w:snapToGrid w:val="0"/>
          <w:szCs w:val="20"/>
        </w:rPr>
        <w:t>:</w:t>
      </w:r>
    </w:p>
    <w:p w:rsidR="00C101BF" w:rsidRPr="0026567B" w:rsidRDefault="00C101BF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26567B">
        <w:rPr>
          <w:rFonts w:ascii="Trebuchet MS" w:hAnsi="Trebuchet MS"/>
          <w:snapToGrid w:val="0"/>
          <w:sz w:val="20"/>
        </w:rPr>
        <w:t>Modificare reprezentant legal</w:t>
      </w:r>
    </w:p>
    <w:p w:rsidR="00C101BF" w:rsidRPr="0026567B" w:rsidRDefault="00C101BF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26567B">
        <w:rPr>
          <w:rFonts w:ascii="Trebuchet MS" w:hAnsi="Trebuchet MS"/>
          <w:snapToGrid w:val="0"/>
          <w:sz w:val="20"/>
        </w:rPr>
        <w:t>Modificare acte constitutive</w:t>
      </w:r>
    </w:p>
    <w:p w:rsidR="00C101BF" w:rsidRPr="0026567B" w:rsidRDefault="00C101BF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26567B">
        <w:rPr>
          <w:rFonts w:ascii="Trebuchet MS" w:hAnsi="Trebuchet MS"/>
          <w:snapToGrid w:val="0"/>
          <w:sz w:val="20"/>
        </w:rPr>
        <w:t>Modificare asupra documentel</w:t>
      </w:r>
      <w:r w:rsidR="0026567B" w:rsidRPr="0026567B">
        <w:rPr>
          <w:rFonts w:ascii="Trebuchet MS" w:hAnsi="Trebuchet MS"/>
          <w:snapToGrid w:val="0"/>
          <w:sz w:val="20"/>
        </w:rPr>
        <w:t>or</w:t>
      </w:r>
      <w:r w:rsidRPr="0026567B">
        <w:rPr>
          <w:rFonts w:ascii="Trebuchet MS" w:hAnsi="Trebuchet MS"/>
          <w:snapToGrid w:val="0"/>
          <w:sz w:val="20"/>
        </w:rPr>
        <w:t xml:space="preserve"> anexate la cererea de finanțare privind </w:t>
      </w:r>
      <w:r w:rsidRPr="0026567B">
        <w:rPr>
          <w:rFonts w:ascii="Trebuchet MS" w:hAnsi="Trebuchet MS"/>
          <w:sz w:val="20"/>
        </w:rPr>
        <w:t>dreptul de proprietate ce pot afecta eligibilitatea și implementarea proiectului</w:t>
      </w:r>
      <w:r w:rsidR="00BD1861">
        <w:rPr>
          <w:rFonts w:ascii="Trebuchet MS" w:hAnsi="Trebuchet MS"/>
          <w:sz w:val="20"/>
        </w:rPr>
        <w:t>.</w:t>
      </w:r>
    </w:p>
    <w:p w:rsidR="00C101BF" w:rsidRPr="0026567B" w:rsidRDefault="00C101BF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26567B">
        <w:rPr>
          <w:rFonts w:ascii="Trebuchet MS" w:hAnsi="Trebuchet MS"/>
          <w:snapToGrid w:val="0"/>
          <w:sz w:val="20"/>
        </w:rPr>
        <w:t>Bugetul proiectului</w:t>
      </w:r>
    </w:p>
    <w:p w:rsidR="00C101BF" w:rsidRPr="00A239BE" w:rsidRDefault="00C101BF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A239BE">
        <w:rPr>
          <w:rFonts w:ascii="Trebuchet MS" w:hAnsi="Trebuchet MS"/>
          <w:snapToGrid w:val="0"/>
          <w:sz w:val="20"/>
        </w:rPr>
        <w:t>Devizul general</w:t>
      </w:r>
    </w:p>
    <w:p w:rsidR="0026567B" w:rsidRPr="00A239BE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A239BE">
        <w:rPr>
          <w:rFonts w:ascii="Trebuchet MS" w:hAnsi="Trebuchet MS"/>
          <w:snapToGrid w:val="0"/>
          <w:sz w:val="20"/>
        </w:rPr>
        <w:t>Declarația de eligibilitate</w:t>
      </w:r>
    </w:p>
    <w:p w:rsidR="0026567B" w:rsidRPr="00A239BE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A239BE">
        <w:rPr>
          <w:rFonts w:ascii="Trebuchet MS" w:hAnsi="Trebuchet MS"/>
          <w:snapToGrid w:val="0"/>
          <w:sz w:val="20"/>
        </w:rPr>
        <w:t>Declarația de angajament</w:t>
      </w:r>
    </w:p>
    <w:p w:rsidR="0026567B" w:rsidRPr="00A239BE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 w:rsidRPr="00A239BE">
        <w:rPr>
          <w:rFonts w:ascii="Trebuchet MS" w:hAnsi="Trebuchet MS"/>
          <w:snapToGrid w:val="0"/>
          <w:sz w:val="20"/>
        </w:rPr>
        <w:t>Declarația privind eligibilitatea TVA</w:t>
      </w:r>
    </w:p>
    <w:p w:rsidR="00C101BF" w:rsidRPr="0026567B" w:rsidRDefault="00C101BF" w:rsidP="00C101BF">
      <w:pPr>
        <w:rPr>
          <w:snapToGrid w:val="0"/>
          <w:szCs w:val="20"/>
        </w:rPr>
      </w:pPr>
      <w:r w:rsidRPr="0026567B">
        <w:rPr>
          <w:snapToGrid w:val="0"/>
          <w:szCs w:val="20"/>
        </w:rPr>
        <w:t>În acest sens, anexez urm</w:t>
      </w:r>
      <w:r w:rsidR="00D74DEE">
        <w:rPr>
          <w:snapToGrid w:val="0"/>
          <w:szCs w:val="20"/>
        </w:rPr>
        <w:t>ă</w:t>
      </w:r>
      <w:r w:rsidRPr="0026567B">
        <w:rPr>
          <w:snapToGrid w:val="0"/>
          <w:szCs w:val="20"/>
        </w:rPr>
        <w:t>toarele documente:</w:t>
      </w:r>
    </w:p>
    <w:p w:rsidR="00C101BF" w:rsidRPr="0026567B" w:rsidRDefault="00C101BF" w:rsidP="00C101BF">
      <w:pPr>
        <w:rPr>
          <w:snapToGrid w:val="0"/>
          <w:szCs w:val="20"/>
        </w:rPr>
      </w:pPr>
    </w:p>
    <w:p w:rsidR="0026567B" w:rsidRPr="0026567B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z w:val="20"/>
        </w:rPr>
        <w:t>Modificări acte constitutive</w:t>
      </w:r>
    </w:p>
    <w:p w:rsidR="00C101BF" w:rsidRPr="0026567B" w:rsidRDefault="00AF30C0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z w:val="20"/>
        </w:rPr>
        <w:t>E</w:t>
      </w:r>
      <w:r w:rsidR="00C101BF" w:rsidRPr="0026567B">
        <w:rPr>
          <w:rFonts w:ascii="Trebuchet MS" w:hAnsi="Trebuchet MS"/>
          <w:sz w:val="20"/>
        </w:rPr>
        <w:t>xtrase de carte funciară actualizate pentru dovedirea îndeplinirii criteriilor de eligibilitate.</w:t>
      </w:r>
    </w:p>
    <w:p w:rsidR="0026567B" w:rsidRPr="0026567B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z w:val="20"/>
        </w:rPr>
        <w:t>Declarații actualizate</w:t>
      </w:r>
    </w:p>
    <w:p w:rsidR="0026567B" w:rsidRPr="0026567B" w:rsidRDefault="0026567B" w:rsidP="00C101BF">
      <w:pPr>
        <w:pStyle w:val="ListParagraph"/>
        <w:numPr>
          <w:ilvl w:val="0"/>
          <w:numId w:val="4"/>
        </w:numPr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z w:val="20"/>
        </w:rPr>
        <w:t>Alte documente</w:t>
      </w:r>
    </w:p>
    <w:p w:rsidR="003E75D9" w:rsidRDefault="003E75D9" w:rsidP="003E75D9">
      <w:pPr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Precizez că pentru restul secțiunilor din cererea de finanțare și a anexelor aferente acesteia nu au intervenit modificări pe parcursul procesului de evaluare, selecție. </w:t>
      </w:r>
    </w:p>
    <w:p w:rsidR="00832A77" w:rsidRDefault="00832A77" w:rsidP="003E75D9">
      <w:pPr>
        <w:jc w:val="both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0341C2" w:rsidTr="00190386">
        <w:trPr>
          <w:trHeight w:val="360"/>
        </w:trPr>
        <w:tc>
          <w:tcPr>
            <w:tcW w:w="4428" w:type="dxa"/>
          </w:tcPr>
          <w:p w:rsidR="0026567B" w:rsidRPr="000341C2" w:rsidRDefault="0026567B" w:rsidP="00190386">
            <w:pPr>
              <w:rPr>
                <w:szCs w:val="20"/>
              </w:rPr>
            </w:pPr>
            <w:r w:rsidRPr="000341C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:rsidR="0026567B" w:rsidRPr="000341C2" w:rsidRDefault="0026567B" w:rsidP="00190386">
            <w:pPr>
              <w:rPr>
                <w:szCs w:val="20"/>
              </w:rPr>
            </w:pPr>
            <w:r w:rsidRPr="000341C2">
              <w:rPr>
                <w:szCs w:val="20"/>
              </w:rPr>
              <w:t>Semnătura:</w:t>
            </w:r>
          </w:p>
          <w:p w:rsidR="0026567B" w:rsidRDefault="0026567B" w:rsidP="00190386">
            <w:pPr>
              <w:pStyle w:val="instruct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:rsidR="0026567B" w:rsidRPr="000341C2" w:rsidRDefault="0026567B" w:rsidP="00190386">
            <w:pPr>
              <w:pStyle w:val="instruct"/>
              <w:rPr>
                <w:szCs w:val="20"/>
              </w:rPr>
            </w:pPr>
            <w:r w:rsidRPr="000341C2">
              <w:rPr>
                <w:szCs w:val="20"/>
              </w:rPr>
              <w:t>Semnătura reprezentantului legal al solicitantului</w:t>
            </w:r>
          </w:p>
        </w:tc>
      </w:tr>
    </w:tbl>
    <w:p w:rsidR="00C101BF" w:rsidRDefault="00C101BF" w:rsidP="00C101BF">
      <w:pPr>
        <w:jc w:val="center"/>
      </w:pPr>
    </w:p>
    <w:sectPr w:rsidR="00C101BF" w:rsidSect="003F4686">
      <w:headerReference w:type="default" r:id="rId8"/>
      <w:footerReference w:type="default" r:id="rId9"/>
      <w:pgSz w:w="11906" w:h="16838"/>
      <w:pgMar w:top="1417" w:right="1417" w:bottom="1417" w:left="1417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D5C" w:rsidRDefault="009F5D5C" w:rsidP="007849E7">
      <w:pPr>
        <w:spacing w:before="0" w:after="0"/>
      </w:pPr>
      <w:r>
        <w:separator/>
      </w:r>
    </w:p>
  </w:endnote>
  <w:endnote w:type="continuationSeparator" w:id="0">
    <w:p w:rsidR="009F5D5C" w:rsidRDefault="009F5D5C" w:rsidP="007849E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500122201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849E7" w:rsidRPr="003F4686" w:rsidRDefault="00FE1380">
            <w:pPr>
              <w:pStyle w:val="Footer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2089FB" wp14:editId="355A24A5">
                      <wp:simplePos x="0" y="0"/>
                      <wp:positionH relativeFrom="column">
                        <wp:posOffset>-99695</wp:posOffset>
                      </wp:positionH>
                      <wp:positionV relativeFrom="paragraph">
                        <wp:posOffset>-52070</wp:posOffset>
                      </wp:positionV>
                      <wp:extent cx="5897880" cy="7620"/>
                      <wp:effectExtent l="0" t="0" r="26670" b="3048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97880" cy="762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25D1D1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85pt,-4.1pt" to="456.55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" strokecolor="black [3040]"/>
                  </w:pict>
                </mc:Fallback>
              </mc:AlternateContent>
            </w:r>
            <w:r w:rsidR="007849E7" w:rsidRPr="003F4686">
              <w:rPr>
                <w:sz w:val="18"/>
                <w:szCs w:val="18"/>
              </w:rPr>
              <w:t xml:space="preserve">Page </w:t>
            </w:r>
            <w:r w:rsidR="007849E7" w:rsidRPr="003F4686">
              <w:rPr>
                <w:bCs/>
                <w:sz w:val="18"/>
                <w:szCs w:val="18"/>
              </w:rPr>
              <w:fldChar w:fldCharType="begin"/>
            </w:r>
            <w:r w:rsidR="007849E7" w:rsidRPr="003F4686">
              <w:rPr>
                <w:bCs/>
                <w:sz w:val="18"/>
                <w:szCs w:val="18"/>
              </w:rPr>
              <w:instrText xml:space="preserve"> PAGE </w:instrText>
            </w:r>
            <w:r w:rsidR="007849E7" w:rsidRPr="003F4686">
              <w:rPr>
                <w:bCs/>
                <w:sz w:val="18"/>
                <w:szCs w:val="18"/>
              </w:rPr>
              <w:fldChar w:fldCharType="separate"/>
            </w:r>
            <w:r w:rsidR="00D51DFF">
              <w:rPr>
                <w:bCs/>
                <w:noProof/>
                <w:sz w:val="18"/>
                <w:szCs w:val="18"/>
              </w:rPr>
              <w:t>1</w:t>
            </w:r>
            <w:r w:rsidR="007849E7" w:rsidRPr="003F4686">
              <w:rPr>
                <w:bCs/>
                <w:sz w:val="18"/>
                <w:szCs w:val="18"/>
              </w:rPr>
              <w:fldChar w:fldCharType="end"/>
            </w:r>
            <w:r w:rsidR="007849E7" w:rsidRPr="003F4686">
              <w:rPr>
                <w:sz w:val="18"/>
                <w:szCs w:val="18"/>
              </w:rPr>
              <w:t xml:space="preserve"> of </w:t>
            </w:r>
            <w:r w:rsidR="007849E7" w:rsidRPr="003F4686">
              <w:rPr>
                <w:bCs/>
                <w:sz w:val="18"/>
                <w:szCs w:val="18"/>
              </w:rPr>
              <w:fldChar w:fldCharType="begin"/>
            </w:r>
            <w:r w:rsidR="007849E7" w:rsidRPr="003F4686">
              <w:rPr>
                <w:bCs/>
                <w:sz w:val="18"/>
                <w:szCs w:val="18"/>
              </w:rPr>
              <w:instrText xml:space="preserve"> NUMPAGES  </w:instrText>
            </w:r>
            <w:r w:rsidR="007849E7" w:rsidRPr="003F4686">
              <w:rPr>
                <w:bCs/>
                <w:sz w:val="18"/>
                <w:szCs w:val="18"/>
              </w:rPr>
              <w:fldChar w:fldCharType="separate"/>
            </w:r>
            <w:r w:rsidR="00D51DFF">
              <w:rPr>
                <w:bCs/>
                <w:noProof/>
                <w:sz w:val="18"/>
                <w:szCs w:val="18"/>
              </w:rPr>
              <w:t>1</w:t>
            </w:r>
            <w:r w:rsidR="007849E7" w:rsidRPr="003F4686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849E7" w:rsidRDefault="00784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D5C" w:rsidRDefault="009F5D5C" w:rsidP="007849E7">
      <w:pPr>
        <w:spacing w:before="0" w:after="0"/>
      </w:pPr>
      <w:r>
        <w:separator/>
      </w:r>
    </w:p>
  </w:footnote>
  <w:footnote w:type="continuationSeparator" w:id="0">
    <w:p w:rsidR="009F5D5C" w:rsidRDefault="009F5D5C" w:rsidP="007849E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1581"/>
      <w:gridCol w:w="7707"/>
    </w:tblGrid>
    <w:tr w:rsidR="00C74F17" w:rsidRPr="0032084B" w:rsidTr="0023710F">
      <w:tc>
        <w:tcPr>
          <w:tcW w:w="0" w:type="auto"/>
          <w:shd w:val="clear" w:color="auto" w:fill="auto"/>
          <w:vAlign w:val="center"/>
        </w:tcPr>
        <w:p w:rsidR="00C74F17" w:rsidRPr="0032084B" w:rsidRDefault="00C74F17" w:rsidP="00C74F17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Programul Operaţional:</w:t>
          </w:r>
        </w:p>
      </w:tc>
      <w:tc>
        <w:tcPr>
          <w:tcW w:w="0" w:type="auto"/>
          <w:shd w:val="clear" w:color="auto" w:fill="auto"/>
          <w:vAlign w:val="center"/>
        </w:tcPr>
        <w:p w:rsidR="00C74F17" w:rsidRPr="0032084B" w:rsidRDefault="00C74F17" w:rsidP="00C74F17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Regional 2014-2020</w:t>
          </w:r>
        </w:p>
      </w:tc>
    </w:tr>
    <w:tr w:rsidR="00C74F17" w:rsidRPr="0032084B" w:rsidTr="0023710F">
      <w:tc>
        <w:tcPr>
          <w:tcW w:w="0" w:type="auto"/>
          <w:shd w:val="clear" w:color="auto" w:fill="auto"/>
          <w:vAlign w:val="center"/>
        </w:tcPr>
        <w:p w:rsidR="00C74F17" w:rsidRPr="0032084B" w:rsidRDefault="00C74F17" w:rsidP="00C74F17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bCs/>
              <w:color w:val="333333"/>
              <w:sz w:val="16"/>
              <w:szCs w:val="16"/>
            </w:rPr>
            <w:t>Axa prioritară:</w:t>
          </w:r>
        </w:p>
      </w:tc>
      <w:tc>
        <w:tcPr>
          <w:tcW w:w="0" w:type="auto"/>
          <w:shd w:val="clear" w:color="auto" w:fill="auto"/>
          <w:vAlign w:val="center"/>
        </w:tcPr>
        <w:p w:rsidR="00C74F17" w:rsidRPr="0057214D" w:rsidRDefault="00C74F17" w:rsidP="00C74F17">
          <w:pPr>
            <w:pStyle w:val="Header"/>
            <w:spacing w:after="60"/>
            <w:rPr>
              <w:rFonts w:cs="Arial"/>
              <w:b/>
              <w:bCs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bCs/>
              <w:color w:val="333333"/>
              <w:sz w:val="16"/>
              <w:szCs w:val="16"/>
            </w:rPr>
            <w:t xml:space="preserve">3 - </w:t>
          </w:r>
          <w:r w:rsidRPr="0032084B">
            <w:rPr>
              <w:rFonts w:cs="Arial"/>
              <w:b/>
              <w:color w:val="333333"/>
              <w:sz w:val="16"/>
              <w:szCs w:val="16"/>
            </w:rPr>
            <w:t>Sprijinirea  tranziției către o economie cu emisii scăzute de carbon</w:t>
          </w:r>
        </w:p>
      </w:tc>
    </w:tr>
    <w:tr w:rsidR="00C74F17" w:rsidRPr="0032084B" w:rsidTr="0023710F">
      <w:tc>
        <w:tcPr>
          <w:tcW w:w="0" w:type="auto"/>
          <w:shd w:val="clear" w:color="auto" w:fill="auto"/>
          <w:vAlign w:val="center"/>
        </w:tcPr>
        <w:p w:rsidR="00C74F17" w:rsidRPr="0032084B" w:rsidRDefault="00C74F17" w:rsidP="00C74F17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Prioritatea de investiții:</w:t>
          </w:r>
        </w:p>
      </w:tc>
      <w:tc>
        <w:tcPr>
          <w:tcW w:w="0" w:type="auto"/>
          <w:shd w:val="clear" w:color="auto" w:fill="auto"/>
          <w:vAlign w:val="center"/>
        </w:tcPr>
        <w:p w:rsidR="00C74F17" w:rsidRPr="0032084B" w:rsidRDefault="00C74F17" w:rsidP="00C74F17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3.1 - Sprijinirea eficienței energetice, a gestionării inteligente a energiei și a utilizării energiei din surse regenerabile în infrastructurile publice, inclusiv în clădirile publice, și în sectorul locuințelor</w:t>
          </w:r>
        </w:p>
      </w:tc>
    </w:tr>
    <w:tr w:rsidR="00C74F17" w:rsidRPr="0032084B" w:rsidTr="0023710F">
      <w:tc>
        <w:tcPr>
          <w:tcW w:w="0" w:type="auto"/>
          <w:shd w:val="clear" w:color="auto" w:fill="auto"/>
          <w:vAlign w:val="center"/>
        </w:tcPr>
        <w:p w:rsidR="00C74F17" w:rsidRPr="0032084B" w:rsidRDefault="00C74F17" w:rsidP="00C74F17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Operaţiunea:</w:t>
          </w:r>
        </w:p>
      </w:tc>
      <w:tc>
        <w:tcPr>
          <w:tcW w:w="0" w:type="auto"/>
          <w:shd w:val="clear" w:color="auto" w:fill="auto"/>
          <w:vAlign w:val="center"/>
        </w:tcPr>
        <w:p w:rsidR="00C74F17" w:rsidRPr="0032084B" w:rsidRDefault="00C74F17" w:rsidP="00C74F17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C – Iluminat Public</w:t>
          </w:r>
        </w:p>
      </w:tc>
    </w:tr>
  </w:tbl>
  <w:p w:rsidR="00C74F17" w:rsidRDefault="00C74F17" w:rsidP="00C74F17">
    <w:pPr>
      <w:pStyle w:val="Header"/>
      <w:jc w:val="right"/>
      <w:rPr>
        <w:rFonts w:cs="Arial"/>
        <w:b/>
        <w:bCs/>
        <w:i/>
        <w:color w:val="333333"/>
        <w:sz w:val="16"/>
      </w:rPr>
    </w:pPr>
    <w:r w:rsidRPr="001B0CDE">
      <w:rPr>
        <w:rFonts w:cs="Arial"/>
        <w:b/>
        <w:bCs/>
        <w:i/>
        <w:color w:val="333333"/>
        <w:sz w:val="16"/>
      </w:rPr>
      <w:t xml:space="preserve">Ghidul Solicitantului. Condiții specifice de accesare a fondurilor în cadrul apelurilor de proiecte </w:t>
    </w:r>
    <w:r w:rsidR="00D51DFF">
      <w:rPr>
        <w:rFonts w:cs="Arial"/>
        <w:b/>
        <w:bCs/>
        <w:i/>
        <w:color w:val="333333"/>
        <w:sz w:val="16"/>
      </w:rPr>
      <w:t>POR/2017/3/3.1/C/1/7Regiuni, POR/2017/3/3.1/C/1/BI si POR/2017/3/3.1/C/1/ITI</w:t>
    </w:r>
  </w:p>
  <w:p w:rsidR="007849E7" w:rsidRPr="003F4686" w:rsidRDefault="001C751D" w:rsidP="003F4686">
    <w:pPr>
      <w:pStyle w:val="Header"/>
      <w:jc w:val="right"/>
      <w:rPr>
        <w:rFonts w:ascii="Arial" w:hAnsi="Arial" w:cs="Arial"/>
        <w:b/>
        <w:bCs/>
        <w:sz w:val="18"/>
      </w:rPr>
    </w:pPr>
    <w:r>
      <w:rPr>
        <w:rFonts w:cs="Arial"/>
        <w:b/>
        <w:bCs/>
        <w:i/>
        <w:color w:val="333333"/>
        <w:sz w:val="16"/>
      </w:rPr>
      <w:t>Model 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85"/>
    <w:rsid w:val="001571E5"/>
    <w:rsid w:val="001C751D"/>
    <w:rsid w:val="0026567B"/>
    <w:rsid w:val="002A6BC5"/>
    <w:rsid w:val="002E0302"/>
    <w:rsid w:val="00354E98"/>
    <w:rsid w:val="00371A42"/>
    <w:rsid w:val="00373B4F"/>
    <w:rsid w:val="003762D4"/>
    <w:rsid w:val="003E75D9"/>
    <w:rsid w:val="003F4686"/>
    <w:rsid w:val="00461F4C"/>
    <w:rsid w:val="004A1488"/>
    <w:rsid w:val="00631661"/>
    <w:rsid w:val="007849E7"/>
    <w:rsid w:val="007D5AEA"/>
    <w:rsid w:val="007E6AB3"/>
    <w:rsid w:val="00832A77"/>
    <w:rsid w:val="008A0002"/>
    <w:rsid w:val="009C35EC"/>
    <w:rsid w:val="009F5D5C"/>
    <w:rsid w:val="00A239BE"/>
    <w:rsid w:val="00A725EF"/>
    <w:rsid w:val="00AF30C0"/>
    <w:rsid w:val="00BD1861"/>
    <w:rsid w:val="00C101BF"/>
    <w:rsid w:val="00C74F17"/>
    <w:rsid w:val="00CA3253"/>
    <w:rsid w:val="00D51DFF"/>
    <w:rsid w:val="00D74DEE"/>
    <w:rsid w:val="00DD4977"/>
    <w:rsid w:val="00EC43D3"/>
    <w:rsid w:val="00F9369E"/>
    <w:rsid w:val="00FE1380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3266F11-CEF9-455C-A094-6015FF380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7849E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7849E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849E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849E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E1881-5A1A-4E5A-AFC7-44AC210AC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213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Nicusor Sanda</cp:lastModifiedBy>
  <cp:revision>14</cp:revision>
  <cp:lastPrinted>2015-09-21T11:19:00Z</cp:lastPrinted>
  <dcterms:created xsi:type="dcterms:W3CDTF">2015-05-05T10:44:00Z</dcterms:created>
  <dcterms:modified xsi:type="dcterms:W3CDTF">2017-04-13T14:42:00Z</dcterms:modified>
</cp:coreProperties>
</file>