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B0B" w:rsidRPr="00A201BB" w:rsidRDefault="003036E4">
      <w:pPr>
        <w:rPr>
          <w:rFonts w:ascii="Trebuchet MS" w:hAnsi="Trebuchet MS"/>
          <w:b/>
          <w:sz w:val="20"/>
          <w:szCs w:val="20"/>
        </w:rPr>
      </w:pPr>
      <w:r w:rsidRPr="00A201BB">
        <w:rPr>
          <w:rFonts w:ascii="Trebuchet MS" w:hAnsi="Trebuchet MS"/>
          <w:b/>
          <w:sz w:val="20"/>
          <w:szCs w:val="20"/>
        </w:rPr>
        <w:t>Anexa 3.2.2.a</w:t>
      </w:r>
      <w:r w:rsidR="000F6D44" w:rsidRPr="00A201BB">
        <w:rPr>
          <w:rFonts w:ascii="Trebuchet MS" w:hAnsi="Trebuchet MS"/>
          <w:b/>
          <w:sz w:val="20"/>
          <w:szCs w:val="20"/>
        </w:rPr>
        <w:t xml:space="preserve"> - Grila de verificare a conformităţii administrative și a admisibilităţii P.M.U.D.</w:t>
      </w:r>
    </w:p>
    <w:p w:rsidR="00F24EAF" w:rsidRPr="00A201BB" w:rsidRDefault="00F24EAF" w:rsidP="00F24EAF">
      <w:pPr>
        <w:spacing w:before="120"/>
        <w:rPr>
          <w:rFonts w:ascii="Trebuchet MS" w:hAnsi="Trebuchet MS" w:cstheme="minorHAnsi"/>
          <w:b/>
          <w:bCs/>
          <w:caps/>
          <w:sz w:val="20"/>
          <w:szCs w:val="20"/>
        </w:rPr>
      </w:pPr>
    </w:p>
    <w:tbl>
      <w:tblPr>
        <w:tblW w:w="0" w:type="auto"/>
        <w:tblInd w:w="599" w:type="dxa"/>
        <w:tblLayout w:type="fixed"/>
        <w:tblCellMar>
          <w:left w:w="0" w:type="dxa"/>
          <w:right w:w="0" w:type="dxa"/>
        </w:tblCellMar>
        <w:tblLook w:val="04A0" w:firstRow="1" w:lastRow="0" w:firstColumn="1" w:lastColumn="0" w:noHBand="0" w:noVBand="1"/>
      </w:tblPr>
      <w:tblGrid>
        <w:gridCol w:w="4716"/>
        <w:gridCol w:w="889"/>
        <w:gridCol w:w="1275"/>
        <w:gridCol w:w="1134"/>
        <w:gridCol w:w="1418"/>
        <w:gridCol w:w="2268"/>
      </w:tblGrid>
      <w:tr w:rsidR="00F24EAF" w:rsidRPr="00A201BB" w:rsidTr="003036E4">
        <w:trPr>
          <w:trHeight w:val="184"/>
        </w:trPr>
        <w:tc>
          <w:tcPr>
            <w:tcW w:w="11700" w:type="dxa"/>
            <w:gridSpan w:val="6"/>
            <w:tcBorders>
              <w:top w:val="single" w:sz="8" w:space="0" w:color="auto"/>
              <w:left w:val="single" w:sz="8" w:space="0" w:color="auto"/>
              <w:bottom w:val="single" w:sz="8" w:space="0" w:color="auto"/>
              <w:right w:val="single" w:sz="8" w:space="0" w:color="auto"/>
            </w:tcBorders>
            <w:shd w:val="clear" w:color="auto" w:fill="B2A1C7" w:themeFill="accent4" w:themeFillTint="99"/>
            <w:tcMar>
              <w:top w:w="0" w:type="dxa"/>
              <w:left w:w="108" w:type="dxa"/>
              <w:bottom w:w="0" w:type="dxa"/>
              <w:right w:w="108" w:type="dxa"/>
            </w:tcMar>
            <w:hideMark/>
          </w:tcPr>
          <w:p w:rsidR="00F24EAF" w:rsidRPr="00A201BB" w:rsidRDefault="00F24EAF" w:rsidP="00CF44C0">
            <w:pPr>
              <w:rPr>
                <w:rFonts w:ascii="Trebuchet MS" w:hAnsi="Trebuchet MS" w:cstheme="minorHAnsi"/>
                <w:b/>
                <w:bCs/>
                <w:sz w:val="20"/>
                <w:szCs w:val="20"/>
              </w:rPr>
            </w:pPr>
            <w:r w:rsidRPr="00A201BB">
              <w:rPr>
                <w:rFonts w:ascii="Trebuchet MS" w:hAnsi="Trebuchet MS" w:cstheme="minorHAnsi"/>
                <w:b/>
                <w:bCs/>
                <w:sz w:val="20"/>
                <w:szCs w:val="20"/>
              </w:rPr>
              <w:t>I. GRILA DE VERIFICARE</w:t>
            </w:r>
            <w:r w:rsidR="003036E4" w:rsidRPr="00A201BB">
              <w:rPr>
                <w:rFonts w:ascii="Trebuchet MS" w:hAnsi="Trebuchet MS" w:cstheme="minorHAnsi"/>
                <w:b/>
                <w:bCs/>
                <w:sz w:val="20"/>
                <w:szCs w:val="20"/>
              </w:rPr>
              <w:t xml:space="preserve"> A CONFORMITĂȚII ADMINISTRATIVE</w:t>
            </w:r>
            <w:r w:rsidRPr="00A201BB">
              <w:rPr>
                <w:rFonts w:ascii="Trebuchet MS" w:hAnsi="Trebuchet MS" w:cstheme="minorHAnsi"/>
                <w:b/>
                <w:bCs/>
                <w:sz w:val="20"/>
                <w:szCs w:val="20"/>
              </w:rPr>
              <w:t xml:space="preserve"> A PMUD </w:t>
            </w:r>
          </w:p>
        </w:tc>
      </w:tr>
      <w:tr w:rsidR="00F24EAF" w:rsidRPr="00A201BB" w:rsidTr="003036E4">
        <w:trPr>
          <w:trHeight w:val="126"/>
        </w:trPr>
        <w:tc>
          <w:tcPr>
            <w:tcW w:w="4716"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rsidR="00F24EAF" w:rsidRPr="00A201BB" w:rsidRDefault="00F24EAF" w:rsidP="00CF44C0">
            <w:pPr>
              <w:spacing w:line="126" w:lineRule="atLeast"/>
              <w:jc w:val="both"/>
              <w:rPr>
                <w:rFonts w:ascii="Trebuchet MS" w:hAnsi="Trebuchet MS" w:cstheme="minorHAnsi"/>
                <w:b/>
                <w:bCs/>
                <w:sz w:val="20"/>
                <w:szCs w:val="20"/>
              </w:rPr>
            </w:pPr>
            <w:r w:rsidRPr="00A201BB">
              <w:rPr>
                <w:rFonts w:ascii="Trebuchet MS" w:hAnsi="Trebuchet MS" w:cstheme="minorHAnsi"/>
                <w:b/>
                <w:bCs/>
                <w:sz w:val="20"/>
                <w:szCs w:val="20"/>
              </w:rPr>
              <w:t> </w:t>
            </w:r>
          </w:p>
        </w:tc>
        <w:tc>
          <w:tcPr>
            <w:tcW w:w="4716" w:type="dxa"/>
            <w:gridSpan w:val="4"/>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F24EAF" w:rsidRPr="00A201BB" w:rsidRDefault="00F24EAF" w:rsidP="00CF44C0">
            <w:pPr>
              <w:spacing w:line="126" w:lineRule="atLeast"/>
              <w:rPr>
                <w:rFonts w:ascii="Trebuchet MS" w:hAnsi="Trebuchet MS" w:cstheme="minorHAnsi"/>
                <w:b/>
                <w:bCs/>
                <w:sz w:val="20"/>
                <w:szCs w:val="20"/>
              </w:rPr>
            </w:pPr>
            <w:r w:rsidRPr="00A201BB">
              <w:rPr>
                <w:rFonts w:ascii="Trebuchet MS" w:hAnsi="Trebuchet MS" w:cstheme="minorHAnsi"/>
                <w:b/>
                <w:bCs/>
                <w:sz w:val="20"/>
                <w:szCs w:val="20"/>
              </w:rPr>
              <w:t xml:space="preserve">                EXPERT OI </w:t>
            </w:r>
          </w:p>
        </w:tc>
        <w:tc>
          <w:tcPr>
            <w:tcW w:w="2268"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F24EAF" w:rsidRPr="00A201BB" w:rsidRDefault="00F24EAF" w:rsidP="00CF44C0">
            <w:pPr>
              <w:spacing w:line="126" w:lineRule="atLeast"/>
              <w:jc w:val="both"/>
              <w:rPr>
                <w:rFonts w:ascii="Trebuchet MS" w:hAnsi="Trebuchet MS" w:cstheme="minorHAnsi"/>
                <w:b/>
                <w:bCs/>
                <w:sz w:val="20"/>
                <w:szCs w:val="20"/>
              </w:rPr>
            </w:pPr>
            <w:r w:rsidRPr="00A201BB">
              <w:rPr>
                <w:rFonts w:ascii="Trebuchet MS" w:hAnsi="Trebuchet MS" w:cstheme="minorHAnsi"/>
                <w:b/>
                <w:bCs/>
                <w:color w:val="000000"/>
                <w:sz w:val="20"/>
                <w:szCs w:val="20"/>
                <w:lang w:eastAsia="ro-RO"/>
              </w:rPr>
              <w:t>COMENTARII</w:t>
            </w:r>
            <w:r w:rsidRPr="00A201BB">
              <w:rPr>
                <w:rStyle w:val="FootnoteReference"/>
                <w:rFonts w:ascii="Trebuchet MS" w:hAnsi="Trebuchet MS" w:cstheme="minorHAnsi"/>
                <w:sz w:val="20"/>
                <w:szCs w:val="20"/>
              </w:rPr>
              <w:footnoteReference w:id="1"/>
            </w:r>
          </w:p>
        </w:tc>
      </w:tr>
      <w:tr w:rsidR="003036E4" w:rsidRPr="00A201BB" w:rsidTr="003036E4">
        <w:tc>
          <w:tcPr>
            <w:tcW w:w="4716"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rsidR="003036E4" w:rsidRPr="00A201BB" w:rsidRDefault="003036E4" w:rsidP="00CF44C0">
            <w:pPr>
              <w:jc w:val="center"/>
              <w:rPr>
                <w:rFonts w:ascii="Trebuchet MS" w:hAnsi="Trebuchet MS" w:cstheme="minorHAnsi"/>
                <w:b/>
                <w:bCs/>
                <w:sz w:val="20"/>
                <w:szCs w:val="20"/>
              </w:rPr>
            </w:pPr>
            <w:r w:rsidRPr="00A201BB">
              <w:rPr>
                <w:rFonts w:ascii="Trebuchet MS" w:hAnsi="Trebuchet MS" w:cstheme="minorHAnsi"/>
                <w:b/>
                <w:bCs/>
                <w:sz w:val="20"/>
                <w:szCs w:val="20"/>
              </w:rPr>
              <w:t>Cerinţa/ Criteriul</w:t>
            </w:r>
          </w:p>
        </w:tc>
        <w:tc>
          <w:tcPr>
            <w:tcW w:w="889"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3036E4" w:rsidRPr="00A201BB" w:rsidRDefault="003036E4" w:rsidP="00CF44C0">
            <w:pPr>
              <w:jc w:val="center"/>
              <w:rPr>
                <w:rFonts w:ascii="Trebuchet MS" w:hAnsi="Trebuchet MS" w:cstheme="minorHAnsi"/>
                <w:b/>
                <w:bCs/>
                <w:sz w:val="20"/>
                <w:szCs w:val="20"/>
              </w:rPr>
            </w:pPr>
            <w:r w:rsidRPr="00A201BB">
              <w:rPr>
                <w:rFonts w:ascii="Trebuchet MS" w:hAnsi="Trebuchet MS" w:cstheme="minorHAnsi"/>
                <w:b/>
                <w:bCs/>
                <w:sz w:val="20"/>
                <w:szCs w:val="20"/>
              </w:rPr>
              <w:t>DA</w:t>
            </w:r>
          </w:p>
        </w:tc>
        <w:tc>
          <w:tcPr>
            <w:tcW w:w="1275"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3036E4" w:rsidRPr="00A201BB" w:rsidRDefault="003036E4" w:rsidP="00CF44C0">
            <w:pPr>
              <w:jc w:val="center"/>
              <w:rPr>
                <w:rFonts w:ascii="Trebuchet MS" w:hAnsi="Trebuchet MS" w:cstheme="minorHAnsi"/>
                <w:b/>
                <w:bCs/>
                <w:sz w:val="20"/>
                <w:szCs w:val="20"/>
              </w:rPr>
            </w:pPr>
            <w:r w:rsidRPr="00A201BB">
              <w:rPr>
                <w:rFonts w:ascii="Trebuchet MS" w:hAnsi="Trebuchet MS" w:cstheme="minorHAnsi"/>
                <w:b/>
                <w:bCs/>
                <w:sz w:val="20"/>
                <w:szCs w:val="20"/>
              </w:rPr>
              <w:t>NU</w:t>
            </w:r>
          </w:p>
          <w:p w:rsidR="003036E4" w:rsidRPr="00A201BB" w:rsidRDefault="003036E4" w:rsidP="00CF44C0">
            <w:pPr>
              <w:jc w:val="center"/>
              <w:rPr>
                <w:rFonts w:ascii="Trebuchet MS" w:hAnsi="Trebuchet MS" w:cstheme="minorHAnsi"/>
                <w:b/>
                <w:bCs/>
                <w:sz w:val="20"/>
                <w:szCs w:val="20"/>
              </w:rPr>
            </w:pPr>
          </w:p>
        </w:tc>
        <w:tc>
          <w:tcPr>
            <w:tcW w:w="1134" w:type="dxa"/>
            <w:tcBorders>
              <w:top w:val="nil"/>
              <w:left w:val="nil"/>
              <w:bottom w:val="single" w:sz="8" w:space="0" w:color="auto"/>
              <w:right w:val="single" w:sz="4" w:space="0" w:color="auto"/>
            </w:tcBorders>
            <w:shd w:val="clear" w:color="auto" w:fill="E6E6E6"/>
            <w:tcMar>
              <w:top w:w="0" w:type="dxa"/>
              <w:left w:w="108" w:type="dxa"/>
              <w:bottom w:w="0" w:type="dxa"/>
              <w:right w:w="108" w:type="dxa"/>
            </w:tcMar>
            <w:hideMark/>
          </w:tcPr>
          <w:p w:rsidR="003036E4" w:rsidRPr="00A201BB" w:rsidRDefault="003036E4" w:rsidP="00CF44C0">
            <w:pPr>
              <w:jc w:val="center"/>
              <w:rPr>
                <w:rFonts w:ascii="Trebuchet MS" w:hAnsi="Trebuchet MS" w:cstheme="minorHAnsi"/>
                <w:b/>
                <w:bCs/>
                <w:sz w:val="20"/>
                <w:szCs w:val="20"/>
              </w:rPr>
            </w:pPr>
            <w:r w:rsidRPr="00A201BB">
              <w:rPr>
                <w:rFonts w:ascii="Trebuchet MS" w:hAnsi="Trebuchet MS" w:cstheme="minorHAnsi"/>
                <w:b/>
                <w:bCs/>
                <w:sz w:val="20"/>
                <w:szCs w:val="20"/>
              </w:rPr>
              <w:t>NU SE APLICĂ</w:t>
            </w:r>
          </w:p>
        </w:tc>
        <w:tc>
          <w:tcPr>
            <w:tcW w:w="1418" w:type="dxa"/>
            <w:tcBorders>
              <w:top w:val="nil"/>
              <w:left w:val="single" w:sz="4" w:space="0" w:color="auto"/>
              <w:bottom w:val="single" w:sz="8" w:space="0" w:color="auto"/>
              <w:right w:val="single" w:sz="8" w:space="0" w:color="auto"/>
            </w:tcBorders>
            <w:shd w:val="clear" w:color="auto" w:fill="E6E6E6"/>
          </w:tcPr>
          <w:p w:rsidR="003036E4" w:rsidRPr="00A201BB" w:rsidRDefault="003036E4" w:rsidP="00CF44C0">
            <w:pPr>
              <w:jc w:val="center"/>
              <w:rPr>
                <w:rFonts w:ascii="Trebuchet MS" w:hAnsi="Trebuchet MS" w:cstheme="minorHAnsi"/>
                <w:b/>
                <w:bCs/>
                <w:sz w:val="20"/>
                <w:szCs w:val="20"/>
              </w:rPr>
            </w:pPr>
            <w:r w:rsidRPr="00A201BB">
              <w:rPr>
                <w:rFonts w:ascii="Trebuchet MS" w:hAnsi="Trebuchet MS" w:cstheme="minorHAnsi"/>
                <w:b/>
                <w:bCs/>
                <w:sz w:val="20"/>
                <w:szCs w:val="20"/>
              </w:rPr>
              <w:t>CLARIFICARE</w:t>
            </w:r>
          </w:p>
        </w:tc>
        <w:tc>
          <w:tcPr>
            <w:tcW w:w="2268"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3036E4" w:rsidRPr="00A201BB" w:rsidRDefault="003036E4" w:rsidP="00CF44C0">
            <w:pPr>
              <w:jc w:val="center"/>
              <w:rPr>
                <w:rFonts w:ascii="Trebuchet MS" w:hAnsi="Trebuchet MS" w:cstheme="minorHAnsi"/>
                <w:b/>
                <w:bCs/>
                <w:sz w:val="20"/>
                <w:szCs w:val="20"/>
              </w:rPr>
            </w:pPr>
            <w:r w:rsidRPr="00A201BB">
              <w:rPr>
                <w:rFonts w:ascii="Trebuchet MS" w:hAnsi="Trebuchet MS" w:cstheme="minorHAnsi"/>
                <w:b/>
                <w:bCs/>
                <w:sz w:val="20"/>
                <w:szCs w:val="20"/>
              </w:rPr>
              <w:t> </w:t>
            </w:r>
          </w:p>
        </w:tc>
      </w:tr>
      <w:tr w:rsidR="003036E4" w:rsidRPr="00A201BB" w:rsidTr="003036E4">
        <w:trPr>
          <w:trHeight w:val="326"/>
        </w:trPr>
        <w:tc>
          <w:tcPr>
            <w:tcW w:w="471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3036E4" w:rsidRPr="00A201BB" w:rsidRDefault="003036E4" w:rsidP="00F65B0B">
            <w:pPr>
              <w:pStyle w:val="ListParagraph"/>
              <w:numPr>
                <w:ilvl w:val="0"/>
                <w:numId w:val="1"/>
              </w:numPr>
              <w:jc w:val="both"/>
              <w:rPr>
                <w:rFonts w:ascii="Trebuchet MS" w:hAnsi="Trebuchet MS" w:cstheme="minorHAnsi"/>
                <w:sz w:val="20"/>
                <w:szCs w:val="20"/>
              </w:rPr>
            </w:pPr>
            <w:r w:rsidRPr="00A201BB">
              <w:rPr>
                <w:rFonts w:ascii="Trebuchet MS" w:hAnsi="Trebuchet MS" w:cstheme="minorHAnsi"/>
                <w:sz w:val="20"/>
                <w:szCs w:val="20"/>
              </w:rPr>
              <w:t>Este anexată decizia finală emisă de autoritatea competentă privind Evaluarea Strategică de Mediu a P.M.U.D, conform</w:t>
            </w:r>
            <w:r w:rsidR="00A146AB">
              <w:rPr>
                <w:rFonts w:ascii="Trebuchet MS" w:hAnsi="Trebuchet MS" w:cstheme="minorHAnsi"/>
                <w:sz w:val="20"/>
                <w:szCs w:val="20"/>
              </w:rPr>
              <w:t xml:space="preserve"> legislaţiei naţionale în vigoare</w:t>
            </w:r>
            <w:r w:rsidRPr="00A201BB">
              <w:rPr>
                <w:rFonts w:ascii="Trebuchet MS" w:hAnsi="Trebuchet MS" w:cstheme="minorHAnsi"/>
                <w:sz w:val="20"/>
                <w:szCs w:val="20"/>
              </w:rPr>
              <w:t>?</w:t>
            </w:r>
          </w:p>
          <w:p w:rsidR="003036E4" w:rsidRPr="00A201BB" w:rsidRDefault="003036E4" w:rsidP="00CF44C0">
            <w:pPr>
              <w:pStyle w:val="ListParagraph"/>
              <w:ind w:left="360"/>
              <w:jc w:val="both"/>
              <w:rPr>
                <w:rFonts w:ascii="Trebuchet MS" w:hAnsi="Trebuchet MS" w:cstheme="minorHAnsi"/>
                <w:sz w:val="20"/>
                <w:szCs w:val="20"/>
              </w:rPr>
            </w:pPr>
          </w:p>
        </w:tc>
        <w:tc>
          <w:tcPr>
            <w:tcW w:w="889"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036E4" w:rsidRPr="00A201BB" w:rsidRDefault="003036E4" w:rsidP="00CF44C0">
            <w:pPr>
              <w:jc w:val="both"/>
              <w:rPr>
                <w:rFonts w:ascii="Trebuchet MS" w:hAnsi="Trebuchet MS" w:cstheme="minorHAnsi"/>
                <w:sz w:val="20"/>
                <w:szCs w:val="20"/>
              </w:rPr>
            </w:pPr>
          </w:p>
        </w:tc>
        <w:tc>
          <w:tcPr>
            <w:tcW w:w="12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036E4" w:rsidRPr="00A201BB" w:rsidRDefault="003036E4" w:rsidP="00CF44C0">
            <w:pPr>
              <w:jc w:val="both"/>
              <w:rPr>
                <w:rFonts w:ascii="Trebuchet MS" w:hAnsi="Trebuchet MS" w:cstheme="minorHAnsi"/>
                <w:sz w:val="20"/>
                <w:szCs w:val="20"/>
              </w:rPr>
            </w:pPr>
          </w:p>
        </w:tc>
        <w:tc>
          <w:tcPr>
            <w:tcW w:w="1134" w:type="dxa"/>
            <w:tcBorders>
              <w:top w:val="single" w:sz="4" w:space="0" w:color="auto"/>
              <w:left w:val="nil"/>
              <w:bottom w:val="single" w:sz="4" w:space="0" w:color="auto"/>
              <w:right w:val="single" w:sz="4" w:space="0" w:color="auto"/>
            </w:tcBorders>
            <w:tcMar>
              <w:top w:w="0" w:type="dxa"/>
              <w:left w:w="108" w:type="dxa"/>
              <w:bottom w:w="0" w:type="dxa"/>
              <w:right w:w="108" w:type="dxa"/>
            </w:tcMar>
          </w:tcPr>
          <w:p w:rsidR="003036E4" w:rsidRPr="00A201BB" w:rsidRDefault="003036E4" w:rsidP="00CF44C0">
            <w:pPr>
              <w:jc w:val="both"/>
              <w:rPr>
                <w:rFonts w:ascii="Trebuchet MS" w:hAnsi="Trebuchet MS" w:cstheme="minorHAnsi"/>
                <w:sz w:val="20"/>
                <w:szCs w:val="20"/>
              </w:rPr>
            </w:pPr>
          </w:p>
        </w:tc>
        <w:tc>
          <w:tcPr>
            <w:tcW w:w="1418" w:type="dxa"/>
            <w:tcBorders>
              <w:top w:val="single" w:sz="4" w:space="0" w:color="auto"/>
              <w:left w:val="single" w:sz="4" w:space="0" w:color="auto"/>
              <w:bottom w:val="single" w:sz="4" w:space="0" w:color="auto"/>
              <w:right w:val="single" w:sz="8" w:space="0" w:color="auto"/>
            </w:tcBorders>
          </w:tcPr>
          <w:p w:rsidR="003036E4" w:rsidRPr="00A201BB" w:rsidRDefault="003036E4" w:rsidP="00CF44C0">
            <w:pPr>
              <w:jc w:val="both"/>
              <w:rPr>
                <w:rFonts w:ascii="Trebuchet MS" w:hAnsi="Trebuchet MS" w:cstheme="minorHAnsi"/>
                <w:sz w:val="20"/>
                <w:szCs w:val="20"/>
              </w:rPr>
            </w:pP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036E4" w:rsidRPr="00A201BB" w:rsidRDefault="003036E4" w:rsidP="00CF44C0">
            <w:pPr>
              <w:jc w:val="both"/>
              <w:rPr>
                <w:rFonts w:ascii="Trebuchet MS" w:hAnsi="Trebuchet MS" w:cstheme="minorHAnsi"/>
                <w:sz w:val="20"/>
                <w:szCs w:val="20"/>
              </w:rPr>
            </w:pPr>
          </w:p>
        </w:tc>
      </w:tr>
      <w:tr w:rsidR="003036E4" w:rsidRPr="00A201BB" w:rsidTr="003036E4">
        <w:trPr>
          <w:trHeight w:val="1347"/>
        </w:trPr>
        <w:tc>
          <w:tcPr>
            <w:tcW w:w="471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3036E4" w:rsidRPr="00A201BB" w:rsidRDefault="003036E4" w:rsidP="003036E4">
            <w:pPr>
              <w:pStyle w:val="ListParagraph"/>
              <w:numPr>
                <w:ilvl w:val="0"/>
                <w:numId w:val="1"/>
              </w:numPr>
              <w:jc w:val="both"/>
              <w:rPr>
                <w:rFonts w:ascii="Trebuchet MS" w:hAnsi="Trebuchet MS"/>
                <w:sz w:val="20"/>
                <w:szCs w:val="20"/>
              </w:rPr>
            </w:pPr>
            <w:r w:rsidRPr="00A201BB">
              <w:rPr>
                <w:rFonts w:ascii="Trebuchet MS" w:hAnsi="Trebuchet MS"/>
                <w:sz w:val="20"/>
                <w:szCs w:val="20"/>
              </w:rPr>
              <w:t>Este anexată Hotărârea</w:t>
            </w:r>
            <w:r w:rsidR="00C50E15">
              <w:rPr>
                <w:rFonts w:ascii="Trebuchet MS" w:hAnsi="Trebuchet MS"/>
                <w:sz w:val="20"/>
                <w:szCs w:val="20"/>
              </w:rPr>
              <w:t>/Hotărârile</w:t>
            </w:r>
            <w:r w:rsidRPr="00A201BB">
              <w:rPr>
                <w:rFonts w:ascii="Trebuchet MS" w:hAnsi="Trebuchet MS"/>
                <w:sz w:val="20"/>
                <w:szCs w:val="20"/>
              </w:rPr>
              <w:t xml:space="preserve"> Consiliului Local al UAT oraș/municipiu de aprobare a P.M.U.D.? </w:t>
            </w:r>
          </w:p>
          <w:p w:rsidR="003036E4" w:rsidRPr="00A201BB" w:rsidRDefault="003036E4" w:rsidP="003036E4">
            <w:pPr>
              <w:pStyle w:val="ListParagraph"/>
              <w:ind w:left="360"/>
              <w:jc w:val="both"/>
              <w:rPr>
                <w:rFonts w:ascii="Trebuchet MS" w:hAnsi="Trebuchet MS"/>
                <w:sz w:val="20"/>
                <w:szCs w:val="20"/>
              </w:rPr>
            </w:pPr>
          </w:p>
          <w:p w:rsidR="003036E4" w:rsidRPr="00A201BB" w:rsidRDefault="003036E4" w:rsidP="003036E4">
            <w:pPr>
              <w:pStyle w:val="ListParagraph"/>
              <w:ind w:left="360"/>
              <w:jc w:val="both"/>
              <w:rPr>
                <w:rFonts w:ascii="Trebuchet MS" w:hAnsi="Trebuchet MS"/>
                <w:sz w:val="20"/>
                <w:szCs w:val="20"/>
              </w:rPr>
            </w:pPr>
            <w:r w:rsidRPr="00A201BB">
              <w:rPr>
                <w:rFonts w:ascii="Trebuchet MS" w:hAnsi="Trebuchet MS"/>
                <w:sz w:val="20"/>
                <w:szCs w:val="20"/>
              </w:rPr>
              <w:t>După caz, sunt anexate inclusiv următoarele hotărâri de aprobare a P.M.U.D:</w:t>
            </w:r>
          </w:p>
          <w:p w:rsidR="003036E4" w:rsidRPr="002D7FE9" w:rsidRDefault="002D7FE9" w:rsidP="002D7FE9">
            <w:pPr>
              <w:jc w:val="both"/>
              <w:rPr>
                <w:rFonts w:ascii="Trebuchet MS" w:hAnsi="Trebuchet MS" w:cstheme="minorHAnsi"/>
                <w:sz w:val="20"/>
                <w:szCs w:val="20"/>
              </w:rPr>
            </w:pPr>
            <w:r w:rsidRPr="002D7FE9">
              <w:rPr>
                <w:rFonts w:ascii="Trebuchet MS" w:hAnsi="Trebuchet MS"/>
                <w:sz w:val="20"/>
                <w:szCs w:val="20"/>
              </w:rPr>
              <w:t xml:space="preserve"> </w:t>
            </w:r>
            <w:r w:rsidR="003036E4" w:rsidRPr="002D7FE9">
              <w:rPr>
                <w:rFonts w:ascii="Trebuchet MS" w:hAnsi="Trebuchet MS"/>
                <w:sz w:val="20"/>
                <w:szCs w:val="20"/>
              </w:rPr>
              <w:t xml:space="preserve">-Hotărârea Asociaţiei de Dezvoltare Intercomunitară Pol de creştere/zonă metropolitană din care orașul/ municipiul face parte? </w:t>
            </w:r>
            <w:r w:rsidR="003036E4" w:rsidRPr="00A201BB">
              <w:rPr>
                <w:rStyle w:val="FootnoteReference"/>
                <w:rFonts w:ascii="Trebuchet MS" w:hAnsi="Trebuchet MS"/>
                <w:sz w:val="20"/>
                <w:szCs w:val="20"/>
              </w:rPr>
              <w:footnoteReference w:id="2"/>
            </w:r>
          </w:p>
        </w:tc>
        <w:tc>
          <w:tcPr>
            <w:tcW w:w="889"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036E4" w:rsidRPr="00A201BB" w:rsidRDefault="003036E4" w:rsidP="00CF44C0">
            <w:pPr>
              <w:jc w:val="both"/>
              <w:rPr>
                <w:rFonts w:ascii="Trebuchet MS" w:hAnsi="Trebuchet MS" w:cstheme="minorHAnsi"/>
                <w:sz w:val="20"/>
                <w:szCs w:val="20"/>
              </w:rPr>
            </w:pPr>
          </w:p>
        </w:tc>
        <w:tc>
          <w:tcPr>
            <w:tcW w:w="12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036E4" w:rsidRPr="00A201BB" w:rsidRDefault="003036E4" w:rsidP="00CF44C0">
            <w:pPr>
              <w:jc w:val="both"/>
              <w:rPr>
                <w:rFonts w:ascii="Trebuchet MS" w:hAnsi="Trebuchet MS" w:cstheme="minorHAnsi"/>
                <w:sz w:val="20"/>
                <w:szCs w:val="20"/>
              </w:rPr>
            </w:pPr>
          </w:p>
        </w:tc>
        <w:tc>
          <w:tcPr>
            <w:tcW w:w="1134" w:type="dxa"/>
            <w:tcBorders>
              <w:top w:val="single" w:sz="4" w:space="0" w:color="auto"/>
              <w:left w:val="nil"/>
              <w:bottom w:val="single" w:sz="4" w:space="0" w:color="auto"/>
              <w:right w:val="single" w:sz="4" w:space="0" w:color="auto"/>
            </w:tcBorders>
            <w:tcMar>
              <w:top w:w="0" w:type="dxa"/>
              <w:left w:w="108" w:type="dxa"/>
              <w:bottom w:w="0" w:type="dxa"/>
              <w:right w:w="108" w:type="dxa"/>
            </w:tcMar>
          </w:tcPr>
          <w:p w:rsidR="003036E4" w:rsidRPr="00A201BB" w:rsidRDefault="003036E4" w:rsidP="00CF44C0">
            <w:pPr>
              <w:jc w:val="both"/>
              <w:rPr>
                <w:rFonts w:ascii="Trebuchet MS" w:hAnsi="Trebuchet MS" w:cstheme="minorHAnsi"/>
                <w:sz w:val="20"/>
                <w:szCs w:val="20"/>
              </w:rPr>
            </w:pPr>
          </w:p>
        </w:tc>
        <w:tc>
          <w:tcPr>
            <w:tcW w:w="1418" w:type="dxa"/>
            <w:tcBorders>
              <w:top w:val="single" w:sz="4" w:space="0" w:color="auto"/>
              <w:left w:val="single" w:sz="4" w:space="0" w:color="auto"/>
              <w:bottom w:val="single" w:sz="4" w:space="0" w:color="auto"/>
              <w:right w:val="single" w:sz="8" w:space="0" w:color="auto"/>
            </w:tcBorders>
          </w:tcPr>
          <w:p w:rsidR="003036E4" w:rsidRPr="00A201BB" w:rsidRDefault="003036E4" w:rsidP="00CF44C0">
            <w:pPr>
              <w:jc w:val="both"/>
              <w:rPr>
                <w:rFonts w:ascii="Trebuchet MS" w:hAnsi="Trebuchet MS" w:cstheme="minorHAnsi"/>
                <w:sz w:val="20"/>
                <w:szCs w:val="20"/>
              </w:rPr>
            </w:pP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036E4" w:rsidRPr="00A201BB" w:rsidRDefault="003036E4" w:rsidP="00CF44C0">
            <w:pPr>
              <w:jc w:val="both"/>
              <w:rPr>
                <w:rFonts w:ascii="Trebuchet MS" w:hAnsi="Trebuchet MS" w:cstheme="minorHAnsi"/>
                <w:sz w:val="20"/>
                <w:szCs w:val="20"/>
              </w:rPr>
            </w:pPr>
          </w:p>
        </w:tc>
      </w:tr>
      <w:tr w:rsidR="00F24EAF" w:rsidRPr="00A201BB" w:rsidTr="00751F98">
        <w:trPr>
          <w:trHeight w:val="1358"/>
        </w:trPr>
        <w:tc>
          <w:tcPr>
            <w:tcW w:w="471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F65B0B" w:rsidRPr="00A201BB" w:rsidRDefault="00F24EAF" w:rsidP="00CF44C0">
            <w:pPr>
              <w:pStyle w:val="ListParagraph"/>
              <w:numPr>
                <w:ilvl w:val="0"/>
                <w:numId w:val="1"/>
              </w:numPr>
              <w:jc w:val="both"/>
              <w:rPr>
                <w:rFonts w:ascii="Trebuchet MS" w:hAnsi="Trebuchet MS" w:cstheme="minorHAnsi"/>
                <w:sz w:val="20"/>
                <w:szCs w:val="20"/>
              </w:rPr>
            </w:pPr>
            <w:r w:rsidRPr="00A201BB">
              <w:rPr>
                <w:rFonts w:ascii="Trebuchet MS" w:hAnsi="Trebuchet MS" w:cstheme="minorHAnsi"/>
                <w:sz w:val="20"/>
                <w:szCs w:val="20"/>
              </w:rPr>
              <w:lastRenderedPageBreak/>
              <w:t xml:space="preserve"> PMUD în forma depusă la ADR a fost supusă procesului de consultare publică şi este anexată declarația reprezentantului legal al beneficiarului în care se certifică şi detaliază parcurgerea acestui proces de consultare publică?</w:t>
            </w:r>
          </w:p>
        </w:tc>
        <w:tc>
          <w:tcPr>
            <w:tcW w:w="889"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A201BB" w:rsidRDefault="00F24EAF" w:rsidP="00CF44C0">
            <w:pPr>
              <w:jc w:val="both"/>
              <w:rPr>
                <w:rFonts w:ascii="Trebuchet MS" w:hAnsi="Trebuchet MS" w:cstheme="minorHAnsi"/>
                <w:sz w:val="20"/>
                <w:szCs w:val="20"/>
              </w:rPr>
            </w:pPr>
          </w:p>
          <w:p w:rsidR="00F24EAF" w:rsidRPr="00A201BB" w:rsidRDefault="00F24EAF" w:rsidP="00CF44C0">
            <w:pPr>
              <w:jc w:val="both"/>
              <w:rPr>
                <w:rFonts w:ascii="Trebuchet MS" w:hAnsi="Trebuchet MS" w:cstheme="minorHAnsi"/>
                <w:sz w:val="20"/>
                <w:szCs w:val="20"/>
              </w:rPr>
            </w:pPr>
          </w:p>
        </w:tc>
        <w:tc>
          <w:tcPr>
            <w:tcW w:w="12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A201BB" w:rsidRDefault="00F24EAF" w:rsidP="00CF44C0">
            <w:pPr>
              <w:jc w:val="both"/>
              <w:rPr>
                <w:rFonts w:ascii="Trebuchet MS" w:hAnsi="Trebuchet MS" w:cstheme="minorHAnsi"/>
                <w:sz w:val="20"/>
                <w:szCs w:val="20"/>
              </w:rPr>
            </w:pPr>
          </w:p>
        </w:tc>
        <w:tc>
          <w:tcPr>
            <w:tcW w:w="2552" w:type="dxa"/>
            <w:gridSpan w:val="2"/>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A201BB" w:rsidRDefault="00F24EAF" w:rsidP="00CF44C0">
            <w:pPr>
              <w:jc w:val="both"/>
              <w:rPr>
                <w:rFonts w:ascii="Trebuchet MS" w:hAnsi="Trebuchet MS" w:cstheme="minorHAnsi"/>
                <w:sz w:val="20"/>
                <w:szCs w:val="20"/>
              </w:rPr>
            </w:pP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A201BB" w:rsidRDefault="00F24EAF" w:rsidP="00CF44C0">
            <w:pPr>
              <w:jc w:val="both"/>
              <w:rPr>
                <w:rFonts w:ascii="Trebuchet MS" w:hAnsi="Trebuchet MS" w:cstheme="minorHAnsi"/>
                <w:sz w:val="20"/>
                <w:szCs w:val="20"/>
              </w:rPr>
            </w:pPr>
          </w:p>
        </w:tc>
      </w:tr>
      <w:tr w:rsidR="00751F98" w:rsidRPr="00A201BB" w:rsidTr="003036E4">
        <w:trPr>
          <w:trHeight w:val="486"/>
        </w:trPr>
        <w:tc>
          <w:tcPr>
            <w:tcW w:w="471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751F98" w:rsidRPr="00A201BB" w:rsidRDefault="00751F98" w:rsidP="00751F98">
            <w:pPr>
              <w:pStyle w:val="ListParagraph"/>
              <w:numPr>
                <w:ilvl w:val="0"/>
                <w:numId w:val="1"/>
              </w:numPr>
              <w:jc w:val="both"/>
              <w:rPr>
                <w:rFonts w:ascii="Trebuchet MS" w:hAnsi="Trebuchet MS" w:cstheme="minorHAnsi"/>
                <w:sz w:val="20"/>
                <w:szCs w:val="20"/>
              </w:rPr>
            </w:pPr>
            <w:r w:rsidRPr="00A201BB">
              <w:rPr>
                <w:rFonts w:ascii="Trebuchet MS" w:hAnsi="Trebuchet MS" w:cstheme="minorHAnsi"/>
                <w:sz w:val="20"/>
                <w:szCs w:val="20"/>
              </w:rPr>
              <w:t>Orizontul de implementare a P.M.U.D. se întinde cel puţin până la sfârşitul anului 2023?</w:t>
            </w:r>
          </w:p>
          <w:p w:rsidR="00751F98" w:rsidRPr="00A201BB" w:rsidRDefault="00751F98" w:rsidP="00751F98">
            <w:pPr>
              <w:jc w:val="both"/>
              <w:rPr>
                <w:rFonts w:ascii="Trebuchet MS" w:hAnsi="Trebuchet MS" w:cstheme="minorHAnsi"/>
                <w:sz w:val="20"/>
                <w:szCs w:val="20"/>
              </w:rPr>
            </w:pPr>
            <w:r w:rsidRPr="00A201BB">
              <w:rPr>
                <w:rFonts w:ascii="Trebuchet MS" w:hAnsi="Trebuchet MS" w:cstheme="minorHAnsi"/>
                <w:sz w:val="20"/>
                <w:szCs w:val="20"/>
              </w:rPr>
              <w:tab/>
            </w:r>
            <w:r w:rsidRPr="00A201BB">
              <w:rPr>
                <w:rFonts w:ascii="Trebuchet MS" w:hAnsi="Trebuchet MS" w:cstheme="minorHAnsi"/>
                <w:sz w:val="20"/>
                <w:szCs w:val="20"/>
              </w:rPr>
              <w:tab/>
            </w:r>
            <w:r w:rsidRPr="00A201BB">
              <w:rPr>
                <w:rFonts w:ascii="Trebuchet MS" w:hAnsi="Trebuchet MS" w:cstheme="minorHAnsi"/>
                <w:sz w:val="20"/>
                <w:szCs w:val="20"/>
              </w:rPr>
              <w:tab/>
            </w:r>
            <w:r w:rsidRPr="00A201BB">
              <w:rPr>
                <w:rFonts w:ascii="Trebuchet MS" w:hAnsi="Trebuchet MS" w:cstheme="minorHAnsi"/>
                <w:sz w:val="20"/>
                <w:szCs w:val="20"/>
              </w:rPr>
              <w:tab/>
            </w:r>
          </w:p>
        </w:tc>
        <w:tc>
          <w:tcPr>
            <w:tcW w:w="889"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751F98" w:rsidRPr="00A201BB" w:rsidRDefault="00751F98" w:rsidP="00CF44C0">
            <w:pPr>
              <w:jc w:val="both"/>
              <w:rPr>
                <w:rFonts w:ascii="Trebuchet MS" w:hAnsi="Trebuchet MS" w:cstheme="minorHAnsi"/>
                <w:sz w:val="20"/>
                <w:szCs w:val="20"/>
              </w:rPr>
            </w:pPr>
          </w:p>
        </w:tc>
        <w:tc>
          <w:tcPr>
            <w:tcW w:w="12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751F98" w:rsidRPr="00A201BB" w:rsidRDefault="00751F98" w:rsidP="00CF44C0">
            <w:pPr>
              <w:jc w:val="both"/>
              <w:rPr>
                <w:rFonts w:ascii="Trebuchet MS" w:hAnsi="Trebuchet MS" w:cstheme="minorHAnsi"/>
                <w:sz w:val="20"/>
                <w:szCs w:val="20"/>
              </w:rPr>
            </w:pPr>
          </w:p>
        </w:tc>
        <w:tc>
          <w:tcPr>
            <w:tcW w:w="2552" w:type="dxa"/>
            <w:gridSpan w:val="2"/>
            <w:tcBorders>
              <w:top w:val="single" w:sz="4" w:space="0" w:color="auto"/>
              <w:left w:val="nil"/>
              <w:bottom w:val="single" w:sz="4" w:space="0" w:color="auto"/>
              <w:right w:val="single" w:sz="8" w:space="0" w:color="auto"/>
            </w:tcBorders>
            <w:tcMar>
              <w:top w:w="0" w:type="dxa"/>
              <w:left w:w="108" w:type="dxa"/>
              <w:bottom w:w="0" w:type="dxa"/>
              <w:right w:w="108" w:type="dxa"/>
            </w:tcMar>
          </w:tcPr>
          <w:p w:rsidR="00751F98" w:rsidRPr="00A201BB" w:rsidRDefault="00751F98" w:rsidP="00CF44C0">
            <w:pPr>
              <w:jc w:val="both"/>
              <w:rPr>
                <w:rFonts w:ascii="Trebuchet MS" w:hAnsi="Trebuchet MS" w:cstheme="minorHAnsi"/>
                <w:sz w:val="20"/>
                <w:szCs w:val="20"/>
              </w:rPr>
            </w:pP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751F98" w:rsidRPr="00A201BB" w:rsidRDefault="00751F98" w:rsidP="00CF44C0">
            <w:pPr>
              <w:jc w:val="both"/>
              <w:rPr>
                <w:rFonts w:ascii="Trebuchet MS" w:hAnsi="Trebuchet MS" w:cstheme="minorHAnsi"/>
                <w:sz w:val="20"/>
                <w:szCs w:val="20"/>
              </w:rPr>
            </w:pPr>
          </w:p>
        </w:tc>
      </w:tr>
    </w:tbl>
    <w:p w:rsidR="00F65B0B" w:rsidRPr="00A201BB" w:rsidRDefault="00F65B0B" w:rsidP="00F24EAF">
      <w:pPr>
        <w:rPr>
          <w:rFonts w:ascii="Trebuchet MS" w:hAnsi="Trebuchet MS" w:cstheme="minorHAnsi"/>
          <w:b/>
          <w:bCs/>
          <w:caps/>
          <w:sz w:val="20"/>
          <w:szCs w:val="20"/>
        </w:rPr>
      </w:pPr>
    </w:p>
    <w:tbl>
      <w:tblPr>
        <w:tblW w:w="15083" w:type="dxa"/>
        <w:tblInd w:w="93" w:type="dxa"/>
        <w:tblLook w:val="04A0" w:firstRow="1" w:lastRow="0" w:firstColumn="1" w:lastColumn="0" w:noHBand="0" w:noVBand="1"/>
      </w:tblPr>
      <w:tblGrid>
        <w:gridCol w:w="1520"/>
        <w:gridCol w:w="3262"/>
        <w:gridCol w:w="5081"/>
        <w:gridCol w:w="788"/>
        <w:gridCol w:w="530"/>
        <w:gridCol w:w="81"/>
        <w:gridCol w:w="11"/>
        <w:gridCol w:w="23"/>
        <w:gridCol w:w="12"/>
        <w:gridCol w:w="49"/>
        <w:gridCol w:w="714"/>
        <w:gridCol w:w="1411"/>
        <w:gridCol w:w="1601"/>
      </w:tblGrid>
      <w:tr w:rsidR="00F24EAF" w:rsidRPr="00A201BB" w:rsidTr="002920F0">
        <w:trPr>
          <w:trHeight w:val="255"/>
        </w:trPr>
        <w:tc>
          <w:tcPr>
            <w:tcW w:w="9863" w:type="dxa"/>
            <w:gridSpan w:val="3"/>
            <w:tcBorders>
              <w:top w:val="single" w:sz="4" w:space="0" w:color="auto"/>
              <w:left w:val="single" w:sz="4" w:space="0" w:color="auto"/>
              <w:bottom w:val="single" w:sz="4" w:space="0" w:color="auto"/>
              <w:right w:val="single" w:sz="4" w:space="0" w:color="auto"/>
            </w:tcBorders>
            <w:shd w:val="clear" w:color="000000" w:fill="CCC0DA"/>
            <w:noWrap/>
            <w:vAlign w:val="center"/>
          </w:tcPr>
          <w:p w:rsidR="00F24EAF" w:rsidRPr="00A201BB" w:rsidRDefault="00F24EAF" w:rsidP="00CF44C0">
            <w:pPr>
              <w:rPr>
                <w:rFonts w:ascii="Trebuchet MS" w:hAnsi="Trebuchet MS" w:cstheme="minorHAnsi"/>
                <w:b/>
                <w:bCs/>
                <w:color w:val="000000"/>
                <w:sz w:val="20"/>
                <w:szCs w:val="20"/>
                <w:lang w:eastAsia="ro-RO"/>
              </w:rPr>
            </w:pPr>
            <w:r w:rsidRPr="00A201BB">
              <w:rPr>
                <w:rFonts w:ascii="Trebuchet MS" w:hAnsi="Trebuchet MS" w:cstheme="minorHAnsi"/>
                <w:b/>
                <w:bCs/>
                <w:sz w:val="20"/>
                <w:szCs w:val="20"/>
              </w:rPr>
              <w:t>II. GRILA DE VERIFICARE A ADMISIBILITĂŢII P.M.U.D. CU PRIVIRE LA CONŢINUT</w:t>
            </w:r>
          </w:p>
        </w:tc>
        <w:tc>
          <w:tcPr>
            <w:tcW w:w="3619" w:type="dxa"/>
            <w:gridSpan w:val="9"/>
            <w:vMerge w:val="restart"/>
            <w:tcBorders>
              <w:top w:val="single" w:sz="4" w:space="0" w:color="auto"/>
              <w:left w:val="nil"/>
              <w:right w:val="single" w:sz="4" w:space="0" w:color="000000"/>
            </w:tcBorders>
            <w:shd w:val="clear" w:color="000000" w:fill="CCC0DA"/>
            <w:noWrap/>
            <w:vAlign w:val="center"/>
            <w:hideMark/>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Expert OI</w:t>
            </w:r>
          </w:p>
        </w:tc>
        <w:tc>
          <w:tcPr>
            <w:tcW w:w="1601" w:type="dxa"/>
            <w:vMerge w:val="restart"/>
            <w:tcBorders>
              <w:top w:val="single" w:sz="4" w:space="0" w:color="auto"/>
              <w:left w:val="single" w:sz="4" w:space="0" w:color="auto"/>
              <w:right w:val="single" w:sz="4" w:space="0" w:color="auto"/>
            </w:tcBorders>
            <w:shd w:val="clear" w:color="000000" w:fill="CCC0DA"/>
            <w:vAlign w:val="center"/>
            <w:hideMark/>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COMENTARII</w:t>
            </w:r>
            <w:r w:rsidRPr="00A201BB">
              <w:rPr>
                <w:rStyle w:val="FootnoteReference"/>
                <w:rFonts w:ascii="Trebuchet MS" w:hAnsi="Trebuchet MS" w:cstheme="minorHAnsi"/>
                <w:b/>
                <w:bCs/>
                <w:color w:val="000000"/>
                <w:sz w:val="20"/>
                <w:szCs w:val="20"/>
                <w:lang w:eastAsia="ro-RO"/>
              </w:rPr>
              <w:footnoteReference w:id="3"/>
            </w:r>
          </w:p>
        </w:tc>
      </w:tr>
      <w:tr w:rsidR="00F24EAF" w:rsidRPr="00A201BB" w:rsidTr="002920F0">
        <w:trPr>
          <w:trHeight w:val="494"/>
        </w:trPr>
        <w:tc>
          <w:tcPr>
            <w:tcW w:w="1520" w:type="dxa"/>
            <w:vMerge w:val="restart"/>
            <w:tcBorders>
              <w:top w:val="single" w:sz="4" w:space="0" w:color="auto"/>
              <w:left w:val="single" w:sz="4" w:space="0" w:color="auto"/>
              <w:right w:val="single" w:sz="4" w:space="0" w:color="auto"/>
            </w:tcBorders>
            <w:shd w:val="clear" w:color="auto" w:fill="B2A1C7" w:themeFill="accent4" w:themeFillTint="99"/>
            <w:vAlign w:val="center"/>
            <w:hideMark/>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Capitol P.M.U.D</w:t>
            </w:r>
          </w:p>
        </w:tc>
        <w:tc>
          <w:tcPr>
            <w:tcW w:w="3262" w:type="dxa"/>
            <w:vMerge w:val="restart"/>
            <w:tcBorders>
              <w:top w:val="single" w:sz="4" w:space="0" w:color="auto"/>
              <w:left w:val="single" w:sz="4" w:space="0" w:color="auto"/>
              <w:right w:val="single" w:sz="4" w:space="0" w:color="auto"/>
            </w:tcBorders>
            <w:shd w:val="clear" w:color="auto" w:fill="B2A1C7" w:themeFill="accent4" w:themeFillTint="99"/>
            <w:vAlign w:val="center"/>
            <w:hideMark/>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Subcapitol P.M.U.D</w:t>
            </w:r>
          </w:p>
        </w:tc>
        <w:tc>
          <w:tcPr>
            <w:tcW w:w="5081" w:type="dxa"/>
            <w:vMerge w:val="restart"/>
            <w:tcBorders>
              <w:top w:val="single" w:sz="4" w:space="0" w:color="auto"/>
              <w:left w:val="single" w:sz="4" w:space="0" w:color="auto"/>
              <w:right w:val="single" w:sz="4" w:space="0" w:color="auto"/>
            </w:tcBorders>
            <w:shd w:val="clear" w:color="auto" w:fill="B2A1C7" w:themeFill="accent4" w:themeFillTint="99"/>
            <w:vAlign w:val="center"/>
            <w:hideMark/>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Criterii/cerințe</w:t>
            </w:r>
          </w:p>
        </w:tc>
        <w:tc>
          <w:tcPr>
            <w:tcW w:w="3619" w:type="dxa"/>
            <w:gridSpan w:val="9"/>
            <w:vMerge/>
            <w:tcBorders>
              <w:left w:val="nil"/>
              <w:bottom w:val="single" w:sz="4" w:space="0" w:color="auto"/>
              <w:right w:val="single" w:sz="4" w:space="0" w:color="000000"/>
            </w:tcBorders>
            <w:shd w:val="clear" w:color="000000" w:fill="E4DFEC"/>
            <w:noWrap/>
            <w:vAlign w:val="center"/>
            <w:hideMark/>
          </w:tcPr>
          <w:p w:rsidR="00F24EAF" w:rsidRPr="00A201BB" w:rsidRDefault="00F24EAF" w:rsidP="00CF44C0">
            <w:pPr>
              <w:jc w:val="center"/>
              <w:rPr>
                <w:rFonts w:ascii="Trebuchet MS" w:hAnsi="Trebuchet MS" w:cstheme="minorHAnsi"/>
                <w:b/>
                <w:bCs/>
                <w:color w:val="000000"/>
                <w:sz w:val="20"/>
                <w:szCs w:val="20"/>
                <w:lang w:eastAsia="ro-RO"/>
              </w:rPr>
            </w:pPr>
          </w:p>
        </w:tc>
        <w:tc>
          <w:tcPr>
            <w:tcW w:w="1601" w:type="dxa"/>
            <w:vMerge/>
            <w:tcBorders>
              <w:left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r>
      <w:tr w:rsidR="00F24EAF" w:rsidRPr="00A201BB" w:rsidTr="002920F0">
        <w:trPr>
          <w:trHeight w:val="461"/>
        </w:trPr>
        <w:tc>
          <w:tcPr>
            <w:tcW w:w="1520" w:type="dxa"/>
            <w:vMerge/>
            <w:tcBorders>
              <w:left w:val="single" w:sz="4" w:space="0" w:color="auto"/>
              <w:bottom w:val="single" w:sz="4" w:space="0" w:color="auto"/>
              <w:right w:val="single" w:sz="4" w:space="0" w:color="auto"/>
            </w:tcBorders>
            <w:shd w:val="clear" w:color="auto" w:fill="B2A1C7" w:themeFill="accent4" w:themeFillTint="99"/>
            <w:vAlign w:val="center"/>
          </w:tcPr>
          <w:p w:rsidR="00F24EAF" w:rsidRPr="00A201BB" w:rsidRDefault="00F24EAF" w:rsidP="00CF44C0">
            <w:pPr>
              <w:jc w:val="center"/>
              <w:rPr>
                <w:rFonts w:ascii="Trebuchet MS" w:hAnsi="Trebuchet MS" w:cstheme="minorHAnsi"/>
                <w:b/>
                <w:bCs/>
                <w:color w:val="000000"/>
                <w:sz w:val="20"/>
                <w:szCs w:val="20"/>
                <w:lang w:eastAsia="ro-RO"/>
              </w:rPr>
            </w:pPr>
          </w:p>
        </w:tc>
        <w:tc>
          <w:tcPr>
            <w:tcW w:w="3262" w:type="dxa"/>
            <w:vMerge/>
            <w:tcBorders>
              <w:left w:val="single" w:sz="4" w:space="0" w:color="auto"/>
              <w:bottom w:val="single" w:sz="4" w:space="0" w:color="000000"/>
              <w:right w:val="single" w:sz="4" w:space="0" w:color="auto"/>
            </w:tcBorders>
            <w:shd w:val="clear" w:color="auto" w:fill="B2A1C7" w:themeFill="accent4" w:themeFillTint="99"/>
            <w:vAlign w:val="center"/>
          </w:tcPr>
          <w:p w:rsidR="00F24EAF" w:rsidRPr="00A201BB" w:rsidRDefault="00F24EAF" w:rsidP="00CF44C0">
            <w:pPr>
              <w:jc w:val="center"/>
              <w:rPr>
                <w:rFonts w:ascii="Trebuchet MS" w:hAnsi="Trebuchet MS" w:cstheme="minorHAnsi"/>
                <w:b/>
                <w:bCs/>
                <w:color w:val="000000"/>
                <w:sz w:val="20"/>
                <w:szCs w:val="20"/>
                <w:lang w:eastAsia="ro-RO"/>
              </w:rPr>
            </w:pPr>
          </w:p>
        </w:tc>
        <w:tc>
          <w:tcPr>
            <w:tcW w:w="5081" w:type="dxa"/>
            <w:vMerge/>
            <w:tcBorders>
              <w:left w:val="single" w:sz="4" w:space="0" w:color="auto"/>
              <w:bottom w:val="single" w:sz="4" w:space="0" w:color="auto"/>
              <w:right w:val="single" w:sz="4" w:space="0" w:color="auto"/>
            </w:tcBorders>
            <w:shd w:val="clear" w:color="auto" w:fill="B2A1C7" w:themeFill="accent4" w:themeFillTint="99"/>
            <w:vAlign w:val="center"/>
          </w:tcPr>
          <w:p w:rsidR="00F24EAF" w:rsidRPr="00A201BB" w:rsidRDefault="00F24EAF" w:rsidP="00CF44C0">
            <w:pPr>
              <w:jc w:val="center"/>
              <w:rPr>
                <w:rFonts w:ascii="Trebuchet MS" w:hAnsi="Trebuchet MS" w:cstheme="minorHAnsi"/>
                <w:b/>
                <w:bCs/>
                <w:color w:val="000000"/>
                <w:sz w:val="20"/>
                <w:szCs w:val="20"/>
                <w:lang w:eastAsia="ro-RO"/>
              </w:rPr>
            </w:pPr>
          </w:p>
        </w:tc>
        <w:tc>
          <w:tcPr>
            <w:tcW w:w="788" w:type="dxa"/>
            <w:tcBorders>
              <w:top w:val="single" w:sz="4" w:space="0" w:color="auto"/>
              <w:left w:val="nil"/>
              <w:bottom w:val="single" w:sz="4" w:space="0" w:color="auto"/>
              <w:right w:val="single" w:sz="4" w:space="0" w:color="auto"/>
            </w:tcBorders>
            <w:shd w:val="clear" w:color="000000" w:fill="E4DFEC"/>
            <w:noWrap/>
            <w:vAlign w:val="center"/>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DA</w:t>
            </w:r>
          </w:p>
        </w:tc>
        <w:tc>
          <w:tcPr>
            <w:tcW w:w="530" w:type="dxa"/>
            <w:tcBorders>
              <w:top w:val="single" w:sz="4" w:space="0" w:color="auto"/>
              <w:left w:val="nil"/>
              <w:bottom w:val="single" w:sz="4" w:space="0" w:color="auto"/>
              <w:right w:val="single" w:sz="4" w:space="0" w:color="auto"/>
            </w:tcBorders>
            <w:shd w:val="clear" w:color="000000" w:fill="E4DFEC"/>
            <w:noWrap/>
            <w:vAlign w:val="center"/>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NU</w:t>
            </w:r>
          </w:p>
        </w:tc>
        <w:tc>
          <w:tcPr>
            <w:tcW w:w="890" w:type="dxa"/>
            <w:gridSpan w:val="6"/>
            <w:tcBorders>
              <w:top w:val="single" w:sz="4" w:space="0" w:color="auto"/>
              <w:left w:val="nil"/>
              <w:bottom w:val="single" w:sz="4" w:space="0" w:color="auto"/>
              <w:right w:val="single" w:sz="4" w:space="0" w:color="auto"/>
            </w:tcBorders>
            <w:shd w:val="clear" w:color="000000" w:fill="E4DFEC"/>
            <w:vAlign w:val="center"/>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NU SE APLICĂ</w:t>
            </w:r>
          </w:p>
        </w:tc>
        <w:tc>
          <w:tcPr>
            <w:tcW w:w="1411" w:type="dxa"/>
            <w:tcBorders>
              <w:top w:val="single" w:sz="4" w:space="0" w:color="auto"/>
              <w:left w:val="nil"/>
              <w:bottom w:val="single" w:sz="4" w:space="0" w:color="auto"/>
              <w:right w:val="single" w:sz="4" w:space="0" w:color="auto"/>
            </w:tcBorders>
            <w:shd w:val="clear" w:color="000000" w:fill="E4DFEC"/>
            <w:noWrap/>
            <w:vAlign w:val="center"/>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CLARIFICARE</w:t>
            </w:r>
          </w:p>
        </w:tc>
        <w:tc>
          <w:tcPr>
            <w:tcW w:w="1601" w:type="dxa"/>
            <w:vMerge/>
            <w:tcBorders>
              <w:left w:val="single" w:sz="4" w:space="0" w:color="auto"/>
              <w:bottom w:val="single" w:sz="4" w:space="0" w:color="000000"/>
              <w:right w:val="single" w:sz="4" w:space="0" w:color="auto"/>
            </w:tcBorders>
            <w:vAlign w:val="center"/>
          </w:tcPr>
          <w:p w:rsidR="00F24EAF" w:rsidRPr="00A201BB" w:rsidRDefault="00F24EAF" w:rsidP="00CF44C0">
            <w:pPr>
              <w:rPr>
                <w:rFonts w:ascii="Trebuchet MS" w:hAnsi="Trebuchet MS" w:cstheme="minorHAnsi"/>
                <w:b/>
                <w:bCs/>
                <w:color w:val="000000"/>
                <w:sz w:val="20"/>
                <w:szCs w:val="20"/>
                <w:lang w:eastAsia="ro-RO"/>
              </w:rPr>
            </w:pPr>
          </w:p>
        </w:tc>
      </w:tr>
      <w:tr w:rsidR="00F24EAF" w:rsidRPr="00A201BB" w:rsidTr="00CF44C0">
        <w:trPr>
          <w:trHeight w:val="435"/>
        </w:trPr>
        <w:tc>
          <w:tcPr>
            <w:tcW w:w="15083" w:type="dxa"/>
            <w:gridSpan w:val="13"/>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F24EAF" w:rsidRPr="00A201BB" w:rsidRDefault="00F24EAF" w:rsidP="00CF44C0">
            <w:pPr>
              <w:rPr>
                <w:rFonts w:ascii="Trebuchet MS" w:hAnsi="Trebuchet MS" w:cstheme="minorHAnsi"/>
                <w:b/>
                <w:bCs/>
                <w:i/>
                <w:iCs/>
                <w:color w:val="C00000"/>
                <w:sz w:val="20"/>
                <w:szCs w:val="20"/>
                <w:lang w:eastAsia="ro-RO"/>
              </w:rPr>
            </w:pPr>
            <w:r w:rsidRPr="00A201BB">
              <w:rPr>
                <w:rFonts w:ascii="Trebuchet MS" w:hAnsi="Trebuchet MS" w:cstheme="minorHAnsi"/>
                <w:b/>
                <w:bCs/>
                <w:i/>
                <w:iCs/>
                <w:color w:val="C00000"/>
                <w:sz w:val="20"/>
                <w:szCs w:val="20"/>
                <w:lang w:eastAsia="ro-RO"/>
              </w:rPr>
              <w:t>(1) P.M.U.D. – Componenta strategică (corespunzătoare etapei I)</w:t>
            </w:r>
          </w:p>
        </w:tc>
      </w:tr>
      <w:tr w:rsidR="00F24EAF" w:rsidRPr="00A201BB" w:rsidTr="002920F0">
        <w:trPr>
          <w:trHeight w:val="1933"/>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 xml:space="preserve">1. Introducere  </w:t>
            </w: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1.1 Scopul şi rolul documentaţiei           1.2 Încadrarea în prevederile documentelor de planificare spaţială     1.3 Încadrarea în prevederile documentelor strategice sectoriale        1.4 Preluarea prevederilor privind dezvoltarea economică, socială şi </w:t>
            </w:r>
            <w:r w:rsidRPr="00A201BB">
              <w:rPr>
                <w:rFonts w:ascii="Trebuchet MS" w:hAnsi="Trebuchet MS" w:cstheme="minorHAnsi"/>
                <w:color w:val="000000"/>
                <w:sz w:val="20"/>
                <w:szCs w:val="20"/>
                <w:lang w:eastAsia="ro-RO"/>
              </w:rPr>
              <w:lastRenderedPageBreak/>
              <w:t>de cadru natural din documentele de planificare ale UAT-urilor</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 xml:space="preserve">Sunt evidențiate </w:t>
            </w:r>
            <w:r w:rsidRPr="00A201BB">
              <w:rPr>
                <w:rFonts w:ascii="Trebuchet MS" w:hAnsi="Trebuchet MS" w:cstheme="minorHAnsi"/>
                <w:b/>
                <w:bCs/>
                <w:color w:val="000000"/>
                <w:sz w:val="20"/>
                <w:szCs w:val="20"/>
                <w:lang w:eastAsia="ro-RO"/>
              </w:rPr>
              <w:t>aria de studiu, rolul și scopul P.M.U.D</w:t>
            </w:r>
            <w:r w:rsidRPr="00A201BB">
              <w:rPr>
                <w:rFonts w:ascii="Trebuchet MS" w:hAnsi="Trebuchet MS" w:cstheme="minorHAnsi"/>
                <w:color w:val="000000"/>
                <w:sz w:val="20"/>
                <w:szCs w:val="20"/>
                <w:lang w:eastAsia="ro-RO"/>
              </w:rPr>
              <w:t>.? În cadrul P.M.U.D. se menţionează că</w:t>
            </w:r>
            <w:r w:rsidRPr="00A201BB">
              <w:rPr>
                <w:rFonts w:ascii="Trebuchet MS" w:hAnsi="Trebuchet MS"/>
                <w:sz w:val="20"/>
                <w:szCs w:val="20"/>
              </w:rPr>
              <w:t xml:space="preserve"> </w:t>
            </w:r>
            <w:r w:rsidRPr="00A201BB">
              <w:rPr>
                <w:rFonts w:ascii="Trebuchet MS" w:hAnsi="Trebuchet MS" w:cstheme="minorHAnsi"/>
                <w:color w:val="000000"/>
                <w:sz w:val="20"/>
                <w:szCs w:val="20"/>
                <w:lang w:eastAsia="ro-RO"/>
              </w:rPr>
              <w:t xml:space="preserve">au fost preluate prevederi </w:t>
            </w:r>
            <w:r w:rsidRPr="00A201BB">
              <w:rPr>
                <w:rFonts w:ascii="Trebuchet MS" w:hAnsi="Trebuchet MS" w:cstheme="minorHAnsi"/>
                <w:b/>
                <w:bCs/>
                <w:color w:val="000000"/>
                <w:sz w:val="20"/>
                <w:szCs w:val="20"/>
                <w:lang w:eastAsia="ro-RO"/>
              </w:rPr>
              <w:t>din documentațiile de amenajare a teritoriului și de urbanism</w:t>
            </w:r>
            <w:r w:rsidRPr="00A201BB">
              <w:rPr>
                <w:rFonts w:ascii="Trebuchet MS" w:hAnsi="Trebuchet MS" w:cstheme="minorHAnsi"/>
                <w:color w:val="000000"/>
                <w:sz w:val="20"/>
                <w:szCs w:val="20"/>
                <w:lang w:eastAsia="ro-RO"/>
              </w:rPr>
              <w:t xml:space="preserve">, precum și din </w:t>
            </w:r>
            <w:r w:rsidRPr="00A201BB">
              <w:rPr>
                <w:rFonts w:ascii="Trebuchet MS" w:hAnsi="Trebuchet MS" w:cstheme="minorHAnsi"/>
                <w:b/>
                <w:color w:val="000000"/>
                <w:sz w:val="20"/>
                <w:szCs w:val="20"/>
                <w:lang w:eastAsia="ro-RO"/>
              </w:rPr>
              <w:t>d</w:t>
            </w:r>
            <w:r w:rsidRPr="00A201BB">
              <w:rPr>
                <w:rFonts w:ascii="Trebuchet MS" w:hAnsi="Trebuchet MS" w:cstheme="minorHAnsi"/>
                <w:b/>
                <w:bCs/>
                <w:color w:val="000000"/>
                <w:sz w:val="20"/>
                <w:szCs w:val="20"/>
                <w:lang w:eastAsia="ro-RO"/>
              </w:rPr>
              <w:t>ocumentele strategice sectoriale</w:t>
            </w:r>
            <w:r w:rsidRPr="00A201BB">
              <w:rPr>
                <w:rFonts w:ascii="Trebuchet MS" w:hAnsi="Trebuchet MS" w:cstheme="minorHAnsi"/>
                <w:color w:val="000000"/>
                <w:sz w:val="20"/>
                <w:szCs w:val="20"/>
                <w:lang w:eastAsia="ro-RO"/>
              </w:rPr>
              <w:t xml:space="preserve"> de la nivel local, regional sau național, după caz?  Este evidențiat modul în care P.M.U.D. va susţine</w:t>
            </w:r>
            <w:r w:rsidRPr="00A201BB">
              <w:rPr>
                <w:rFonts w:ascii="Trebuchet MS" w:hAnsi="Trebuchet MS" w:cstheme="minorHAnsi"/>
                <w:b/>
                <w:bCs/>
                <w:color w:val="000000"/>
                <w:sz w:val="20"/>
                <w:szCs w:val="20"/>
                <w:lang w:eastAsia="ro-RO"/>
              </w:rPr>
              <w:t xml:space="preserve"> viziunea de dezvoltarea economică, socială şi de cadru </w:t>
            </w:r>
            <w:r w:rsidRPr="00A201BB">
              <w:rPr>
                <w:rFonts w:ascii="Trebuchet MS" w:hAnsi="Trebuchet MS" w:cstheme="minorHAnsi"/>
                <w:b/>
                <w:bCs/>
                <w:color w:val="000000"/>
                <w:sz w:val="20"/>
                <w:szCs w:val="20"/>
                <w:lang w:eastAsia="ro-RO"/>
              </w:rPr>
              <w:lastRenderedPageBreak/>
              <w:t>natural a UAT,</w:t>
            </w:r>
            <w:r w:rsidRPr="00A201BB">
              <w:rPr>
                <w:rFonts w:ascii="Trebuchet MS" w:hAnsi="Trebuchet MS" w:cstheme="minorHAnsi"/>
                <w:color w:val="000000"/>
                <w:sz w:val="20"/>
                <w:szCs w:val="20"/>
                <w:lang w:eastAsia="ro-RO"/>
              </w:rPr>
              <w:t xml:space="preserve"> detaliată şi în cadrul altor documente de planificare ale UAT-urilor?</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 </w:t>
            </w:r>
          </w:p>
        </w:tc>
        <w:tc>
          <w:tcPr>
            <w:tcW w:w="530"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90" w:type="dxa"/>
            <w:gridSpan w:val="6"/>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778"/>
        </w:trPr>
        <w:tc>
          <w:tcPr>
            <w:tcW w:w="1520" w:type="dxa"/>
            <w:vMerge w:val="restart"/>
            <w:tcBorders>
              <w:top w:val="nil"/>
              <w:left w:val="single" w:sz="4" w:space="0" w:color="auto"/>
              <w:bottom w:val="single" w:sz="4" w:space="0" w:color="000000"/>
              <w:right w:val="single" w:sz="4" w:space="0" w:color="auto"/>
            </w:tcBorders>
            <w:shd w:val="clear" w:color="auto" w:fill="auto"/>
            <w:vAlign w:val="center"/>
            <w:hideMark/>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lastRenderedPageBreak/>
              <w:t>2. Analiza situaţiei existente</w:t>
            </w: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2.1 Contextul socio-economic cu identificarea densităţilor de populaţie şi a activităţilor economice:</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Sunt prezentate date și statistici care descriu populația locală și contextul economic (a se vedea şi art. 15, alin. 9 din Normele metodologice aprobate prin Ord. nr. 233/2016</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i/>
                <w:color w:val="000000"/>
                <w:sz w:val="20"/>
                <w:szCs w:val="20"/>
                <w:lang w:eastAsia="ro-RO"/>
              </w:rPr>
              <w:t xml:space="preserve">(Aceste date și statistici se pot referi la: populaţia existentă, tendinţele  demografice, densitatea populaţiei, structura populaţiei pe grupe de vârstă, structura ocupaţională pe sectoare de activitate/ pe categorii de vârstă, distribuţia locurilor de muncă, cauzele şomajului, modelul de dezvoltare al </w:t>
            </w:r>
            <w:r w:rsidR="00CA04D6" w:rsidRPr="00A201BB">
              <w:rPr>
                <w:rFonts w:ascii="Trebuchet MS" w:hAnsi="Trebuchet MS" w:cstheme="minorHAnsi"/>
                <w:i/>
                <w:color w:val="000000"/>
                <w:sz w:val="20"/>
                <w:szCs w:val="20"/>
                <w:lang w:eastAsia="ro-RO"/>
              </w:rPr>
              <w:t>orașului/</w:t>
            </w:r>
            <w:r w:rsidRPr="00A201BB">
              <w:rPr>
                <w:rFonts w:ascii="Trebuchet MS" w:hAnsi="Trebuchet MS" w:cstheme="minorHAnsi"/>
                <w:i/>
                <w:color w:val="000000"/>
                <w:sz w:val="20"/>
                <w:szCs w:val="20"/>
                <w:lang w:eastAsia="ro-RO"/>
              </w:rPr>
              <w:t>municipiului, tendințele de dezvoltare economică etc.)</w:t>
            </w:r>
            <w:r w:rsidR="00BF7694" w:rsidRPr="00A201BB">
              <w:rPr>
                <w:rStyle w:val="FootnoteReference"/>
                <w:rFonts w:ascii="Trebuchet MS" w:hAnsi="Trebuchet MS" w:cstheme="minorHAnsi"/>
                <w:i/>
                <w:color w:val="000000"/>
                <w:sz w:val="20"/>
                <w:szCs w:val="20"/>
                <w:lang w:eastAsia="ro-RO"/>
              </w:rPr>
              <w:footnoteReference w:id="4"/>
            </w:r>
          </w:p>
        </w:tc>
        <w:tc>
          <w:tcPr>
            <w:tcW w:w="788" w:type="dxa"/>
            <w:tcBorders>
              <w:top w:val="nil"/>
              <w:left w:val="nil"/>
              <w:bottom w:val="nil"/>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530" w:type="dxa"/>
            <w:tcBorders>
              <w:top w:val="nil"/>
              <w:left w:val="nil"/>
              <w:bottom w:val="nil"/>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90" w:type="dxa"/>
            <w:gridSpan w:val="6"/>
            <w:tcBorders>
              <w:top w:val="nil"/>
              <w:left w:val="nil"/>
              <w:bottom w:val="nil"/>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489"/>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2.2. Reţeaua stradală</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 xml:space="preserve">Sunt prezentate date, descrieri, analize sau reprezentări grafice referitoare la reţeaua stradală existentă? </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 xml:space="preserve">Acestea se pot referi la informaţii referitoare la traseele principale, ierarhia străzilor, starea fizică a acestora, condiţiile de siguranţă rutieră, areale cu </w:t>
            </w:r>
            <w:r w:rsidRPr="00A201BB">
              <w:rPr>
                <w:rFonts w:ascii="Trebuchet MS" w:hAnsi="Trebuchet MS" w:cstheme="minorHAnsi"/>
                <w:i/>
                <w:color w:val="000000"/>
                <w:sz w:val="20"/>
                <w:szCs w:val="20"/>
                <w:lang w:eastAsia="ro-RO"/>
              </w:rPr>
              <w:lastRenderedPageBreak/>
              <w:t>congestii/întârzieri semnificative/gâtuiri în reţelele de transport, informaţii privind durata călătoriei, analiza locurilor de parcare existente și problemele asociate acestora etc.)</w:t>
            </w:r>
          </w:p>
        </w:tc>
        <w:tc>
          <w:tcPr>
            <w:tcW w:w="788" w:type="dxa"/>
            <w:tcBorders>
              <w:top w:val="single" w:sz="4" w:space="0" w:color="auto"/>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 </w:t>
            </w:r>
          </w:p>
        </w:tc>
        <w:tc>
          <w:tcPr>
            <w:tcW w:w="645" w:type="dxa"/>
            <w:gridSpan w:val="4"/>
            <w:tcBorders>
              <w:top w:val="single" w:sz="4" w:space="0" w:color="auto"/>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75" w:type="dxa"/>
            <w:gridSpan w:val="3"/>
            <w:tcBorders>
              <w:top w:val="single" w:sz="4" w:space="0" w:color="auto"/>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2339"/>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2.3  Transport public</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Sunt prezentate date, descrieri, analize sau reprezentări grafice referitoare la reţeaua şi serviciile de transport public existente?</w:t>
            </w:r>
            <w:r w:rsidRPr="00A201BB">
              <w:rPr>
                <w:rFonts w:ascii="Trebuchet MS" w:hAnsi="Trebuchet MS" w:cstheme="minorHAnsi"/>
                <w:color w:val="000000"/>
                <w:sz w:val="20"/>
                <w:szCs w:val="20"/>
                <w:lang w:eastAsia="ro-RO"/>
              </w:rPr>
              <w:t xml:space="preserve"> (</w:t>
            </w:r>
            <w:r w:rsidRPr="00A201BB">
              <w:rPr>
                <w:rFonts w:ascii="Trebuchet MS" w:hAnsi="Trebuchet MS" w:cstheme="minorHAnsi"/>
                <w:i/>
                <w:color w:val="000000"/>
                <w:sz w:val="20"/>
                <w:szCs w:val="20"/>
                <w:lang w:eastAsia="ro-RO"/>
              </w:rPr>
              <w:t>Acestea se pot referi la: modurile de transport public existente în arealul P.M.U.D., localizarea acestora, frecvenţa în cadrul reţelei,  programul de transport, aspecte privind eliberarea biletelor și tarifele practicate, caracterul adecvat al traseelor, starea fizică a infrastructurii şi a vehiculelor, condiţiilor de siguranţă, areale unde se înregistrează congestii/întârzieri semnificative/gâtuiri în reţelele de transport public, informaţii privind durata călătoriei, informații privind operatorul de transport și contractul de servicii publice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3036E4">
        <w:trPr>
          <w:trHeight w:val="1092"/>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2.4  Transport de marfă:</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Sunt prezentate date, descrieri, analize sau reprezentări grafice referitoare la transportul existent de marfă, realizat prin reţeaua de transport (reţeaua de drumuri, căile ferate sau căile navigabile, după caz)?</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 xml:space="preserve">Acestea se pot referi la: volumul/nivelul circulaţiei transportului de marfă, volumul transferului intermodal, localizarea fluxurilor importante de </w:t>
            </w:r>
            <w:r w:rsidRPr="00A201BB">
              <w:rPr>
                <w:rFonts w:ascii="Trebuchet MS" w:hAnsi="Trebuchet MS" w:cstheme="minorHAnsi"/>
                <w:i/>
                <w:color w:val="000000"/>
                <w:sz w:val="20"/>
                <w:szCs w:val="20"/>
                <w:lang w:eastAsia="ro-RO"/>
              </w:rPr>
              <w:lastRenderedPageBreak/>
              <w:t>transport de marfă, arealele principale care atrag/generează transport de marfă, problemele principale care apar ca  urmare a desfăşurării transportului de marfă și localizarea acestora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 </w:t>
            </w:r>
          </w:p>
        </w:tc>
        <w:tc>
          <w:tcPr>
            <w:tcW w:w="645" w:type="dxa"/>
            <w:gridSpan w:val="4"/>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552"/>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2.5 Mijloace alternative de mobilitate (deplasări cu bicicleta, mersul pe jos şi deplasarea persoanelor cu mobilitate redusă):</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 xml:space="preserve">Sunt prezentate date, descrieri, analize sau reprezentări grafice referitoare la mijloacele alternative de mobilitate existente (deplasări cu bicicleta, mersul pe jos şi deplasarea persoanelor cu mobilitate redusă)?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Cs/>
                <w:color w:val="000000"/>
                <w:sz w:val="20"/>
                <w:szCs w:val="20"/>
                <w:lang w:eastAsia="ro-RO"/>
              </w:rPr>
              <w:t>(</w:t>
            </w:r>
            <w:r w:rsidRPr="00A201BB">
              <w:rPr>
                <w:rFonts w:ascii="Trebuchet MS" w:hAnsi="Trebuchet MS" w:cstheme="minorHAnsi"/>
                <w:i/>
                <w:color w:val="000000"/>
                <w:sz w:val="20"/>
                <w:szCs w:val="20"/>
                <w:lang w:eastAsia="ro-RO"/>
              </w:rPr>
              <w:t>Acestea  se pot referi la: infrastructura existentă și calitatea acesteia pentru ciclişti, pietoni şi persoane cu mobilitate redusă, cota modală, probleme frecvente de siguranţă şi accesibilitate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546"/>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2.6 Managementul traficului (staţionarea, siguranţa în trafic, sisteme inteligente de transport, signalistică, structuri de management existente la nivelul autorităţii);</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 xml:space="preserve">Sunt prezentate date, descrieri, analize referitoare la sistemul actual de management al traficului?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Cs/>
                <w:color w:val="000000"/>
                <w:sz w:val="20"/>
                <w:szCs w:val="20"/>
                <w:lang w:eastAsia="ro-RO"/>
              </w:rPr>
              <w:t>(</w:t>
            </w:r>
            <w:r w:rsidRPr="00A201BB">
              <w:rPr>
                <w:rFonts w:ascii="Trebuchet MS" w:hAnsi="Trebuchet MS" w:cstheme="minorHAnsi"/>
                <w:i/>
                <w:color w:val="000000"/>
                <w:sz w:val="20"/>
                <w:szCs w:val="20"/>
                <w:lang w:eastAsia="ro-RO"/>
              </w:rPr>
              <w:t>Acestea se pot referi la: signalistică, semaforizare, descrierea utilizării prezente a Sistemelor Inteligente de Transport, disponibilitatea în timp real a datelor, structurile instituţionale/organizaţionale existente, precum şi responsabilităţile aferente pentru organizarea traficului şi a transportului în aria P.M.U.D. etc. De asemenea, pot fi menționate eventualele decalaje în responsabilități,  care reduc siguranța, eficiența și eficacitatea rețelei de transport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3048"/>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2.7 Identificarea zonelor cu nivel ridicat de complexitate (zone centrale protejate, zone logistice, poli ocazionali de atracţie/generare de trafic, zone intermodale - gări, aerogări etc.);</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Au fost identificate și analizate zonele existente cu un nivel ridicat de complexitate din punct de vedere al transportului multi/intermodal?</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i/>
                <w:color w:val="000000"/>
                <w:sz w:val="20"/>
                <w:szCs w:val="20"/>
                <w:lang w:eastAsia="ro-RO"/>
              </w:rPr>
              <w:t>(Pot fi cuprinse următoarele informații:  caracteristicile acestor locaţii cu o mare concentrare a fluxurilor de transport, cuantificarea traficului/cererii de transport existente şi descrierea problemelor existente de transport/mobilitate în acele locaţii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949"/>
        </w:trPr>
        <w:tc>
          <w:tcPr>
            <w:tcW w:w="1520" w:type="dxa"/>
            <w:vMerge w:val="restart"/>
            <w:tcBorders>
              <w:top w:val="nil"/>
              <w:left w:val="single" w:sz="4" w:space="0" w:color="auto"/>
              <w:bottom w:val="single" w:sz="4" w:space="0" w:color="000000"/>
              <w:right w:val="single" w:sz="4" w:space="0" w:color="auto"/>
            </w:tcBorders>
            <w:shd w:val="clear" w:color="auto" w:fill="auto"/>
            <w:hideMark/>
          </w:tcPr>
          <w:p w:rsidR="00F24EAF" w:rsidRPr="00A201BB" w:rsidRDefault="00F24EAF" w:rsidP="00CF44C0">
            <w:pP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3. Model de transport (diferă în complexitate în funcție de rangul orașului)</w:t>
            </w:r>
            <w:r w:rsidRPr="00A201BB">
              <w:rPr>
                <w:rStyle w:val="FootnoteReference"/>
                <w:rFonts w:ascii="Trebuchet MS" w:hAnsi="Trebuchet MS" w:cstheme="minorHAnsi"/>
                <w:b/>
                <w:bCs/>
                <w:color w:val="000000"/>
                <w:sz w:val="20"/>
                <w:szCs w:val="20"/>
                <w:lang w:eastAsia="ro-RO"/>
              </w:rPr>
              <w:footnoteReference w:id="5"/>
            </w: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3.1 Prezentare generală şi definirea domeniului</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Sunt prezentate informații cu privire la tipul modelului ce va</w:t>
            </w:r>
            <w:r w:rsidR="00F65B0B" w:rsidRPr="00A201BB">
              <w:rPr>
                <w:rFonts w:ascii="Trebuchet MS" w:hAnsi="Trebuchet MS" w:cstheme="minorHAnsi"/>
                <w:b/>
                <w:bCs/>
                <w:color w:val="000000"/>
                <w:sz w:val="20"/>
                <w:szCs w:val="20"/>
                <w:lang w:eastAsia="ro-RO"/>
              </w:rPr>
              <w:t xml:space="preserve"> fi</w:t>
            </w:r>
            <w:r w:rsidRPr="00A201BB">
              <w:rPr>
                <w:rFonts w:ascii="Trebuchet MS" w:hAnsi="Trebuchet MS" w:cstheme="minorHAnsi"/>
                <w:b/>
                <w:bCs/>
                <w:color w:val="000000"/>
                <w:sz w:val="20"/>
                <w:szCs w:val="20"/>
                <w:lang w:eastAsia="ro-RO"/>
              </w:rPr>
              <w:t xml:space="preserve"> dezvoltat, acoperirea spațială a acestuia, anul de bază și anii de prognoză ai modelului, ieșirile de date furnizate de  model, iar pentru municipiile de rang 0 și I, tipul softului specializat utilizat? </w:t>
            </w:r>
            <w:r w:rsidRPr="00A201BB">
              <w:rPr>
                <w:rFonts w:ascii="Trebuchet MS" w:hAnsi="Trebuchet MS" w:cstheme="minorHAnsi"/>
                <w:bCs/>
                <w:color w:val="000000"/>
                <w:sz w:val="20"/>
                <w:szCs w:val="20"/>
                <w:lang w:eastAsia="ro-RO"/>
              </w:rPr>
              <w:t>(</w:t>
            </w:r>
            <w:r w:rsidRPr="00A201BB">
              <w:rPr>
                <w:rFonts w:ascii="Trebuchet MS" w:hAnsi="Trebuchet MS" w:cstheme="minorHAnsi"/>
                <w:i/>
                <w:color w:val="000000"/>
                <w:sz w:val="20"/>
                <w:szCs w:val="20"/>
                <w:lang w:eastAsia="ro-RO"/>
              </w:rPr>
              <w:t>Pentru municipiile de rang 0 și I, se pot utiliza următoarele softuri: CUBE, VISUM, TRANSCAD, EXCEL, VISSIM, PARAMICS, SATURN, EMME etc</w:t>
            </w:r>
            <w:r w:rsidR="003036E4" w:rsidRPr="00A201BB">
              <w:rPr>
                <w:rFonts w:ascii="Trebuchet MS" w:hAnsi="Trebuchet MS" w:cstheme="minorHAnsi"/>
                <w:i/>
                <w:color w:val="000000"/>
                <w:sz w:val="20"/>
                <w:szCs w:val="20"/>
                <w:lang w:eastAsia="ro-RO"/>
              </w:rPr>
              <w:t xml:space="preserve">. Pentru </w:t>
            </w:r>
            <w:r w:rsidR="00CA04D6" w:rsidRPr="00A201BB">
              <w:rPr>
                <w:rFonts w:ascii="Trebuchet MS" w:hAnsi="Trebuchet MS" w:cstheme="minorHAnsi"/>
                <w:i/>
                <w:color w:val="000000"/>
                <w:sz w:val="20"/>
                <w:szCs w:val="20"/>
                <w:lang w:eastAsia="ro-RO"/>
              </w:rPr>
              <w:t>orașele/</w:t>
            </w:r>
            <w:r w:rsidR="003036E4" w:rsidRPr="00A201BB">
              <w:rPr>
                <w:rFonts w:ascii="Trebuchet MS" w:hAnsi="Trebuchet MS" w:cstheme="minorHAnsi"/>
                <w:i/>
                <w:color w:val="000000"/>
                <w:sz w:val="20"/>
                <w:szCs w:val="20"/>
                <w:lang w:eastAsia="ro-RO"/>
              </w:rPr>
              <w:t>municipiile de rang II</w:t>
            </w:r>
            <w:r w:rsidR="00CA04D6" w:rsidRPr="00A201BB">
              <w:rPr>
                <w:rFonts w:ascii="Trebuchet MS" w:hAnsi="Trebuchet MS" w:cstheme="minorHAnsi"/>
                <w:i/>
                <w:color w:val="000000"/>
                <w:sz w:val="20"/>
                <w:szCs w:val="20"/>
                <w:lang w:eastAsia="ro-RO"/>
              </w:rPr>
              <w:t xml:space="preserve"> și III</w:t>
            </w:r>
            <w:r w:rsidRPr="00A201BB">
              <w:rPr>
                <w:rFonts w:ascii="Trebuchet MS" w:hAnsi="Trebuchet MS" w:cstheme="minorHAnsi"/>
                <w:i/>
                <w:color w:val="000000"/>
                <w:sz w:val="20"/>
                <w:szCs w:val="20"/>
                <w:lang w:eastAsia="ro-RO"/>
              </w:rPr>
              <w:t>, modelul de transport poate fi prezentat sub forma unei foi de calcul, în care să se reprezinte fluxurile existente şi viitoare de transport.)</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509"/>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3.2  Colectarea de date:</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Este prezentat procesul de colectare al datelor și sunt prezentate tipurile datelor colectate, având în vedere inclusiv prevederile relevante din art. 15, alin. 9 din Normele metodologice (Ord. nr. 233/2016)?</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Pot fi avute  în vedere următoarele aspecte: locaţia pentru fiecare sondaj/ măsurătoare, mărimea eşantionului, perioada și intervalele de timp zilnice în care s-a efectuat colectarea datelor, metodele de colectare a datelor utilizate, tipurile de date colectate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815"/>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3.3 Dezvoltarea reţelei de transport:</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351EDC"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Au fost evidențiate</w:t>
            </w:r>
            <w:r w:rsidR="00F24EAF" w:rsidRPr="00A201BB">
              <w:rPr>
                <w:rFonts w:ascii="Trebuchet MS" w:hAnsi="Trebuchet MS" w:cstheme="minorHAnsi"/>
                <w:b/>
                <w:bCs/>
                <w:color w:val="000000"/>
                <w:sz w:val="20"/>
                <w:szCs w:val="20"/>
                <w:lang w:eastAsia="ro-RO"/>
              </w:rPr>
              <w:t xml:space="preserve"> structura reţelei rutiere, structura reţelei de transport public şi intersecţiile din aria de studiu a modelului și au fost definite şi modelate capacităţile aferente fiecăreia?</w:t>
            </w:r>
            <w:r w:rsidR="00F24EAF"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Se vor prezenta informații privind: categoriile de drumuri din aria modelului, cum sunt definite şi modelate capacităţile pe categorii de drum/tronsoane de drum/intersecții, dacă modelul de transport integrează cererea externă din modelele naţionale sau regionale  de transport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57" w:type="dxa"/>
            <w:gridSpan w:val="5"/>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63" w:type="dxa"/>
            <w:gridSpan w:val="2"/>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260"/>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3.4 Cererea de transport</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A fost ilustrată/analizată cererea pe rețeaua de transport?</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 xml:space="preserve">Pot fi incluse următoarele aspecte: zonele de modelare identificate, utilizarea modurilor de transport şi destinaţia călătoriilor efectuate, </w:t>
            </w:r>
            <w:r w:rsidRPr="00A201BB">
              <w:rPr>
                <w:rFonts w:ascii="Trebuchet MS" w:hAnsi="Trebuchet MS" w:cstheme="minorHAnsi"/>
                <w:i/>
                <w:color w:val="000000"/>
                <w:sz w:val="20"/>
                <w:szCs w:val="20"/>
                <w:lang w:eastAsia="ro-RO"/>
              </w:rPr>
              <w:lastRenderedPageBreak/>
              <w:t>modalitatea de realizare a matricelor de deplasări pentru anul de bază al modelului, inclusiv prin utilizarea unor date şi informaţii din modelele existente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 </w:t>
            </w:r>
          </w:p>
        </w:tc>
        <w:tc>
          <w:tcPr>
            <w:tcW w:w="657" w:type="dxa"/>
            <w:gridSpan w:val="5"/>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63" w:type="dxa"/>
            <w:gridSpan w:val="2"/>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480"/>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3.5 Calibrarea şi validarea datelor:</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 xml:space="preserve">Se specifică faptul că au fost realizate operațiunile de  calibrare şi validare a modelului? </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57" w:type="dxa"/>
            <w:gridSpan w:val="5"/>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63" w:type="dxa"/>
            <w:gridSpan w:val="2"/>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914"/>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3.6 Prognoze</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 xml:space="preserve">Au fost dezvoltate matricea cererii şi reţeaua de transport corespunzătoare scenariului “a face minimum” pentru anul/anii de prognoză?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Cs/>
                <w:color w:val="000000"/>
                <w:sz w:val="20"/>
                <w:szCs w:val="20"/>
                <w:lang w:eastAsia="ro-RO"/>
              </w:rPr>
              <w:t>(</w:t>
            </w:r>
            <w:r w:rsidRPr="00A201BB">
              <w:rPr>
                <w:rFonts w:ascii="Trebuchet MS" w:hAnsi="Trebuchet MS" w:cstheme="minorHAnsi"/>
                <w:i/>
                <w:color w:val="000000"/>
                <w:sz w:val="20"/>
                <w:szCs w:val="20"/>
                <w:lang w:eastAsia="ro-RO"/>
              </w:rPr>
              <w:t>Pot fi incluse informații precum: datele şi previziuni utilizate pentru dezvoltarea matricei cererii şi a reţelei de transport pentru anul de prognoză, rezultatele aferente rulării modelului pentru anul de prognoză - schimbările care vor apărea în rețeaua de transport, precum și problemele suplimentare de transport şi de mobilitate care se vor ivi pe periada P.M.U.D. în cazul scenariului “A face minimum”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57" w:type="dxa"/>
            <w:gridSpan w:val="5"/>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63" w:type="dxa"/>
            <w:gridSpan w:val="2"/>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CA04D6">
        <w:trPr>
          <w:trHeight w:val="383"/>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3.7 Testarea modelului de transport în cadrul unui studiu de caz </w:t>
            </w:r>
          </w:p>
        </w:tc>
        <w:tc>
          <w:tcPr>
            <w:tcW w:w="5081" w:type="dxa"/>
            <w:tcBorders>
              <w:top w:val="nil"/>
              <w:left w:val="nil"/>
              <w:bottom w:val="single" w:sz="4" w:space="0" w:color="auto"/>
              <w:right w:val="single" w:sz="4" w:space="0" w:color="auto"/>
            </w:tcBorders>
            <w:shd w:val="clear" w:color="auto" w:fill="auto"/>
            <w:hideMark/>
          </w:tcPr>
          <w:p w:rsidR="004E4D29"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Au fost prezentate rezultatele modelului de transport pentru scenariul “A nu face nimic”</w:t>
            </w:r>
            <w:r w:rsidR="00091C06" w:rsidRPr="00A201BB">
              <w:rPr>
                <w:rFonts w:ascii="Trebuchet MS" w:hAnsi="Trebuchet MS" w:cstheme="minorHAnsi"/>
                <w:b/>
                <w:bCs/>
                <w:color w:val="000000"/>
                <w:sz w:val="20"/>
                <w:szCs w:val="20"/>
                <w:lang w:eastAsia="ro-RO"/>
              </w:rPr>
              <w:t xml:space="preserve"> sau</w:t>
            </w:r>
            <w:r w:rsidR="005C4B93" w:rsidRPr="00A201BB">
              <w:rPr>
                <w:rFonts w:ascii="Trebuchet MS" w:hAnsi="Trebuchet MS" w:cstheme="minorHAnsi"/>
                <w:b/>
                <w:bCs/>
                <w:color w:val="000000"/>
                <w:sz w:val="20"/>
                <w:szCs w:val="20"/>
                <w:lang w:eastAsia="ro-RO"/>
              </w:rPr>
              <w:t xml:space="preserve"> pentru un</w:t>
            </w:r>
            <w:r w:rsidR="00091C06" w:rsidRPr="00A201BB">
              <w:rPr>
                <w:rFonts w:ascii="Trebuchet MS" w:hAnsi="Trebuchet MS" w:cstheme="minorHAnsi"/>
                <w:b/>
                <w:bCs/>
                <w:color w:val="000000"/>
                <w:sz w:val="20"/>
                <w:szCs w:val="20"/>
                <w:lang w:eastAsia="ro-RO"/>
              </w:rPr>
              <w:t xml:space="preserve"> alt scenariu</w:t>
            </w:r>
            <w:r w:rsidR="005C4B93" w:rsidRPr="00A201BB">
              <w:rPr>
                <w:rFonts w:ascii="Trebuchet MS" w:hAnsi="Trebuchet MS" w:cstheme="minorHAnsi"/>
                <w:b/>
                <w:bCs/>
                <w:color w:val="000000"/>
                <w:sz w:val="20"/>
                <w:szCs w:val="20"/>
                <w:lang w:eastAsia="ro-RO"/>
              </w:rPr>
              <w:t xml:space="preserve"> aferent anului/anilor</w:t>
            </w:r>
            <w:r w:rsidRPr="00A201BB">
              <w:rPr>
                <w:rFonts w:ascii="Trebuchet MS" w:hAnsi="Trebuchet MS" w:cstheme="minorHAnsi"/>
                <w:b/>
                <w:bCs/>
                <w:color w:val="000000"/>
                <w:sz w:val="20"/>
                <w:szCs w:val="20"/>
                <w:lang w:eastAsia="ro-RO"/>
              </w:rPr>
              <w:t xml:space="preserve"> de prognoză</w:t>
            </w:r>
            <w:r w:rsidR="00BE2804" w:rsidRPr="00A201BB">
              <w:rPr>
                <w:rFonts w:ascii="Trebuchet MS" w:hAnsi="Trebuchet MS" w:cstheme="minorHAnsi"/>
                <w:b/>
                <w:bCs/>
                <w:color w:val="000000"/>
                <w:sz w:val="20"/>
                <w:szCs w:val="20"/>
                <w:lang w:eastAsia="ro-RO"/>
              </w:rPr>
              <w:t xml:space="preserve"> în cadrul unui studiu de caz</w:t>
            </w:r>
            <w:r w:rsidRPr="00A201BB">
              <w:rPr>
                <w:rFonts w:ascii="Trebuchet MS" w:hAnsi="Trebuchet MS" w:cstheme="minorHAnsi"/>
                <w:b/>
                <w:bCs/>
                <w:color w:val="000000"/>
                <w:sz w:val="20"/>
                <w:szCs w:val="20"/>
                <w:lang w:eastAsia="ro-RO"/>
              </w:rPr>
              <w:t>?</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 xml:space="preserve">Pot fi avute în vedere  următoarele aspecte: argumentarea schimbărilor în activitatea de transport în absența unor acțiuni specifice, ținând seama de ieșirile cantitative relevante furnizate de </w:t>
            </w:r>
            <w:r w:rsidRPr="00A201BB">
              <w:rPr>
                <w:rFonts w:ascii="Trebuchet MS" w:hAnsi="Trebuchet MS" w:cstheme="minorHAnsi"/>
                <w:i/>
                <w:color w:val="000000"/>
                <w:sz w:val="20"/>
                <w:szCs w:val="20"/>
                <w:lang w:eastAsia="ro-RO"/>
              </w:rPr>
              <w:lastRenderedPageBreak/>
              <w:t>modelul de transport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 </w:t>
            </w:r>
          </w:p>
        </w:tc>
        <w:tc>
          <w:tcPr>
            <w:tcW w:w="657" w:type="dxa"/>
            <w:gridSpan w:val="5"/>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63" w:type="dxa"/>
            <w:gridSpan w:val="2"/>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2556"/>
        </w:trPr>
        <w:tc>
          <w:tcPr>
            <w:tcW w:w="1520" w:type="dxa"/>
            <w:vMerge w:val="restart"/>
            <w:tcBorders>
              <w:top w:val="nil"/>
              <w:left w:val="single" w:sz="4" w:space="0" w:color="auto"/>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lastRenderedPageBreak/>
              <w:t>4. Evaluarea impactului actual al mobilităţii:</w:t>
            </w: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4.1 Eficienţă economică</w:t>
            </w:r>
          </w:p>
        </w:tc>
        <w:tc>
          <w:tcPr>
            <w:tcW w:w="5081" w:type="dxa"/>
            <w:tcBorders>
              <w:top w:val="nil"/>
              <w:left w:val="nil"/>
              <w:bottom w:val="single" w:sz="4" w:space="0" w:color="auto"/>
              <w:right w:val="single" w:sz="4" w:space="0" w:color="auto"/>
            </w:tcBorders>
            <w:shd w:val="clear" w:color="auto" w:fill="auto"/>
            <w:hideMark/>
          </w:tcPr>
          <w:p w:rsidR="00E8361E" w:rsidRPr="00A201BB" w:rsidRDefault="00F24EAF" w:rsidP="00E8361E">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Au fost analizate atât condițiile existente, cât și condițiile aferente scenariului “A face minimum” (scenariul de referință) și a fost prezentată analiza problemelor care constrâng eficiența economică a sistemului de transport?</w:t>
            </w:r>
            <w:r w:rsidRPr="00A201BB">
              <w:rPr>
                <w:rFonts w:ascii="Trebuchet MS" w:hAnsi="Trebuchet MS" w:cstheme="minorHAnsi"/>
                <w:sz w:val="20"/>
                <w:szCs w:val="20"/>
              </w:rPr>
              <w:t xml:space="preserve"> </w:t>
            </w:r>
            <w:r w:rsidRPr="00A201BB">
              <w:rPr>
                <w:rFonts w:ascii="Trebuchet MS" w:hAnsi="Trebuchet MS" w:cstheme="minorHAnsi"/>
                <w:b/>
                <w:bCs/>
                <w:color w:val="000000"/>
                <w:sz w:val="20"/>
                <w:szCs w:val="20"/>
                <w:lang w:eastAsia="ro-RO"/>
              </w:rPr>
              <w:t>Există  un rezumat al problemelor prezentate, pentru care măsurile cuprinse în Plan urmează să fie dezvoltate? </w:t>
            </w:r>
          </w:p>
          <w:p w:rsidR="00F24EAF" w:rsidRPr="00A201BB" w:rsidRDefault="00F24EAF" w:rsidP="00E8361E">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 xml:space="preserve"> </w:t>
            </w:r>
            <w:r w:rsidRPr="00A201BB">
              <w:rPr>
                <w:rFonts w:ascii="Trebuchet MS" w:hAnsi="Trebuchet MS" w:cstheme="minorHAnsi"/>
                <w:bCs/>
                <w:color w:val="000000"/>
                <w:sz w:val="20"/>
                <w:szCs w:val="20"/>
                <w:lang w:eastAsia="ro-RO"/>
              </w:rPr>
              <w:t>(</w:t>
            </w:r>
            <w:r w:rsidRPr="00A201BB">
              <w:rPr>
                <w:rFonts w:ascii="Trebuchet MS" w:hAnsi="Trebuchet MS" w:cstheme="minorHAnsi"/>
                <w:bCs/>
                <w:i/>
                <w:color w:val="000000"/>
                <w:sz w:val="20"/>
                <w:szCs w:val="20"/>
                <w:lang w:eastAsia="ro-RO"/>
              </w:rPr>
              <w:t xml:space="preserve">Pot fi </w:t>
            </w:r>
            <w:r w:rsidRPr="00A201BB">
              <w:rPr>
                <w:rFonts w:ascii="Trebuchet MS" w:hAnsi="Trebuchet MS"/>
                <w:sz w:val="20"/>
                <w:szCs w:val="20"/>
              </w:rPr>
              <w:t xml:space="preserve"> </w:t>
            </w:r>
            <w:r w:rsidRPr="00A201BB">
              <w:rPr>
                <w:rFonts w:ascii="Trebuchet MS" w:hAnsi="Trebuchet MS" w:cstheme="minorHAnsi"/>
                <w:bCs/>
                <w:i/>
                <w:color w:val="000000"/>
                <w:sz w:val="20"/>
                <w:szCs w:val="20"/>
                <w:lang w:eastAsia="ro-RO"/>
              </w:rPr>
              <w:t>avute în vedere aspecte precum:</w:t>
            </w:r>
            <w:r w:rsidRPr="00A201BB">
              <w:rPr>
                <w:rFonts w:ascii="Trebuchet MS" w:hAnsi="Trebuchet MS" w:cstheme="minorHAnsi"/>
                <w:b/>
                <w:bCs/>
                <w:i/>
                <w:color w:val="000000"/>
                <w:sz w:val="20"/>
                <w:szCs w:val="20"/>
                <w:lang w:eastAsia="ro-RO"/>
              </w:rPr>
              <w:t xml:space="preserve"> </w:t>
            </w:r>
            <w:r w:rsidRPr="00A201BB">
              <w:rPr>
                <w:rFonts w:ascii="Trebuchet MS" w:hAnsi="Trebuchet MS" w:cstheme="minorHAnsi"/>
                <w:i/>
                <w:color w:val="000000"/>
                <w:sz w:val="20"/>
                <w:szCs w:val="20"/>
                <w:lang w:eastAsia="ro-RO"/>
              </w:rPr>
              <w:t>analiza congestiei, a întârzierilor și a factorilor care cresc costurile construirii și operării sistemelor de transport, performanța/ eficiența infrastructurii, organizarea transportului și aspectele operaționale ale sistemului de transport, analiză financiară a operării serviciilor de transport public, indicatori relevanți selectaţi pentru evaluarea impactului actual al mobilităţii din punct de vedere al acestui criteriu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530"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90" w:type="dxa"/>
            <w:gridSpan w:val="6"/>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6477FD">
        <w:trPr>
          <w:trHeight w:val="666"/>
        </w:trPr>
        <w:tc>
          <w:tcPr>
            <w:tcW w:w="1520" w:type="dxa"/>
            <w:vMerge/>
            <w:tcBorders>
              <w:top w:val="nil"/>
              <w:left w:val="single" w:sz="4" w:space="0" w:color="auto"/>
              <w:bottom w:val="single" w:sz="4" w:space="0" w:color="auto"/>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4.2 Impactul asupra mediului</w:t>
            </w:r>
          </w:p>
        </w:tc>
        <w:tc>
          <w:tcPr>
            <w:tcW w:w="5081" w:type="dxa"/>
            <w:tcBorders>
              <w:top w:val="nil"/>
              <w:left w:val="nil"/>
              <w:bottom w:val="single" w:sz="4" w:space="0" w:color="auto"/>
              <w:right w:val="single" w:sz="4" w:space="0" w:color="auto"/>
            </w:tcBorders>
            <w:shd w:val="clear" w:color="auto" w:fill="auto"/>
            <w:hideMark/>
          </w:tcPr>
          <w:p w:rsidR="00E8361E" w:rsidRPr="00A201BB" w:rsidRDefault="00F24EAF" w:rsidP="00E8361E">
            <w:pPr>
              <w:jc w:val="both"/>
              <w:rPr>
                <w:rFonts w:ascii="Trebuchet MS" w:hAnsi="Trebuchet MS" w:cstheme="minorHAnsi"/>
                <w:b/>
                <w:color w:val="000000"/>
                <w:sz w:val="20"/>
                <w:szCs w:val="20"/>
                <w:lang w:eastAsia="ro-RO"/>
              </w:rPr>
            </w:pPr>
            <w:r w:rsidRPr="00A201BB">
              <w:rPr>
                <w:rFonts w:ascii="Trebuchet MS" w:hAnsi="Trebuchet MS" w:cstheme="minorHAnsi"/>
                <w:b/>
                <w:bCs/>
                <w:color w:val="000000"/>
                <w:sz w:val="20"/>
                <w:szCs w:val="20"/>
                <w:lang w:eastAsia="ro-RO"/>
              </w:rPr>
              <w:t>Au fost analizate atât condițiile existente, cât și condițiile aferente scenariului “A face minimum” (scenariul de referință) și a fost prezentată analiza problemelor care determină creșterea impactului activității de transport asupra mediului</w:t>
            </w:r>
            <w:r w:rsidRPr="00A201BB">
              <w:rPr>
                <w:rFonts w:ascii="Trebuchet MS" w:hAnsi="Trebuchet MS" w:cstheme="minorHAnsi"/>
                <w:color w:val="000000"/>
                <w:sz w:val="20"/>
                <w:szCs w:val="20"/>
                <w:lang w:eastAsia="ro-RO"/>
              </w:rPr>
              <w:t xml:space="preserve">? </w:t>
            </w:r>
            <w:r w:rsidRPr="00A201BB">
              <w:rPr>
                <w:rFonts w:ascii="Trebuchet MS" w:hAnsi="Trebuchet MS" w:cstheme="minorHAnsi"/>
                <w:b/>
                <w:color w:val="000000"/>
                <w:sz w:val="20"/>
                <w:szCs w:val="20"/>
                <w:lang w:eastAsia="ro-RO"/>
              </w:rPr>
              <w:t xml:space="preserve">Există  un rezumat al problemelor prezentate, pentru care măsurile cuprinse în Plan urmează să fie dezvoltate? </w:t>
            </w:r>
          </w:p>
          <w:p w:rsidR="00F24EAF" w:rsidRPr="00A201BB" w:rsidRDefault="00F24EAF" w:rsidP="00E8361E">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w:t>
            </w:r>
            <w:r w:rsidRPr="00A201BB">
              <w:rPr>
                <w:rFonts w:ascii="Trebuchet MS" w:hAnsi="Trebuchet MS" w:cstheme="minorHAnsi"/>
                <w:i/>
                <w:color w:val="000000"/>
                <w:sz w:val="20"/>
                <w:szCs w:val="20"/>
                <w:lang w:eastAsia="ro-RO"/>
              </w:rPr>
              <w:t>Pot fi examinate aspecte precum: congestiile/întârzierile din trafic, flota de vehicule (transportul public și privat de călători, precum și cel de marfă), impactul transportului asupra zonelor sensibile din punct de vedere ecologic, zgomotul, efectele poluării în anumite zone cheie, emisiile agregate de GES, separarea comunităților locale de către coridoarele de transport,</w:t>
            </w:r>
            <w:r w:rsidRPr="00A201BB">
              <w:rPr>
                <w:rFonts w:ascii="Trebuchet MS" w:hAnsi="Trebuchet MS"/>
                <w:sz w:val="20"/>
                <w:szCs w:val="20"/>
              </w:rPr>
              <w:t xml:space="preserve"> </w:t>
            </w:r>
            <w:r w:rsidRPr="00A201BB">
              <w:rPr>
                <w:rFonts w:ascii="Trebuchet MS" w:hAnsi="Trebuchet MS" w:cstheme="minorHAnsi"/>
                <w:i/>
                <w:color w:val="000000"/>
                <w:sz w:val="20"/>
                <w:szCs w:val="20"/>
                <w:lang w:eastAsia="ro-RO"/>
              </w:rPr>
              <w:t>indicatorii relevanți selectaţi pentru evaluarea impactului actual al mobilităţii din punct de vedere al acestui criteriu etc. )</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 </w:t>
            </w:r>
          </w:p>
        </w:tc>
        <w:tc>
          <w:tcPr>
            <w:tcW w:w="530"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90" w:type="dxa"/>
            <w:gridSpan w:val="6"/>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914"/>
        </w:trPr>
        <w:tc>
          <w:tcPr>
            <w:tcW w:w="1520" w:type="dxa"/>
            <w:vMerge/>
            <w:tcBorders>
              <w:top w:val="nil"/>
              <w:left w:val="single" w:sz="4" w:space="0" w:color="auto"/>
              <w:bottom w:val="single" w:sz="4" w:space="0" w:color="auto"/>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4.3 Accesibilitatea</w:t>
            </w:r>
          </w:p>
        </w:tc>
        <w:tc>
          <w:tcPr>
            <w:tcW w:w="5081" w:type="dxa"/>
            <w:tcBorders>
              <w:top w:val="nil"/>
              <w:left w:val="nil"/>
              <w:bottom w:val="single" w:sz="4" w:space="0" w:color="auto"/>
              <w:right w:val="single" w:sz="4" w:space="0" w:color="auto"/>
            </w:tcBorders>
            <w:shd w:val="clear" w:color="auto" w:fill="auto"/>
            <w:hideMark/>
          </w:tcPr>
          <w:p w:rsidR="00E8361E" w:rsidRPr="00A201BB" w:rsidRDefault="00F24EAF" w:rsidP="00E8361E">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Au fost analizate atât condițiile existente, cât și condițiile aferente scenariului “</w:t>
            </w:r>
            <w:r w:rsidRPr="00A201BB">
              <w:rPr>
                <w:rFonts w:ascii="Trebuchet MS" w:hAnsi="Trebuchet MS"/>
                <w:sz w:val="20"/>
                <w:szCs w:val="20"/>
              </w:rPr>
              <w:t xml:space="preserve"> </w:t>
            </w:r>
            <w:r w:rsidRPr="00A201BB">
              <w:rPr>
                <w:rFonts w:ascii="Trebuchet MS" w:hAnsi="Trebuchet MS" w:cstheme="minorHAnsi"/>
                <w:b/>
                <w:bCs/>
                <w:color w:val="000000"/>
                <w:sz w:val="20"/>
                <w:szCs w:val="20"/>
                <w:lang w:eastAsia="ro-RO"/>
              </w:rPr>
              <w:t>A face minimum” (scenariul de referință) și a fost prezentată analiza problemelor care limitează accesibilitatea sistemului de transport? Există  un rezumat al problemelor prezentate, pentru care măsurile cuprinse în Plan urmează să fie dezvoltate? </w:t>
            </w:r>
          </w:p>
          <w:p w:rsidR="00F24EAF" w:rsidRPr="00A201BB" w:rsidRDefault="00F24EAF" w:rsidP="00E8361E">
            <w:pPr>
              <w:jc w:val="both"/>
              <w:rPr>
                <w:rFonts w:ascii="Trebuchet MS" w:hAnsi="Trebuchet MS" w:cstheme="minorHAnsi"/>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Această analiză ar putea să acopere:  accesibilitatea rețelei de transport, precum și accesibilitatea locală, cu indicarea punctelor-cheie sau a celor cu accesibilitate redusă, indicatorii relevanți selectaţi pentru evaluarea impactului actual al mobilităţii din punct de vedere al acestui criteriu etc. )</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530"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90" w:type="dxa"/>
            <w:gridSpan w:val="6"/>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497"/>
        </w:trPr>
        <w:tc>
          <w:tcPr>
            <w:tcW w:w="1520" w:type="dxa"/>
            <w:vMerge/>
            <w:tcBorders>
              <w:top w:val="nil"/>
              <w:left w:val="single" w:sz="4" w:space="0" w:color="auto"/>
              <w:bottom w:val="single" w:sz="4" w:space="0" w:color="auto"/>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4.4 Siguranța</w:t>
            </w:r>
          </w:p>
        </w:tc>
        <w:tc>
          <w:tcPr>
            <w:tcW w:w="5081" w:type="dxa"/>
            <w:tcBorders>
              <w:top w:val="nil"/>
              <w:left w:val="nil"/>
              <w:bottom w:val="single" w:sz="4" w:space="0" w:color="auto"/>
              <w:right w:val="single" w:sz="4" w:space="0" w:color="auto"/>
            </w:tcBorders>
            <w:shd w:val="clear" w:color="auto" w:fill="auto"/>
            <w:hideMark/>
          </w:tcPr>
          <w:p w:rsidR="00E8361E" w:rsidRPr="006477FD"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Au fost analizate atât condițiile existente, cât și condițiile aferente scenariului “</w:t>
            </w:r>
            <w:r w:rsidRPr="00A201BB">
              <w:rPr>
                <w:rFonts w:ascii="Trebuchet MS" w:hAnsi="Trebuchet MS"/>
                <w:sz w:val="20"/>
                <w:szCs w:val="20"/>
              </w:rPr>
              <w:t xml:space="preserve"> </w:t>
            </w:r>
            <w:r w:rsidRPr="00A201BB">
              <w:rPr>
                <w:rFonts w:ascii="Trebuchet MS" w:hAnsi="Trebuchet MS" w:cstheme="minorHAnsi"/>
                <w:b/>
                <w:bCs/>
                <w:color w:val="000000"/>
                <w:sz w:val="20"/>
                <w:szCs w:val="20"/>
                <w:lang w:eastAsia="ro-RO"/>
              </w:rPr>
              <w:t xml:space="preserve">A face minimum” (scenariul de referință) și a fost prezentată analiza </w:t>
            </w:r>
            <w:r w:rsidRPr="00A201BB">
              <w:rPr>
                <w:rFonts w:ascii="Trebuchet MS" w:hAnsi="Trebuchet MS" w:cstheme="minorHAnsi"/>
                <w:b/>
                <w:bCs/>
                <w:color w:val="000000"/>
                <w:sz w:val="20"/>
                <w:szCs w:val="20"/>
                <w:lang w:eastAsia="ro-RO"/>
              </w:rPr>
              <w:lastRenderedPageBreak/>
              <w:t xml:space="preserve">problemelor legate de siguranță? Există  un rezumat al problemelor prezentate, pentru care măsurile cuprinse în Plan urmează să fie dezvoltate?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sz w:val="20"/>
                <w:szCs w:val="20"/>
              </w:rPr>
              <w:t>(</w:t>
            </w:r>
            <w:r w:rsidRPr="00A201BB">
              <w:rPr>
                <w:rFonts w:ascii="Trebuchet MS" w:hAnsi="Trebuchet MS" w:cstheme="minorHAnsi"/>
                <w:i/>
                <w:color w:val="000000"/>
                <w:sz w:val="20"/>
                <w:szCs w:val="20"/>
                <w:lang w:eastAsia="ro-RO"/>
              </w:rPr>
              <w:t>Se pot evidenția zonele cu frecvență mare a accidentelor, zonele cu accidente grave/fatale multiple, tipurile de accidente individuale care se produc în aria de studiu, zonele în care se produc accidente frecvente ce implică vehicule de marfă sau accidente legate de  transportul public, indicatorii relevanți selectaţi pentru evaluarea impactului actual al mobilităţii din punct de vedere al acestui criteriu etc. )</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 </w:t>
            </w:r>
          </w:p>
        </w:tc>
        <w:tc>
          <w:tcPr>
            <w:tcW w:w="611" w:type="dxa"/>
            <w:gridSpan w:val="2"/>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09" w:type="dxa"/>
            <w:gridSpan w:val="5"/>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CA04D6">
        <w:trPr>
          <w:trHeight w:val="667"/>
        </w:trPr>
        <w:tc>
          <w:tcPr>
            <w:tcW w:w="1520" w:type="dxa"/>
            <w:vMerge/>
            <w:tcBorders>
              <w:top w:val="nil"/>
              <w:left w:val="single" w:sz="4" w:space="0" w:color="auto"/>
              <w:bottom w:val="single" w:sz="4" w:space="0" w:color="auto"/>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4.5 Calitatea vieţii</w:t>
            </w:r>
          </w:p>
        </w:tc>
        <w:tc>
          <w:tcPr>
            <w:tcW w:w="5081" w:type="dxa"/>
            <w:tcBorders>
              <w:top w:val="nil"/>
              <w:left w:val="nil"/>
              <w:bottom w:val="single" w:sz="4" w:space="0" w:color="auto"/>
              <w:right w:val="single" w:sz="4" w:space="0" w:color="auto"/>
            </w:tcBorders>
            <w:shd w:val="clear" w:color="auto" w:fill="auto"/>
            <w:hideMark/>
          </w:tcPr>
          <w:p w:rsidR="00E8361E" w:rsidRPr="00A201BB" w:rsidRDefault="00F24EAF" w:rsidP="00E8361E">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Au fost analizate atât condițiile existente, cât și condițiile aferente scenariului “A face minimum” (scenariul de referință) și a fost prezentată analiza problemelor care limitează calitatea vieții în aria studiată?</w:t>
            </w:r>
            <w:r w:rsidRPr="00A201BB">
              <w:rPr>
                <w:rFonts w:ascii="Trebuchet MS" w:hAnsi="Trebuchet MS" w:cstheme="minorHAnsi"/>
                <w:sz w:val="20"/>
                <w:szCs w:val="20"/>
              </w:rPr>
              <w:t xml:space="preserve"> </w:t>
            </w:r>
            <w:r w:rsidRPr="00A201BB">
              <w:rPr>
                <w:rFonts w:ascii="Trebuchet MS" w:hAnsi="Trebuchet MS" w:cstheme="minorHAnsi"/>
                <w:b/>
                <w:bCs/>
                <w:color w:val="000000"/>
                <w:sz w:val="20"/>
                <w:szCs w:val="20"/>
                <w:lang w:eastAsia="ro-RO"/>
              </w:rPr>
              <w:t xml:space="preserve">Există  un rezumat al problemelor prezentate, pentru care măsurile cuprinse în Plan urmează să fie dezvoltate? </w:t>
            </w:r>
          </w:p>
          <w:p w:rsidR="00F24EAF" w:rsidRPr="00A201BB" w:rsidRDefault="00F24EAF" w:rsidP="00E8361E">
            <w:pPr>
              <w:jc w:val="both"/>
              <w:rPr>
                <w:rFonts w:ascii="Trebuchet MS" w:hAnsi="Trebuchet MS" w:cstheme="minorHAnsi"/>
                <w:color w:val="000000"/>
                <w:sz w:val="20"/>
                <w:szCs w:val="20"/>
                <w:lang w:eastAsia="ro-RO"/>
              </w:rPr>
            </w:pPr>
            <w:r w:rsidRPr="00A201BB">
              <w:rPr>
                <w:rFonts w:ascii="Trebuchet MS" w:hAnsi="Trebuchet MS"/>
                <w:sz w:val="20"/>
                <w:szCs w:val="20"/>
              </w:rPr>
              <w:t>(</w:t>
            </w:r>
            <w:r w:rsidRPr="00A201BB">
              <w:rPr>
                <w:rFonts w:ascii="Trebuchet MS" w:hAnsi="Trebuchet MS" w:cstheme="minorHAnsi"/>
                <w:i/>
                <w:color w:val="000000"/>
                <w:sz w:val="20"/>
                <w:szCs w:val="20"/>
                <w:lang w:eastAsia="ro-RO"/>
              </w:rPr>
              <w:t xml:space="preserve">Se pot include informații privind: detalierea impactului transportului asupra calității vieții, luând în considerare problema parcărilor, zgomotul, necesitatea asigurării unor spații publice de calitate, degradarea zonelor istorice, indicatorii relevanți selectaţi pentru evaluarea impactului actual al mobilităţii din punct de vedere al acestui criteriu </w:t>
            </w:r>
            <w:r w:rsidRPr="00A201BB">
              <w:rPr>
                <w:rFonts w:ascii="Trebuchet MS" w:hAnsi="Trebuchet MS" w:cstheme="minorHAnsi"/>
                <w:i/>
                <w:color w:val="000000"/>
                <w:sz w:val="20"/>
                <w:szCs w:val="20"/>
                <w:lang w:eastAsia="ro-RO"/>
              </w:rPr>
              <w:lastRenderedPageBreak/>
              <w:t>etc.</w:t>
            </w:r>
            <w:r w:rsidRPr="00A201BB">
              <w:rPr>
                <w:rFonts w:ascii="Trebuchet MS" w:hAnsi="Trebuchet MS" w:cstheme="minorHAnsi"/>
                <w:color w:val="000000"/>
                <w:sz w:val="20"/>
                <w:szCs w:val="20"/>
                <w:lang w:eastAsia="ro-RO"/>
              </w:rPr>
              <w:t xml:space="preserve"> )</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 </w:t>
            </w:r>
          </w:p>
        </w:tc>
        <w:tc>
          <w:tcPr>
            <w:tcW w:w="611" w:type="dxa"/>
            <w:gridSpan w:val="2"/>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09" w:type="dxa"/>
            <w:gridSpan w:val="5"/>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054"/>
        </w:trPr>
        <w:tc>
          <w:tcPr>
            <w:tcW w:w="1520" w:type="dxa"/>
            <w:vMerge w:val="restart"/>
            <w:tcBorders>
              <w:top w:val="nil"/>
              <w:left w:val="single" w:sz="4" w:space="0" w:color="auto"/>
              <w:bottom w:val="single" w:sz="4" w:space="0" w:color="000000"/>
              <w:right w:val="single" w:sz="4" w:space="0" w:color="auto"/>
            </w:tcBorders>
            <w:shd w:val="clear" w:color="auto" w:fill="auto"/>
            <w:hideMark/>
          </w:tcPr>
          <w:p w:rsidR="00F24EAF" w:rsidRPr="00A201BB" w:rsidRDefault="00F24EAF" w:rsidP="00CF44C0">
            <w:pP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lastRenderedPageBreak/>
              <w:t>5. Viziunea de dezvoltare a mobilităţii urbane</w:t>
            </w: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5.1 Viziunea prezentată pentru cele 3 nivele teritoriale </w:t>
            </w:r>
          </w:p>
        </w:tc>
        <w:tc>
          <w:tcPr>
            <w:tcW w:w="5081" w:type="dxa"/>
            <w:tcBorders>
              <w:top w:val="nil"/>
              <w:left w:val="nil"/>
              <w:bottom w:val="single" w:sz="4" w:space="0" w:color="auto"/>
              <w:right w:val="single" w:sz="4" w:space="0" w:color="auto"/>
            </w:tcBorders>
            <w:shd w:val="clear" w:color="auto" w:fill="auto"/>
            <w:hideMark/>
          </w:tcPr>
          <w:p w:rsidR="00AF4CF4"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 fost prezentată vizi</w:t>
            </w:r>
            <w:r w:rsidR="00AF4CF4" w:rsidRPr="00A201BB">
              <w:rPr>
                <w:rFonts w:ascii="Trebuchet MS" w:hAnsi="Trebuchet MS" w:cstheme="minorHAnsi"/>
                <w:b/>
                <w:bCs/>
                <w:color w:val="000000"/>
                <w:sz w:val="20"/>
                <w:szCs w:val="20"/>
                <w:lang w:eastAsia="ro-RO"/>
              </w:rPr>
              <w:t>unea pentru mobilitatea urbană</w:t>
            </w:r>
            <w:r w:rsidR="005436C0" w:rsidRPr="00A201BB">
              <w:rPr>
                <w:rFonts w:ascii="Trebuchet MS" w:hAnsi="Trebuchet MS" w:cstheme="minorHAnsi"/>
                <w:b/>
                <w:bCs/>
                <w:color w:val="000000"/>
                <w:sz w:val="20"/>
                <w:szCs w:val="20"/>
                <w:lang w:eastAsia="ro-RO"/>
              </w:rPr>
              <w:t xml:space="preserve"> cel puţin pentru nivelul </w:t>
            </w:r>
            <w:r w:rsidR="00CA04D6" w:rsidRPr="00A201BB">
              <w:rPr>
                <w:rFonts w:ascii="Trebuchet MS" w:hAnsi="Trebuchet MS" w:cstheme="minorHAnsi"/>
                <w:b/>
                <w:bCs/>
                <w:color w:val="000000"/>
                <w:sz w:val="20"/>
                <w:szCs w:val="20"/>
                <w:lang w:eastAsia="ro-RO"/>
              </w:rPr>
              <w:t>orașului/</w:t>
            </w:r>
            <w:r w:rsidR="005436C0" w:rsidRPr="00A201BB">
              <w:rPr>
                <w:rFonts w:ascii="Trebuchet MS" w:hAnsi="Trebuchet MS" w:cstheme="minorHAnsi"/>
                <w:b/>
                <w:bCs/>
                <w:color w:val="000000"/>
                <w:sz w:val="20"/>
                <w:szCs w:val="20"/>
                <w:lang w:eastAsia="ro-RO"/>
              </w:rPr>
              <w:t>municipiului</w:t>
            </w:r>
            <w:r w:rsidR="00AF4CF4" w:rsidRPr="00A201BB">
              <w:rPr>
                <w:rFonts w:ascii="Trebuchet MS" w:hAnsi="Trebuchet MS" w:cstheme="minorHAnsi"/>
                <w:b/>
                <w:bCs/>
                <w:color w:val="000000"/>
                <w:sz w:val="20"/>
                <w:szCs w:val="20"/>
                <w:lang w:eastAsia="ro-RO"/>
              </w:rPr>
              <w:t xml:space="preserve">? </w:t>
            </w:r>
          </w:p>
          <w:p w:rsidR="00F24EAF" w:rsidRPr="00A201BB" w:rsidRDefault="00AF4CF4" w:rsidP="00CF44C0">
            <w:pPr>
              <w:jc w:val="both"/>
              <w:rPr>
                <w:rFonts w:ascii="Trebuchet MS" w:hAnsi="Trebuchet MS" w:cstheme="minorHAnsi"/>
                <w:bCs/>
                <w:color w:val="000000"/>
                <w:sz w:val="20"/>
                <w:szCs w:val="20"/>
                <w:lang w:eastAsia="ro-RO"/>
              </w:rPr>
            </w:pPr>
            <w:r w:rsidRPr="00A201BB">
              <w:rPr>
                <w:rFonts w:ascii="Trebuchet MS" w:hAnsi="Trebuchet MS" w:cstheme="minorHAnsi"/>
                <w:bCs/>
                <w:color w:val="000000"/>
                <w:sz w:val="20"/>
                <w:szCs w:val="20"/>
                <w:lang w:eastAsia="ro-RO"/>
              </w:rPr>
              <w:t xml:space="preserve">Opţional, aceasta poate fi </w:t>
            </w:r>
            <w:r w:rsidR="00F24EAF" w:rsidRPr="00A201BB">
              <w:rPr>
                <w:rFonts w:ascii="Trebuchet MS" w:hAnsi="Trebuchet MS" w:cstheme="minorHAnsi"/>
                <w:bCs/>
                <w:color w:val="000000"/>
                <w:sz w:val="20"/>
                <w:szCs w:val="20"/>
                <w:lang w:eastAsia="ro-RO"/>
              </w:rPr>
              <w:t>structurată la scară</w:t>
            </w:r>
            <w:r w:rsidR="00F24EAF" w:rsidRPr="00A201BB">
              <w:rPr>
                <w:rFonts w:ascii="Trebuchet MS" w:hAnsi="Trebuchet MS"/>
                <w:sz w:val="20"/>
                <w:szCs w:val="20"/>
              </w:rPr>
              <w:t xml:space="preserve"> </w:t>
            </w:r>
            <w:r w:rsidR="00F24EAF" w:rsidRPr="00A201BB">
              <w:rPr>
                <w:rFonts w:ascii="Trebuchet MS" w:hAnsi="Trebuchet MS" w:cstheme="minorHAnsi"/>
                <w:bCs/>
                <w:color w:val="000000"/>
                <w:sz w:val="20"/>
                <w:szCs w:val="20"/>
                <w:lang w:eastAsia="ro-RO"/>
              </w:rPr>
              <w:t>periurbană/metropolitană</w:t>
            </w:r>
            <w:r w:rsidR="005436C0" w:rsidRPr="00A201BB">
              <w:rPr>
                <w:rFonts w:ascii="Trebuchet MS" w:hAnsi="Trebuchet MS" w:cstheme="minorHAnsi"/>
                <w:bCs/>
                <w:color w:val="000000"/>
                <w:sz w:val="20"/>
                <w:szCs w:val="20"/>
                <w:lang w:eastAsia="ro-RO"/>
              </w:rPr>
              <w:t xml:space="preserve"> </w:t>
            </w:r>
            <w:r w:rsidR="00F24EAF" w:rsidRPr="00A201BB">
              <w:rPr>
                <w:rFonts w:ascii="Trebuchet MS" w:hAnsi="Trebuchet MS" w:cstheme="minorHAnsi"/>
                <w:bCs/>
                <w:color w:val="000000"/>
                <w:sz w:val="20"/>
                <w:szCs w:val="20"/>
                <w:lang w:eastAsia="ro-RO"/>
              </w:rPr>
              <w:t>și la scară detaliată (la nivel de cartier/intersecție/zonă cu nivel ridicat de complexitate)</w:t>
            </w:r>
            <w:r w:rsidRPr="00A201BB">
              <w:rPr>
                <w:rFonts w:ascii="Trebuchet MS" w:hAnsi="Trebuchet MS"/>
                <w:sz w:val="20"/>
                <w:szCs w:val="20"/>
              </w:rPr>
              <w:t>.</w:t>
            </w:r>
          </w:p>
          <w:p w:rsidR="00F24EAF" w:rsidRPr="00A201BB" w:rsidRDefault="00F24EAF" w:rsidP="0003702E">
            <w:pPr>
              <w:jc w:val="both"/>
              <w:rPr>
                <w:rFonts w:ascii="Trebuchet MS" w:hAnsi="Trebuchet MS" w:cstheme="minorHAnsi"/>
                <w:bCs/>
                <w:color w:val="000000"/>
                <w:sz w:val="20"/>
                <w:szCs w:val="20"/>
                <w:lang w:eastAsia="ro-RO"/>
              </w:rPr>
            </w:pPr>
            <w:r w:rsidRPr="00A201BB">
              <w:rPr>
                <w:rFonts w:ascii="Trebuchet MS" w:hAnsi="Trebuchet MS" w:cstheme="minorHAnsi"/>
                <w:bCs/>
                <w:color w:val="000000"/>
                <w:sz w:val="20"/>
                <w:szCs w:val="20"/>
                <w:lang w:eastAsia="ro-RO"/>
              </w:rPr>
              <w:t>(</w:t>
            </w:r>
            <w:r w:rsidR="0003702E" w:rsidRPr="00A201BB">
              <w:rPr>
                <w:rFonts w:ascii="Trebuchet MS" w:hAnsi="Trebuchet MS" w:cstheme="minorHAnsi"/>
                <w:bCs/>
                <w:i/>
                <w:color w:val="000000"/>
                <w:sz w:val="20"/>
                <w:szCs w:val="20"/>
                <w:lang w:eastAsia="ro-RO"/>
              </w:rPr>
              <w:t>V</w:t>
            </w:r>
            <w:r w:rsidRPr="00A201BB">
              <w:rPr>
                <w:rFonts w:ascii="Trebuchet MS" w:hAnsi="Trebuchet MS" w:cstheme="minorHAnsi"/>
                <w:bCs/>
                <w:i/>
                <w:color w:val="000000"/>
                <w:sz w:val="20"/>
                <w:szCs w:val="20"/>
                <w:lang w:eastAsia="ro-RO"/>
              </w:rPr>
              <w:t xml:space="preserve">iziunea </w:t>
            </w:r>
            <w:r w:rsidRPr="00A201BB">
              <w:rPr>
                <w:rFonts w:ascii="Trebuchet MS" w:hAnsi="Trebuchet MS" w:cstheme="minorHAnsi"/>
                <w:b/>
                <w:bCs/>
                <w:i/>
                <w:color w:val="000000"/>
                <w:sz w:val="20"/>
                <w:szCs w:val="20"/>
                <w:lang w:eastAsia="ro-RO"/>
              </w:rPr>
              <w:t>poate</w:t>
            </w:r>
            <w:r w:rsidRPr="00A201BB">
              <w:rPr>
                <w:rFonts w:ascii="Trebuchet MS" w:hAnsi="Trebuchet MS" w:cstheme="minorHAnsi"/>
                <w:bCs/>
                <w:i/>
                <w:color w:val="000000"/>
                <w:sz w:val="20"/>
                <w:szCs w:val="20"/>
                <w:lang w:eastAsia="ro-RO"/>
              </w:rPr>
              <w:t xml:space="preserve"> fi formulată pe termen scurt, mediu și lung</w:t>
            </w:r>
            <w:r w:rsidRPr="00A201BB">
              <w:rPr>
                <w:rFonts w:ascii="Trebuchet MS" w:hAnsi="Trebuchet MS" w:cstheme="minorHAnsi"/>
                <w:bCs/>
                <w:color w:val="000000"/>
                <w:sz w:val="20"/>
                <w:szCs w:val="20"/>
                <w:lang w:eastAsia="ro-RO"/>
              </w:rPr>
              <w:t>.)</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11" w:type="dxa"/>
            <w:gridSpan w:val="2"/>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09" w:type="dxa"/>
            <w:gridSpan w:val="5"/>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638"/>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5.2 Cadrul/metodologia de selectare a proiectelor</w:t>
            </w:r>
          </w:p>
        </w:tc>
        <w:tc>
          <w:tcPr>
            <w:tcW w:w="5081" w:type="dxa"/>
            <w:tcBorders>
              <w:top w:val="nil"/>
              <w:left w:val="nil"/>
              <w:bottom w:val="single" w:sz="4" w:space="0" w:color="auto"/>
              <w:right w:val="single" w:sz="4" w:space="0" w:color="auto"/>
            </w:tcBorders>
            <w:shd w:val="clear" w:color="auto" w:fill="auto"/>
            <w:hideMark/>
          </w:tcPr>
          <w:p w:rsidR="00F8144B"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Au fost prezentate cadrul și metodologia de selectare a proiectelor, pe baza criteriilor prezentate în subcapitolele 4.1-4.5 și a indicatorilor selectați pentru fiecare din aceste criterii?</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 xml:space="preserve">Cadrul/metodologia ar trebui să detalieze cum vor fi combinați indicatorii aferenți celor 5 criterii, astfel încât să se stabilească un scor final sau un “nivel de prioritate” pentru proiectele analizate, analiza putând fi realizată pe proiecte individuale, pe subseturi de proiecte sau la nivelul scenariilor alternative. De asemenea, se pot lua în calcul posibilele riscuri identificate și aspectele legate de încadrarea proiectelor în anvelopa bugetară a </w:t>
            </w:r>
            <w:r w:rsidRPr="00A201BB">
              <w:rPr>
                <w:rFonts w:ascii="Trebuchet MS" w:hAnsi="Trebuchet MS" w:cstheme="minorHAnsi"/>
                <w:i/>
                <w:color w:val="000000"/>
                <w:sz w:val="20"/>
                <w:szCs w:val="20"/>
                <w:lang w:eastAsia="ro-RO"/>
              </w:rPr>
              <w:lastRenderedPageBreak/>
              <w:t>orașului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 </w:t>
            </w:r>
          </w:p>
        </w:tc>
        <w:tc>
          <w:tcPr>
            <w:tcW w:w="611" w:type="dxa"/>
            <w:gridSpan w:val="2"/>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09" w:type="dxa"/>
            <w:gridSpan w:val="5"/>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556"/>
        </w:trPr>
        <w:tc>
          <w:tcPr>
            <w:tcW w:w="1520" w:type="dxa"/>
            <w:vMerge w:val="restart"/>
            <w:tcBorders>
              <w:top w:val="nil"/>
              <w:left w:val="single" w:sz="4" w:space="0" w:color="auto"/>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lastRenderedPageBreak/>
              <w:t>6. Direcţii de acţiune şi proiecte de dezvoltare a mobilităţii urbane</w:t>
            </w: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6.1 Direcţii de acţiune şi proiecte pentru infrastructura de transport</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Au fost prezentate proiectele ce vizează investiții</w:t>
            </w:r>
            <w:r w:rsidR="00D9264B" w:rsidRPr="00A201BB">
              <w:rPr>
                <w:rFonts w:ascii="Trebuchet MS" w:hAnsi="Trebuchet MS" w:cstheme="minorHAnsi"/>
                <w:b/>
                <w:bCs/>
                <w:color w:val="000000"/>
                <w:sz w:val="20"/>
                <w:szCs w:val="20"/>
                <w:lang w:eastAsia="ro-RO"/>
              </w:rPr>
              <w:t xml:space="preserve"> </w:t>
            </w:r>
            <w:r w:rsidRPr="00A201BB">
              <w:rPr>
                <w:rFonts w:ascii="Trebuchet MS" w:hAnsi="Trebuchet MS" w:cstheme="minorHAnsi"/>
                <w:b/>
                <w:bCs/>
                <w:color w:val="000000"/>
                <w:sz w:val="20"/>
                <w:szCs w:val="20"/>
                <w:lang w:eastAsia="ro-RO"/>
              </w:rPr>
              <w:t xml:space="preserve">privind infrastructura de transport, ce au fost selectate pentru a fi incluse în P.M.U.D. pe baza metodologiei de la sub-capitolul 5.2? </w:t>
            </w:r>
            <w:r w:rsidRPr="00A201BB">
              <w:rPr>
                <w:rFonts w:ascii="Arial" w:hAnsi="Arial" w:cs="Arial"/>
                <w:b/>
                <w:bCs/>
                <w:color w:val="000000"/>
                <w:sz w:val="20"/>
                <w:szCs w:val="20"/>
                <w:lang w:eastAsia="ro-RO"/>
              </w:rPr>
              <w:t>Ȋ</w:t>
            </w:r>
            <w:r w:rsidRPr="00A201BB">
              <w:rPr>
                <w:rFonts w:ascii="Trebuchet MS" w:hAnsi="Trebuchet MS" w:cstheme="minorHAnsi"/>
                <w:b/>
                <w:bCs/>
                <w:color w:val="000000"/>
                <w:sz w:val="20"/>
                <w:szCs w:val="20"/>
                <w:lang w:eastAsia="ro-RO"/>
              </w:rPr>
              <w:t>n acele P.M.U.D unde au fost dezvoltate mai multe scenarii alternative “A face ceva“</w:t>
            </w:r>
            <w:r w:rsidRPr="00A201BB">
              <w:rPr>
                <w:rStyle w:val="FootnoteReference"/>
                <w:rFonts w:ascii="Trebuchet MS" w:hAnsi="Trebuchet MS" w:cstheme="minorHAnsi"/>
                <w:b/>
                <w:bCs/>
                <w:color w:val="000000"/>
                <w:sz w:val="20"/>
                <w:szCs w:val="20"/>
                <w:lang w:eastAsia="ro-RO"/>
              </w:rPr>
              <w:footnoteReference w:id="6"/>
            </w:r>
            <w:r w:rsidRPr="00A201BB">
              <w:rPr>
                <w:rFonts w:ascii="Trebuchet MS" w:hAnsi="Trebuchet MS" w:cstheme="minorHAnsi"/>
                <w:b/>
                <w:bCs/>
                <w:color w:val="000000"/>
                <w:sz w:val="20"/>
                <w:szCs w:val="20"/>
                <w:lang w:eastAsia="ro-RO"/>
              </w:rPr>
              <w:t xml:space="preserve"> (de exemplu, pentru municipiile de rang 1), toate acele scenarii au fost prezentate împreu</w:t>
            </w:r>
            <w:r w:rsidRPr="00A201BB">
              <w:rPr>
                <w:rFonts w:ascii="Trebuchet MS" w:hAnsi="Trebuchet MS" w:cstheme="minorHAnsi"/>
                <w:b/>
                <w:color w:val="000000"/>
                <w:sz w:val="20"/>
                <w:szCs w:val="20"/>
                <w:lang w:eastAsia="ro-RO"/>
              </w:rPr>
              <w:t>nă</w:t>
            </w:r>
            <w:r w:rsidRPr="00A201BB">
              <w:rPr>
                <w:rFonts w:ascii="Trebuchet MS" w:hAnsi="Trebuchet MS" w:cstheme="minorHAnsi"/>
                <w:color w:val="000000"/>
                <w:sz w:val="20"/>
                <w:szCs w:val="20"/>
                <w:lang w:eastAsia="ro-RO"/>
              </w:rPr>
              <w:t xml:space="preserve"> </w:t>
            </w:r>
            <w:r w:rsidRPr="00A201BB">
              <w:rPr>
                <w:rFonts w:ascii="Trebuchet MS" w:hAnsi="Trebuchet MS" w:cstheme="minorHAnsi"/>
                <w:b/>
                <w:bCs/>
                <w:color w:val="000000"/>
                <w:sz w:val="20"/>
                <w:szCs w:val="20"/>
                <w:lang w:eastAsia="ro-RO"/>
              </w:rPr>
              <w:t>cu motivul și raționamentul  dezvoltării fiecăruia și au fost testate (a fost stabilit impactul)?</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440"/>
        </w:trPr>
        <w:tc>
          <w:tcPr>
            <w:tcW w:w="1520" w:type="dxa"/>
            <w:vMerge/>
            <w:tcBorders>
              <w:top w:val="nil"/>
              <w:left w:val="single" w:sz="4" w:space="0" w:color="auto"/>
              <w:bottom w:val="single" w:sz="4" w:space="0" w:color="auto"/>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6.2 Direcţii de acţiune şi proiecte operaţionale:</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27514A">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Au fost prezentate proiectele/măsurile operaţionale, ce au fost selectate pe</w:t>
            </w:r>
            <w:r w:rsidR="0027514A" w:rsidRPr="00A201BB">
              <w:rPr>
                <w:rFonts w:ascii="Trebuchet MS" w:hAnsi="Trebuchet MS" w:cstheme="minorHAnsi"/>
                <w:b/>
                <w:bCs/>
                <w:color w:val="000000"/>
                <w:sz w:val="20"/>
                <w:szCs w:val="20"/>
                <w:lang w:eastAsia="ro-RO"/>
              </w:rPr>
              <w:t>ntru a fi incluse în P.M.U.D.</w:t>
            </w:r>
            <w:r w:rsidR="00D9264B" w:rsidRPr="00A201BB">
              <w:rPr>
                <w:rFonts w:ascii="Trebuchet MS" w:hAnsi="Trebuchet MS" w:cstheme="minorHAnsi"/>
                <w:b/>
                <w:bCs/>
                <w:color w:val="000000"/>
                <w:sz w:val="20"/>
                <w:szCs w:val="20"/>
                <w:lang w:eastAsia="ro-RO"/>
              </w:rPr>
              <w:t>?</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680"/>
        </w:trPr>
        <w:tc>
          <w:tcPr>
            <w:tcW w:w="1520" w:type="dxa"/>
            <w:vMerge/>
            <w:tcBorders>
              <w:top w:val="nil"/>
              <w:left w:val="single" w:sz="4" w:space="0" w:color="auto"/>
              <w:bottom w:val="single" w:sz="4" w:space="0" w:color="auto"/>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6.3 Direcţii de acţiune şi proiecte organizaţionale</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A85D87">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Au fost prezentate proiectele/măsurile organizaționale, ce au fost selectate pe</w:t>
            </w:r>
            <w:r w:rsidR="00A85D87" w:rsidRPr="00A201BB">
              <w:rPr>
                <w:rFonts w:ascii="Trebuchet MS" w:hAnsi="Trebuchet MS" w:cstheme="minorHAnsi"/>
                <w:b/>
                <w:bCs/>
                <w:color w:val="000000"/>
                <w:sz w:val="20"/>
                <w:szCs w:val="20"/>
                <w:lang w:eastAsia="ro-RO"/>
              </w:rPr>
              <w:t>ntru a fi incluse în P.M.U.D.</w:t>
            </w:r>
            <w:r w:rsidRPr="00A201BB">
              <w:rPr>
                <w:rFonts w:ascii="Trebuchet MS" w:hAnsi="Trebuchet MS" w:cstheme="minorHAnsi"/>
                <w:b/>
                <w:bCs/>
                <w:color w:val="000000"/>
                <w:sz w:val="20"/>
                <w:szCs w:val="20"/>
                <w:lang w:eastAsia="ro-RO"/>
              </w:rPr>
              <w:t>?</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489"/>
        </w:trPr>
        <w:tc>
          <w:tcPr>
            <w:tcW w:w="1520" w:type="dxa"/>
            <w:vMerge/>
            <w:tcBorders>
              <w:top w:val="nil"/>
              <w:left w:val="single" w:sz="4" w:space="0" w:color="auto"/>
              <w:bottom w:val="single" w:sz="4" w:space="0" w:color="auto"/>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6.4 Direcţii de acţiune şi proiecte partajate pe nivele teritoriale:</w:t>
            </w:r>
            <w:r w:rsidRPr="00A201BB">
              <w:rPr>
                <w:rFonts w:ascii="Trebuchet MS" w:hAnsi="Trebuchet MS" w:cstheme="minorHAnsi"/>
                <w:color w:val="000000"/>
                <w:sz w:val="20"/>
                <w:szCs w:val="20"/>
                <w:lang w:eastAsia="ro-RO"/>
              </w:rPr>
              <w:br/>
              <w:t>6.4.1. La scară periurbană/metropolitană;</w:t>
            </w:r>
            <w:r w:rsidRPr="00A201BB">
              <w:rPr>
                <w:rFonts w:ascii="Trebuchet MS" w:hAnsi="Trebuchet MS" w:cstheme="minorHAnsi"/>
                <w:color w:val="000000"/>
                <w:sz w:val="20"/>
                <w:szCs w:val="20"/>
                <w:lang w:eastAsia="ro-RO"/>
              </w:rPr>
              <w:br/>
              <w:t>6.4.2. La scara localităţilor de referinţă;</w:t>
            </w:r>
            <w:r w:rsidRPr="00A201BB">
              <w:rPr>
                <w:rFonts w:ascii="Trebuchet MS" w:hAnsi="Trebuchet MS" w:cstheme="minorHAnsi"/>
                <w:color w:val="000000"/>
                <w:sz w:val="20"/>
                <w:szCs w:val="20"/>
                <w:lang w:eastAsia="ro-RO"/>
              </w:rPr>
              <w:br/>
              <w:t>6.4.3. La nivelul cartierelor/zonelor cu nivel ridicat de complexitate</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 xml:space="preserve">Au fost regrupate listele de măsuri și proiecte de mai sus (subcapitolele 6.1, 6.2 și 6.3) pe cele trei nivele teritoriale (secțiunile 6.4.1, 6.4.2 și 6.4.3)? </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205"/>
        </w:trPr>
        <w:tc>
          <w:tcPr>
            <w:tcW w:w="1520" w:type="dxa"/>
            <w:tcBorders>
              <w:top w:val="nil"/>
              <w:left w:val="single" w:sz="4" w:space="0" w:color="auto"/>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7. Evaluarea impactului mobilităţii pentru cele 3 nivele teritoriale</w:t>
            </w: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spacing w:after="240"/>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7.1.Eficienţă economică                          7.2.Impactul asupra mediului 7.3.Accesibilitate                                       7.4.Siguranţă  </w:t>
            </w:r>
            <w:r w:rsidRPr="00A201BB">
              <w:rPr>
                <w:rFonts w:ascii="Trebuchet MS" w:hAnsi="Trebuchet MS" w:cstheme="minorHAnsi"/>
                <w:color w:val="000000"/>
                <w:sz w:val="20"/>
                <w:szCs w:val="20"/>
                <w:lang w:eastAsia="ro-RO"/>
              </w:rPr>
              <w:br/>
              <w:t>7.5. Calitatea vieţii:</w:t>
            </w:r>
          </w:p>
        </w:tc>
        <w:tc>
          <w:tcPr>
            <w:tcW w:w="5081" w:type="dxa"/>
            <w:tcBorders>
              <w:top w:val="nil"/>
              <w:left w:val="nil"/>
              <w:bottom w:val="single" w:sz="4" w:space="0" w:color="auto"/>
              <w:right w:val="single" w:sz="4" w:space="0" w:color="auto"/>
            </w:tcBorders>
            <w:shd w:val="clear" w:color="auto" w:fill="auto"/>
            <w:hideMark/>
          </w:tcPr>
          <w:p w:rsidR="00805BAA"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 fost cuantificat impactul scenariilor (dacă e cazul)/proiectelor/măsurilor (aferente sub-capitolelor 6.1-6.4) asupra fiecăruia din aceste 5 obiective strategice, utilizând indicatorii stabiliți în secțiunile 4.1-4.5?</w:t>
            </w:r>
            <w:r w:rsidR="006C5EFE" w:rsidRPr="00A201BB">
              <w:rPr>
                <w:rFonts w:ascii="Trebuchet MS" w:hAnsi="Trebuchet MS"/>
                <w:sz w:val="20"/>
                <w:szCs w:val="20"/>
              </w:rPr>
              <w:t xml:space="preserve"> </w:t>
            </w:r>
            <w:r w:rsidR="006C5EFE" w:rsidRPr="00A201BB">
              <w:rPr>
                <w:rFonts w:ascii="Trebuchet MS" w:hAnsi="Trebuchet MS" w:cstheme="minorHAnsi"/>
                <w:bCs/>
                <w:color w:val="000000"/>
                <w:sz w:val="20"/>
                <w:szCs w:val="20"/>
                <w:lang w:eastAsia="ro-RO"/>
              </w:rPr>
              <w:t>Opţional, aceasta poate fi structurată la scară periurbană/metropolitană și la scară detaliată (la nivel de cartier/intersecție/zonă cu nivel ridicat de complexitate).</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255"/>
        </w:trPr>
        <w:tc>
          <w:tcPr>
            <w:tcW w:w="9863" w:type="dxa"/>
            <w:gridSpan w:val="3"/>
            <w:tcBorders>
              <w:top w:val="single" w:sz="4" w:space="0" w:color="auto"/>
              <w:left w:val="single" w:sz="4" w:space="0" w:color="auto"/>
              <w:bottom w:val="single" w:sz="4" w:space="0" w:color="auto"/>
              <w:right w:val="nil"/>
            </w:tcBorders>
            <w:shd w:val="clear" w:color="auto" w:fill="auto"/>
            <w:hideMark/>
          </w:tcPr>
          <w:p w:rsidR="00F24EAF" w:rsidRPr="00A201BB" w:rsidRDefault="00F24EAF" w:rsidP="00CF44C0">
            <w:pPr>
              <w:jc w:val="both"/>
              <w:rPr>
                <w:rFonts w:ascii="Trebuchet MS" w:hAnsi="Trebuchet MS" w:cstheme="minorHAnsi"/>
                <w:b/>
                <w:bCs/>
                <w:i/>
                <w:iCs/>
                <w:color w:val="C00000"/>
                <w:sz w:val="20"/>
                <w:szCs w:val="20"/>
                <w:lang w:eastAsia="ro-RO"/>
              </w:rPr>
            </w:pPr>
            <w:r w:rsidRPr="00A201BB">
              <w:rPr>
                <w:rFonts w:ascii="Trebuchet MS" w:hAnsi="Trebuchet MS" w:cstheme="minorHAnsi"/>
                <w:b/>
                <w:bCs/>
                <w:i/>
                <w:iCs/>
                <w:color w:val="C00000"/>
                <w:sz w:val="20"/>
                <w:szCs w:val="20"/>
                <w:lang w:eastAsia="ro-RO"/>
              </w:rPr>
              <w:t>(2) P.M.U.D. - componenta de nivel operaţional (corespunzătoare etapei II)</w:t>
            </w:r>
          </w:p>
        </w:tc>
        <w:tc>
          <w:tcPr>
            <w:tcW w:w="788" w:type="dxa"/>
            <w:tcBorders>
              <w:top w:val="nil"/>
              <w:left w:val="single" w:sz="4" w:space="0" w:color="auto"/>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454"/>
        </w:trPr>
        <w:tc>
          <w:tcPr>
            <w:tcW w:w="1520" w:type="dxa"/>
            <w:vMerge w:val="restart"/>
            <w:tcBorders>
              <w:top w:val="nil"/>
              <w:left w:val="single" w:sz="4" w:space="0" w:color="auto"/>
              <w:bottom w:val="single" w:sz="4" w:space="0" w:color="000000"/>
              <w:right w:val="single" w:sz="4" w:space="0" w:color="auto"/>
            </w:tcBorders>
            <w:shd w:val="clear" w:color="auto" w:fill="auto"/>
            <w:hideMark/>
          </w:tcPr>
          <w:p w:rsidR="00F24EAF" w:rsidRPr="00A201BB" w:rsidRDefault="00F24EAF" w:rsidP="00CF44C0">
            <w:pP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1. Cadrul pentru prioritizarea proiectelor pe termen scurt, mediu şi lung:</w:t>
            </w: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1.1 Cadrul de prioritizare</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În cazul P.M.U.D în care sunt dezvoltate mai multe scenarii “A face ceva”, au fost comparate aceste scenarii, pe baza criteriilor de evaluare şi a fost prezentat modul de selectare al scenariul preferat?</w:t>
            </w:r>
          </w:p>
          <w:p w:rsidR="00F24EAF" w:rsidRPr="00A201BB" w:rsidRDefault="00F24EAF" w:rsidP="00CF44C0">
            <w:pPr>
              <w:jc w:val="both"/>
              <w:rPr>
                <w:rFonts w:ascii="Trebuchet MS" w:hAnsi="Trebuchet MS" w:cstheme="minorHAnsi"/>
                <w:b/>
                <w:bCs/>
                <w:color w:val="000000"/>
                <w:sz w:val="20"/>
                <w:szCs w:val="20"/>
                <w:lang w:eastAsia="ro-RO"/>
              </w:rPr>
            </w:pP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Au fost prioritizate proiectele pe termen scurt, mediu și lung din scenariul selectat?</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w:t>
            </w:r>
            <w:r w:rsidRPr="00A201BB">
              <w:rPr>
                <w:rFonts w:ascii="Trebuchet MS" w:hAnsi="Trebuchet MS" w:cstheme="minorHAnsi"/>
                <w:i/>
                <w:color w:val="000000"/>
                <w:sz w:val="20"/>
                <w:szCs w:val="20"/>
                <w:lang w:eastAsia="ro-RO"/>
              </w:rPr>
              <w:t>Se pot include aspecte precum: definirea perioadelor relevante pentru termenul scurt, mediu și lung (în ani), justificarea modului de selectare a proiectele și a măsurilor pentru fiecare perioadă, precum și explicarea motivului pentru care prioritizarea aleasă este cea mai potrivită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 </w:t>
            </w:r>
          </w:p>
        </w:tc>
        <w:tc>
          <w:tcPr>
            <w:tcW w:w="622" w:type="dxa"/>
            <w:gridSpan w:val="3"/>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064"/>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nil"/>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1.2 Priorităţile stabilite</w:t>
            </w:r>
          </w:p>
        </w:tc>
        <w:tc>
          <w:tcPr>
            <w:tcW w:w="5081" w:type="dxa"/>
            <w:tcBorders>
              <w:top w:val="nil"/>
              <w:left w:val="nil"/>
              <w:bottom w:val="nil"/>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Au fost reiterate prioritățile principale propuse a fi implementate pe termen scurt și relația acestora cu măsurile/proiectele prioritizate?</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Se poate include o verificare a impactului întregului plan, în cazul în care nu se implementează fiecare proiect/măsură (ce au fost prioritizate) și un plan de rezervă, dacă este necesar etc.)</w:t>
            </w:r>
          </w:p>
          <w:p w:rsidR="00B031B8" w:rsidRPr="00A201BB" w:rsidRDefault="00644328" w:rsidP="00A23F08">
            <w:pPr>
              <w:jc w:val="both"/>
              <w:rPr>
                <w:rFonts w:ascii="Trebuchet MS" w:hAnsi="Trebuchet MS" w:cstheme="minorHAnsi"/>
                <w:b/>
                <w:color w:val="000000"/>
                <w:sz w:val="20"/>
                <w:szCs w:val="20"/>
                <w:lang w:eastAsia="ro-RO"/>
              </w:rPr>
            </w:pPr>
            <w:r w:rsidRPr="00A201BB">
              <w:rPr>
                <w:rFonts w:ascii="Trebuchet MS" w:hAnsi="Trebuchet MS" w:cstheme="minorHAnsi"/>
                <w:b/>
                <w:color w:val="000000"/>
                <w:sz w:val="20"/>
                <w:szCs w:val="20"/>
                <w:lang w:eastAsia="ro-RO"/>
              </w:rPr>
              <w:t>Di</w:t>
            </w:r>
            <w:r w:rsidR="00B031B8" w:rsidRPr="00A201BB">
              <w:rPr>
                <w:rFonts w:ascii="Trebuchet MS" w:hAnsi="Trebuchet MS" w:cstheme="minorHAnsi"/>
                <w:b/>
                <w:color w:val="000000"/>
                <w:sz w:val="20"/>
                <w:szCs w:val="20"/>
                <w:lang w:eastAsia="ro-RO"/>
              </w:rPr>
              <w:t xml:space="preserve">n </w:t>
            </w:r>
            <w:r w:rsidR="00CA5824" w:rsidRPr="00A201BB">
              <w:rPr>
                <w:rFonts w:ascii="Trebuchet MS" w:hAnsi="Trebuchet MS" w:cstheme="minorHAnsi"/>
                <w:b/>
                <w:color w:val="000000"/>
                <w:sz w:val="20"/>
                <w:szCs w:val="20"/>
                <w:lang w:eastAsia="ro-RO"/>
              </w:rPr>
              <w:t xml:space="preserve">P.M.U.D. </w:t>
            </w:r>
            <w:r w:rsidRPr="00A201BB">
              <w:rPr>
                <w:rFonts w:ascii="Trebuchet MS" w:hAnsi="Trebuchet MS" w:cstheme="minorHAnsi"/>
                <w:b/>
                <w:color w:val="000000"/>
                <w:sz w:val="20"/>
                <w:szCs w:val="20"/>
                <w:lang w:eastAsia="ro-RO"/>
              </w:rPr>
              <w:t xml:space="preserve">rezultă </w:t>
            </w:r>
            <w:r w:rsidR="00B031B8" w:rsidRPr="00A201BB">
              <w:rPr>
                <w:rFonts w:ascii="Trebuchet MS" w:hAnsi="Trebuchet MS" w:cstheme="minorHAnsi"/>
                <w:b/>
                <w:color w:val="000000"/>
                <w:sz w:val="20"/>
                <w:szCs w:val="20"/>
                <w:lang w:eastAsia="ro-RO"/>
              </w:rPr>
              <w:t xml:space="preserve">faptul că priorităţile acestuia vizează </w:t>
            </w:r>
            <w:r w:rsidR="00887846" w:rsidRPr="00A201BB">
              <w:rPr>
                <w:rFonts w:ascii="Trebuchet MS" w:hAnsi="Trebuchet MS" w:cstheme="minorHAnsi"/>
                <w:b/>
                <w:color w:val="000000"/>
                <w:sz w:val="20"/>
                <w:szCs w:val="20"/>
                <w:lang w:eastAsia="ro-RO"/>
              </w:rPr>
              <w:t xml:space="preserve">inclusiv </w:t>
            </w:r>
            <w:r w:rsidR="00B031B8" w:rsidRPr="00A201BB">
              <w:rPr>
                <w:rFonts w:ascii="Trebuchet MS" w:hAnsi="Trebuchet MS" w:cstheme="minorHAnsi"/>
                <w:b/>
                <w:color w:val="000000"/>
                <w:sz w:val="20"/>
                <w:szCs w:val="20"/>
                <w:lang w:eastAsia="ro-RO"/>
              </w:rPr>
              <w:t xml:space="preserve">creşterea </w:t>
            </w:r>
            <w:r w:rsidR="00A23F08" w:rsidRPr="00A201BB">
              <w:rPr>
                <w:rFonts w:ascii="Trebuchet MS" w:hAnsi="Trebuchet MS" w:cstheme="minorHAnsi"/>
                <w:b/>
                <w:color w:val="000000"/>
                <w:sz w:val="20"/>
                <w:szCs w:val="20"/>
                <w:lang w:eastAsia="ro-RO"/>
              </w:rPr>
              <w:t xml:space="preserve">utilizării </w:t>
            </w:r>
            <w:r w:rsidR="00CA5824" w:rsidRPr="00A201BB">
              <w:rPr>
                <w:rFonts w:ascii="Trebuchet MS" w:hAnsi="Trebuchet MS" w:cstheme="minorHAnsi"/>
                <w:b/>
                <w:color w:val="000000"/>
                <w:sz w:val="20"/>
                <w:szCs w:val="20"/>
                <w:lang w:eastAsia="ro-RO"/>
              </w:rPr>
              <w:t>transportului public</w:t>
            </w:r>
            <w:r w:rsidR="00B031B8" w:rsidRPr="00A201BB">
              <w:rPr>
                <w:rFonts w:ascii="Trebuchet MS" w:hAnsi="Trebuchet MS" w:cstheme="minorHAnsi"/>
                <w:b/>
                <w:color w:val="000000"/>
                <w:sz w:val="20"/>
                <w:szCs w:val="20"/>
                <w:lang w:eastAsia="ro-RO"/>
              </w:rPr>
              <w:t xml:space="preserve"> de călători şi/sau a modurilor nemotorizate, precum şi  îmbunătăţirea siguranţei tuturor participanţilor la trafic?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496"/>
        </w:trPr>
        <w:tc>
          <w:tcPr>
            <w:tcW w:w="1520" w:type="dxa"/>
            <w:tcBorders>
              <w:top w:val="nil"/>
              <w:left w:val="single" w:sz="4" w:space="0" w:color="auto"/>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2. Planul de acţiune</w:t>
            </w:r>
          </w:p>
        </w:tc>
        <w:tc>
          <w:tcPr>
            <w:tcW w:w="3262" w:type="dxa"/>
            <w:tcBorders>
              <w:top w:val="single" w:sz="4" w:space="0" w:color="auto"/>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2.1. Intervenţii majore asupra reţelei stradale                                                      2.2. Transport public                                     2.3. Transport de marfă                            2.4. Mijloace alternative de mobilitate (deplasări cu bicicleta, mersul pe jos şi persoane cu mobilitate redusă)                                     </w:t>
            </w:r>
            <w:r w:rsidRPr="00A201BB">
              <w:rPr>
                <w:rFonts w:ascii="Trebuchet MS" w:hAnsi="Trebuchet MS" w:cstheme="minorHAnsi"/>
                <w:color w:val="000000"/>
                <w:sz w:val="20"/>
                <w:szCs w:val="20"/>
                <w:lang w:eastAsia="ro-RO"/>
              </w:rPr>
              <w:lastRenderedPageBreak/>
              <w:t>2.5. Managementul traficului (staţionarea, siguranţa în trafic, sisteme inteligente de transport, signalistică, protecţia împotriva zgomotului/sonoră)                  2.6. Zonele cu nivel ridicat de complexitate (zone centrale protejate, zone logistice, poli ocazionali de atracţie/generare de trafic, zone intermodale - gări, aerogări etc.)                            2.7. Structura intermodală şi operaţiuni urbanistice necesare                                    2.8. Aspecte instituţionale</w:t>
            </w:r>
          </w:p>
        </w:tc>
        <w:tc>
          <w:tcPr>
            <w:tcW w:w="5081" w:type="dxa"/>
            <w:tcBorders>
              <w:top w:val="single" w:sz="4" w:space="0" w:color="auto"/>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lastRenderedPageBreak/>
              <w:t>În cadrul planului de acţiune, au fost prezentate măsurile și proiectele prioritizate pentru fiecare din categoriile de intervenţii 2.1-2.8?</w:t>
            </w:r>
          </w:p>
          <w:p w:rsidR="00F24EAF" w:rsidRPr="00A201BB" w:rsidRDefault="00F24EAF" w:rsidP="00CF44C0">
            <w:pPr>
              <w:jc w:val="both"/>
              <w:rPr>
                <w:rFonts w:ascii="Trebuchet MS" w:hAnsi="Trebuchet MS" w:cstheme="minorHAnsi"/>
                <w:b/>
                <w:bCs/>
                <w:color w:val="000000"/>
                <w:sz w:val="20"/>
                <w:szCs w:val="20"/>
                <w:lang w:eastAsia="ro-RO"/>
              </w:rPr>
            </w:pPr>
          </w:p>
          <w:p w:rsidR="002E76A5" w:rsidRPr="00A201BB" w:rsidRDefault="002E76A5" w:rsidP="002920F0">
            <w:pPr>
              <w:jc w:val="both"/>
              <w:rPr>
                <w:rFonts w:ascii="Trebuchet MS" w:hAnsi="Trebuchet MS" w:cstheme="minorHAnsi"/>
                <w:i/>
                <w:sz w:val="20"/>
                <w:szCs w:val="20"/>
              </w:rPr>
            </w:pP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06" w:type="dxa"/>
            <w:gridSpan w:val="6"/>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14" w:type="dxa"/>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255"/>
        </w:trPr>
        <w:tc>
          <w:tcPr>
            <w:tcW w:w="9863" w:type="dxa"/>
            <w:gridSpan w:val="3"/>
            <w:tcBorders>
              <w:top w:val="single" w:sz="4" w:space="0" w:color="auto"/>
              <w:left w:val="single" w:sz="4" w:space="0" w:color="auto"/>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i/>
                <w:iCs/>
                <w:color w:val="C00000"/>
                <w:sz w:val="20"/>
                <w:szCs w:val="20"/>
                <w:lang w:eastAsia="ro-RO"/>
              </w:rPr>
            </w:pPr>
            <w:r w:rsidRPr="00A201BB">
              <w:rPr>
                <w:rFonts w:ascii="Trebuchet MS" w:hAnsi="Trebuchet MS" w:cstheme="minorHAnsi"/>
                <w:b/>
                <w:bCs/>
                <w:i/>
                <w:iCs/>
                <w:color w:val="C00000"/>
                <w:sz w:val="20"/>
                <w:szCs w:val="20"/>
                <w:lang w:eastAsia="ro-RO"/>
              </w:rPr>
              <w:lastRenderedPageBreak/>
              <w:t>(3) Monitorizarea implementării Planului de mobilitate urbană (corespunzătoare etapei III)</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06" w:type="dxa"/>
            <w:gridSpan w:val="6"/>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14" w:type="dxa"/>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200"/>
        </w:trPr>
        <w:tc>
          <w:tcPr>
            <w:tcW w:w="4782" w:type="dxa"/>
            <w:gridSpan w:val="2"/>
            <w:tcBorders>
              <w:top w:val="nil"/>
              <w:left w:val="single" w:sz="4" w:space="0" w:color="auto"/>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1. Stabilire proceduri de evaluare a implementării P.M.U.D</w:t>
            </w:r>
          </w:p>
        </w:tc>
        <w:tc>
          <w:tcPr>
            <w:tcW w:w="5081" w:type="dxa"/>
            <w:tcBorders>
              <w:top w:val="nil"/>
              <w:left w:val="nil"/>
              <w:bottom w:val="single" w:sz="4" w:space="0" w:color="auto"/>
              <w:right w:val="single" w:sz="4" w:space="0" w:color="auto"/>
            </w:tcBorders>
            <w:shd w:val="clear" w:color="auto" w:fill="auto"/>
            <w:hideMark/>
          </w:tcPr>
          <w:p w:rsidR="008D5BF3"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 xml:space="preserve">A fost prezentă strategia de monitorizare și evaluare a P.M.U.D.?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Cs/>
                <w:color w:val="000000"/>
                <w:sz w:val="20"/>
                <w:szCs w:val="20"/>
                <w:lang w:eastAsia="ro-RO"/>
              </w:rPr>
              <w:t>(</w:t>
            </w:r>
            <w:r w:rsidRPr="00A201BB">
              <w:rPr>
                <w:rFonts w:ascii="Trebuchet MS" w:hAnsi="Trebuchet MS" w:cstheme="minorHAnsi"/>
                <w:i/>
                <w:color w:val="000000"/>
                <w:sz w:val="20"/>
                <w:szCs w:val="20"/>
                <w:lang w:eastAsia="ro-RO"/>
              </w:rPr>
              <w:t>Pentru monitorizare, se vor selecta și include indicatori de performanță/ criterii de evaluare a schimbărilor care se vor produce în diferitele moduri de transport, prin implementarea Planului.)</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06" w:type="dxa"/>
            <w:gridSpan w:val="6"/>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14" w:type="dxa"/>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D1748C">
        <w:trPr>
          <w:trHeight w:val="1137"/>
        </w:trPr>
        <w:tc>
          <w:tcPr>
            <w:tcW w:w="4782" w:type="dxa"/>
            <w:gridSpan w:val="2"/>
            <w:tcBorders>
              <w:top w:val="nil"/>
              <w:left w:val="single" w:sz="4" w:space="0" w:color="auto"/>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2. Stabilire actori responsabili cu monitorizarea</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Au fost prezentați actorii responsabili cu monitorizarea și evaluarea P.M.U.D, precum şi responsabilitățile și atribuțiile fiecăruia în parte?</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06" w:type="dxa"/>
            <w:gridSpan w:val="6"/>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14" w:type="dxa"/>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CA04D6">
        <w:trPr>
          <w:trHeight w:val="1375"/>
        </w:trPr>
        <w:tc>
          <w:tcPr>
            <w:tcW w:w="15083" w:type="dxa"/>
            <w:gridSpan w:val="13"/>
            <w:tcBorders>
              <w:top w:val="single" w:sz="4" w:space="0" w:color="auto"/>
              <w:left w:val="single" w:sz="4" w:space="0" w:color="auto"/>
              <w:bottom w:val="single" w:sz="4" w:space="0" w:color="auto"/>
              <w:right w:val="single" w:sz="4" w:space="0" w:color="auto"/>
            </w:tcBorders>
            <w:shd w:val="clear" w:color="auto" w:fill="auto"/>
          </w:tcPr>
          <w:p w:rsidR="008032AF" w:rsidRPr="00A201BB" w:rsidRDefault="008032AF" w:rsidP="00CF44C0">
            <w:pPr>
              <w:jc w:val="both"/>
              <w:rPr>
                <w:rFonts w:ascii="Trebuchet MS" w:hAnsi="Trebuchet MS" w:cstheme="minorHAnsi"/>
                <w:color w:val="000000"/>
                <w:sz w:val="20"/>
                <w:szCs w:val="20"/>
                <w:lang w:eastAsia="ro-RO"/>
              </w:rPr>
            </w:pPr>
          </w:p>
          <w:p w:rsidR="00F24EAF" w:rsidRPr="00A201BB" w:rsidRDefault="00B72A63"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P</w:t>
            </w:r>
            <w:r w:rsidR="00F24EAF" w:rsidRPr="00A201BB">
              <w:rPr>
                <w:rFonts w:ascii="Trebuchet MS" w:hAnsi="Trebuchet MS" w:cstheme="minorHAnsi"/>
                <w:color w:val="000000"/>
                <w:sz w:val="20"/>
                <w:szCs w:val="20"/>
                <w:lang w:eastAsia="ro-RO"/>
              </w:rPr>
              <w:t>lanul de Mobilitate Urbană Durabilă este conform şi admisibil</w:t>
            </w:r>
            <w:r w:rsidR="008032AF" w:rsidRPr="00A201BB">
              <w:rPr>
                <w:rFonts w:ascii="Trebuchet MS" w:hAnsi="Trebuchet MS" w:cstheme="minorHAnsi"/>
                <w:color w:val="000000"/>
                <w:sz w:val="20"/>
                <w:szCs w:val="20"/>
                <w:lang w:eastAsia="ro-RO"/>
              </w:rPr>
              <w:t xml:space="preserve"> </w:t>
            </w:r>
            <w:r w:rsidR="008032AF" w:rsidRPr="00A201BB">
              <w:rPr>
                <w:rFonts w:ascii="Trebuchet MS" w:hAnsi="Trebuchet MS" w:cstheme="minorHAnsi"/>
                <w:i/>
                <w:color w:val="000000"/>
                <w:sz w:val="20"/>
                <w:szCs w:val="20"/>
                <w:lang w:eastAsia="ro-RO"/>
              </w:rPr>
              <w:t xml:space="preserve">(toate criteriile din grilă sunt marcate cu DA sau Nu se aplică, </w:t>
            </w:r>
            <w:r w:rsidR="008032AF" w:rsidRPr="00413C4F">
              <w:rPr>
                <w:rFonts w:ascii="Trebuchet MS" w:hAnsi="Trebuchet MS" w:cstheme="minorHAnsi"/>
                <w:i/>
                <w:color w:val="000000"/>
                <w:sz w:val="20"/>
                <w:szCs w:val="20"/>
                <w:lang w:eastAsia="ro-RO"/>
              </w:rPr>
              <w:t>unde este cazul</w:t>
            </w:r>
            <w:r w:rsidR="008032AF" w:rsidRPr="00A201BB">
              <w:rPr>
                <w:rFonts w:ascii="Trebuchet MS" w:hAnsi="Trebuchet MS" w:cstheme="minorHAnsi"/>
                <w:i/>
                <w:color w:val="000000"/>
                <w:sz w:val="20"/>
                <w:szCs w:val="20"/>
                <w:lang w:eastAsia="ro-RO"/>
              </w:rPr>
              <w:t>)</w:t>
            </w:r>
            <w:r w:rsidR="00F24EAF"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b/>
                <w:iCs/>
                <w:color w:val="000000"/>
                <w:sz w:val="20"/>
                <w:szCs w:val="20"/>
                <w:lang w:eastAsia="ro-RO"/>
              </w:rPr>
            </w:pPr>
            <w:r w:rsidRPr="00A201BB">
              <w:rPr>
                <w:rFonts w:ascii="Trebuchet MS" w:hAnsi="Trebuchet MS" w:cstheme="minorHAnsi"/>
                <w:b/>
                <w:iCs/>
                <w:color w:val="000000"/>
                <w:sz w:val="20"/>
                <w:szCs w:val="20"/>
                <w:lang w:eastAsia="ro-RO"/>
              </w:rPr>
              <w:t xml:space="preserve">DA </w:t>
            </w:r>
            <w:r w:rsidRPr="00A201BB">
              <w:rPr>
                <w:rFonts w:ascii="Trebuchet MS" w:hAnsi="Trebuchet MS" w:cstheme="minorHAnsi"/>
                <w:iCs/>
                <w:color w:val="000000"/>
                <w:sz w:val="20"/>
                <w:szCs w:val="20"/>
                <w:lang w:eastAsia="ro-RO"/>
              </w:rPr>
              <w:t xml:space="preserve">   </w:t>
            </w:r>
            <w:r w:rsidRPr="00A201BB">
              <w:rPr>
                <w:rFonts w:ascii="Trebuchet MS" w:hAnsi="Trebuchet MS" w:cstheme="minorHAnsi"/>
                <w:b/>
                <w:iCs/>
                <w:color w:val="000000"/>
                <w:sz w:val="20"/>
                <w:szCs w:val="20"/>
                <w:lang w:eastAsia="ro-RO"/>
              </w:rPr>
              <w:fldChar w:fldCharType="begin"/>
            </w:r>
            <w:r w:rsidRPr="00A201BB">
              <w:rPr>
                <w:rFonts w:ascii="Trebuchet MS" w:hAnsi="Trebuchet MS" w:cstheme="minorHAnsi"/>
                <w:b/>
                <w:iCs/>
                <w:color w:val="000000"/>
                <w:sz w:val="20"/>
                <w:szCs w:val="20"/>
                <w:lang w:eastAsia="ro-RO"/>
              </w:rPr>
              <w:instrText xml:space="preserve"> MACROBUTTON CheckIt </w:instrText>
            </w:r>
            <w:r w:rsidRPr="00A201BB">
              <w:rPr>
                <w:rFonts w:ascii="Trebuchet MS" w:hAnsi="Trebuchet MS" w:cstheme="minorHAnsi"/>
                <w:b/>
                <w:iCs/>
                <w:color w:val="000000"/>
                <w:sz w:val="20"/>
                <w:szCs w:val="20"/>
                <w:lang w:eastAsia="ro-RO"/>
              </w:rPr>
              <w:sym w:font="Wingdings" w:char="00A8"/>
            </w:r>
            <w:r w:rsidRPr="00A201BB">
              <w:rPr>
                <w:rFonts w:ascii="Trebuchet MS" w:hAnsi="Trebuchet MS" w:cstheme="minorHAnsi"/>
                <w:color w:val="000000"/>
                <w:sz w:val="20"/>
                <w:szCs w:val="20"/>
                <w:lang w:eastAsia="ro-RO"/>
              </w:rPr>
              <w:fldChar w:fldCharType="end"/>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iCs/>
                <w:color w:val="000000"/>
                <w:sz w:val="20"/>
                <w:szCs w:val="20"/>
                <w:lang w:eastAsia="ro-RO"/>
              </w:rPr>
              <w:t xml:space="preserve">NU    </w:t>
            </w:r>
            <w:r w:rsidRPr="00A201BB">
              <w:rPr>
                <w:rFonts w:ascii="Trebuchet MS" w:hAnsi="Trebuchet MS" w:cstheme="minorHAnsi"/>
                <w:b/>
                <w:iCs/>
                <w:color w:val="000000"/>
                <w:sz w:val="20"/>
                <w:szCs w:val="20"/>
                <w:lang w:eastAsia="ro-RO"/>
              </w:rPr>
              <w:fldChar w:fldCharType="begin"/>
            </w:r>
            <w:r w:rsidRPr="00A201BB">
              <w:rPr>
                <w:rFonts w:ascii="Trebuchet MS" w:hAnsi="Trebuchet MS" w:cstheme="minorHAnsi"/>
                <w:b/>
                <w:iCs/>
                <w:color w:val="000000"/>
                <w:sz w:val="20"/>
                <w:szCs w:val="20"/>
                <w:lang w:eastAsia="ro-RO"/>
              </w:rPr>
              <w:instrText xml:space="preserve"> MACROBUTTON CheckIt </w:instrText>
            </w:r>
            <w:r w:rsidRPr="00A201BB">
              <w:rPr>
                <w:rFonts w:ascii="Trebuchet MS" w:hAnsi="Trebuchet MS" w:cstheme="minorHAnsi"/>
                <w:b/>
                <w:iCs/>
                <w:color w:val="000000"/>
                <w:sz w:val="20"/>
                <w:szCs w:val="20"/>
                <w:lang w:eastAsia="ro-RO"/>
              </w:rPr>
              <w:sym w:font="Wingdings" w:char="00A8"/>
            </w:r>
            <w:r w:rsidRPr="00A201BB">
              <w:rPr>
                <w:rFonts w:ascii="Trebuchet MS" w:hAnsi="Trebuchet MS" w:cstheme="minorHAnsi"/>
                <w:color w:val="000000"/>
                <w:sz w:val="20"/>
                <w:szCs w:val="20"/>
                <w:lang w:eastAsia="ro-RO"/>
              </w:rPr>
              <w:fldChar w:fldCharType="end"/>
            </w:r>
          </w:p>
          <w:p w:rsidR="00B72A63" w:rsidRPr="00A201BB" w:rsidRDefault="00B72A63" w:rsidP="00CF44C0">
            <w:pPr>
              <w:jc w:val="both"/>
              <w:rPr>
                <w:rFonts w:ascii="Trebuchet MS" w:hAnsi="Trebuchet MS" w:cstheme="minorHAnsi"/>
                <w:color w:val="000000"/>
                <w:sz w:val="20"/>
                <w:szCs w:val="20"/>
                <w:lang w:eastAsia="ro-RO"/>
              </w:rPr>
            </w:pPr>
          </w:p>
          <w:p w:rsidR="00F24EAF" w:rsidRPr="00A201BB" w:rsidRDefault="00F24EAF" w:rsidP="00CF44C0">
            <w:pPr>
              <w:jc w:val="both"/>
              <w:rPr>
                <w:rFonts w:ascii="Trebuchet MS" w:hAnsi="Trebuchet MS" w:cstheme="minorHAnsi"/>
                <w:color w:val="000000"/>
                <w:sz w:val="20"/>
                <w:szCs w:val="20"/>
                <w:lang w:eastAsia="ro-RO"/>
              </w:rPr>
            </w:pPr>
            <w:r w:rsidRPr="00A201BB">
              <w:rPr>
                <w:rFonts w:ascii="Arial" w:hAnsi="Arial" w:cs="Arial"/>
                <w:color w:val="000000"/>
                <w:sz w:val="20"/>
                <w:szCs w:val="20"/>
                <w:lang w:eastAsia="ro-RO"/>
              </w:rPr>
              <w:t>Ṣ</w:t>
            </w:r>
            <w:r w:rsidRPr="00A201BB">
              <w:rPr>
                <w:rFonts w:ascii="Trebuchet MS" w:hAnsi="Trebuchet MS" w:cstheme="minorHAnsi"/>
                <w:color w:val="000000"/>
                <w:sz w:val="20"/>
                <w:szCs w:val="20"/>
                <w:lang w:eastAsia="ro-RO"/>
              </w:rPr>
              <w:t xml:space="preserve">ef departament: </w:t>
            </w:r>
            <w:r w:rsidRPr="00A201BB">
              <w:rPr>
                <w:rFonts w:ascii="Trebuchet MS" w:hAnsi="Trebuchet MS" w:cstheme="minorHAnsi"/>
                <w:color w:val="000000"/>
                <w:sz w:val="20"/>
                <w:szCs w:val="20"/>
                <w:lang w:eastAsia="ro-RO"/>
              </w:rPr>
              <w:tab/>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Nume, prenume:</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Data: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Semnătura:</w:t>
            </w:r>
          </w:p>
          <w:p w:rsidR="00F24EAF" w:rsidRPr="00A201BB" w:rsidRDefault="00F24EAF" w:rsidP="00CF44C0">
            <w:pPr>
              <w:jc w:val="both"/>
              <w:rPr>
                <w:rFonts w:ascii="Trebuchet MS" w:hAnsi="Trebuchet MS" w:cstheme="minorHAnsi"/>
                <w:color w:val="000000"/>
                <w:sz w:val="20"/>
                <w:szCs w:val="20"/>
                <w:lang w:eastAsia="ro-RO"/>
              </w:rPr>
            </w:pPr>
          </w:p>
          <w:p w:rsidR="00F24EAF" w:rsidRPr="00A201BB" w:rsidRDefault="00F24EAF" w:rsidP="00CF44C0">
            <w:pPr>
              <w:jc w:val="both"/>
              <w:rPr>
                <w:rFonts w:ascii="Trebuchet MS" w:hAnsi="Trebuchet MS" w:cstheme="minorHAnsi"/>
                <w:color w:val="000000"/>
                <w:sz w:val="20"/>
                <w:szCs w:val="20"/>
                <w:lang w:eastAsia="ro-RO"/>
              </w:rPr>
            </w:pP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Evaluator 1,2: </w:t>
            </w:r>
            <w:r w:rsidRPr="00A201BB">
              <w:rPr>
                <w:rFonts w:ascii="Trebuchet MS" w:hAnsi="Trebuchet MS" w:cstheme="minorHAnsi"/>
                <w:color w:val="000000"/>
                <w:sz w:val="20"/>
                <w:szCs w:val="20"/>
                <w:lang w:eastAsia="ro-RO"/>
              </w:rPr>
              <w:tab/>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Nume, prenume:</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Data început verificare: </w:t>
            </w:r>
            <w:bookmarkStart w:id="0" w:name="_GoBack"/>
            <w:bookmarkEnd w:id="0"/>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Data sfârşit verificare: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Semnătura:</w:t>
            </w:r>
          </w:p>
          <w:p w:rsidR="008032AF" w:rsidRPr="00A201BB" w:rsidRDefault="008032AF" w:rsidP="00CF44C0">
            <w:pPr>
              <w:jc w:val="both"/>
              <w:rPr>
                <w:rFonts w:ascii="Trebuchet MS" w:hAnsi="Trebuchet MS" w:cstheme="minorHAnsi"/>
                <w:color w:val="000000"/>
                <w:sz w:val="20"/>
                <w:szCs w:val="20"/>
                <w:lang w:eastAsia="ro-RO"/>
              </w:rPr>
            </w:pP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Dacă este cazul, în</w:t>
            </w:r>
            <w:r w:rsidR="008C4D22">
              <w:rPr>
                <w:rFonts w:ascii="Trebuchet MS" w:hAnsi="Trebuchet MS" w:cstheme="minorHAnsi"/>
                <w:color w:val="000000"/>
                <w:sz w:val="20"/>
                <w:szCs w:val="20"/>
                <w:lang w:eastAsia="ro-RO"/>
              </w:rPr>
              <w:t xml:space="preserve"> </w:t>
            </w:r>
            <w:r w:rsidR="006477FD">
              <w:rPr>
                <w:rFonts w:ascii="Trebuchet MS" w:hAnsi="Trebuchet MS" w:cstheme="minorHAnsi"/>
                <w:color w:val="000000"/>
                <w:sz w:val="20"/>
                <w:szCs w:val="20"/>
                <w:lang w:eastAsia="ro-RO"/>
              </w:rPr>
              <w:t xml:space="preserve">termen de maximum 60 de zile calendaristice </w:t>
            </w:r>
            <w:r w:rsidR="00E30C6E" w:rsidRPr="00A201BB">
              <w:rPr>
                <w:rFonts w:ascii="Trebuchet MS" w:hAnsi="Trebuchet MS" w:cstheme="minorHAnsi"/>
                <w:color w:val="000000"/>
                <w:sz w:val="20"/>
                <w:szCs w:val="20"/>
                <w:lang w:eastAsia="ro-RO"/>
              </w:rPr>
              <w:t xml:space="preserve">se </w:t>
            </w:r>
            <w:r w:rsidR="008C4D22">
              <w:rPr>
                <w:rFonts w:ascii="Trebuchet MS" w:hAnsi="Trebuchet MS" w:cstheme="minorHAnsi"/>
                <w:color w:val="000000"/>
                <w:sz w:val="20"/>
                <w:szCs w:val="20"/>
                <w:lang w:eastAsia="ro-RO"/>
              </w:rPr>
              <w:t>va transmite Hotărârea actualizată</w:t>
            </w:r>
            <w:r w:rsidR="00A727F8">
              <w:rPr>
                <w:rFonts w:ascii="Trebuchet MS" w:hAnsi="Trebuchet MS" w:cstheme="minorHAnsi"/>
                <w:color w:val="000000"/>
                <w:sz w:val="20"/>
                <w:szCs w:val="20"/>
                <w:lang w:eastAsia="ro-RO"/>
              </w:rPr>
              <w:t xml:space="preserve"> de aprobare a PMUD.</w:t>
            </w:r>
          </w:p>
          <w:p w:rsidR="008032AF" w:rsidRPr="00A201BB" w:rsidRDefault="008032AF" w:rsidP="008032AF">
            <w:pPr>
              <w:spacing w:after="0" w:line="240" w:lineRule="auto"/>
              <w:ind w:left="360"/>
              <w:jc w:val="both"/>
              <w:rPr>
                <w:rFonts w:ascii="Trebuchet MS" w:eastAsia="Times New Roman" w:hAnsi="Trebuchet MS" w:cs="Times New Roman"/>
                <w:i/>
                <w:noProof w:val="0"/>
                <w:sz w:val="20"/>
                <w:szCs w:val="20"/>
                <w:lang w:val="it-IT"/>
              </w:rPr>
            </w:pPr>
            <w:r w:rsidRPr="00A201BB">
              <w:rPr>
                <w:rFonts w:ascii="Trebuchet MS" w:eastAsia="Times New Roman" w:hAnsi="Trebuchet MS" w:cs="Times New Roman"/>
                <w:i/>
                <w:noProof w:val="0"/>
                <w:sz w:val="20"/>
                <w:szCs w:val="20"/>
                <w:lang w:val="it-IT"/>
              </w:rPr>
              <w:t>Se va menționa data începerii etapei,</w:t>
            </w:r>
          </w:p>
          <w:p w:rsidR="008032AF" w:rsidRPr="00A201BB" w:rsidRDefault="008032AF" w:rsidP="008032AF">
            <w:pPr>
              <w:spacing w:after="0" w:line="240" w:lineRule="auto"/>
              <w:ind w:left="360"/>
              <w:jc w:val="both"/>
              <w:rPr>
                <w:rFonts w:ascii="Trebuchet MS" w:eastAsia="Times New Roman" w:hAnsi="Trebuchet MS" w:cs="Times New Roman"/>
                <w:i/>
                <w:noProof w:val="0"/>
                <w:sz w:val="20"/>
                <w:szCs w:val="20"/>
                <w:lang w:val="it-IT"/>
              </w:rPr>
            </w:pPr>
            <w:r w:rsidRPr="00A201BB">
              <w:rPr>
                <w:rFonts w:ascii="Trebuchet MS" w:eastAsia="Times New Roman" w:hAnsi="Trebuchet MS" w:cs="Times New Roman"/>
                <w:i/>
                <w:noProof w:val="0"/>
                <w:sz w:val="20"/>
                <w:szCs w:val="20"/>
                <w:lang w:val="it-IT"/>
              </w:rPr>
              <w:t>Se vor menționa solicitările de clarificări și răspunsurile la acestea, inclusiv cu termenele la care solicitările de clarificări au fost trimise și, respectiv, răspunsurile au fost primite de către OI,</w:t>
            </w:r>
          </w:p>
          <w:p w:rsidR="008032AF" w:rsidRPr="00A201BB" w:rsidRDefault="008032AF" w:rsidP="008032AF">
            <w:pPr>
              <w:spacing w:after="0" w:line="240" w:lineRule="auto"/>
              <w:ind w:left="360"/>
              <w:jc w:val="both"/>
              <w:rPr>
                <w:rFonts w:ascii="Trebuchet MS" w:eastAsia="Times New Roman" w:hAnsi="Trebuchet MS" w:cs="Times New Roman"/>
                <w:i/>
                <w:noProof w:val="0"/>
                <w:sz w:val="20"/>
                <w:szCs w:val="20"/>
                <w:lang w:val="it-IT"/>
              </w:rPr>
            </w:pPr>
            <w:r w:rsidRPr="00A201BB">
              <w:rPr>
                <w:rFonts w:ascii="Trebuchet MS" w:eastAsia="Times New Roman" w:hAnsi="Trebuchet MS" w:cs="Times New Roman"/>
                <w:i/>
                <w:noProof w:val="0"/>
                <w:sz w:val="20"/>
                <w:szCs w:val="20"/>
                <w:lang w:val="it-IT"/>
              </w:rPr>
              <w:t>Se vor menţiona aspectele pentru care a fost solicitată opinia expertului independent din domeniul transportului</w:t>
            </w:r>
          </w:p>
          <w:p w:rsidR="008032AF" w:rsidRPr="00A201BB" w:rsidRDefault="008032AF" w:rsidP="008032AF">
            <w:pPr>
              <w:spacing w:after="0" w:line="240" w:lineRule="auto"/>
              <w:ind w:left="360"/>
              <w:jc w:val="both"/>
              <w:rPr>
                <w:rFonts w:ascii="Trebuchet MS" w:eastAsia="Times New Roman" w:hAnsi="Trebuchet MS" w:cs="Times New Roman"/>
                <w:i/>
                <w:noProof w:val="0"/>
                <w:sz w:val="20"/>
                <w:szCs w:val="20"/>
                <w:lang w:val="it-IT"/>
              </w:rPr>
            </w:pPr>
            <w:r w:rsidRPr="00A201BB">
              <w:rPr>
                <w:rFonts w:ascii="Trebuchet MS" w:eastAsia="Times New Roman" w:hAnsi="Trebuchet MS" w:cs="Times New Roman"/>
                <w:i/>
                <w:noProof w:val="0"/>
                <w:sz w:val="20"/>
                <w:szCs w:val="20"/>
                <w:lang w:val="it-IT"/>
              </w:rPr>
              <w:t>Se va justifica neîndeplinirea anumitor criterii, dacă este cazul</w:t>
            </w:r>
          </w:p>
          <w:p w:rsidR="008032AF" w:rsidRPr="00A201BB" w:rsidRDefault="008032AF" w:rsidP="008032AF">
            <w:pPr>
              <w:spacing w:after="0" w:line="240" w:lineRule="auto"/>
              <w:ind w:left="360"/>
              <w:jc w:val="both"/>
              <w:rPr>
                <w:rFonts w:ascii="Trebuchet MS" w:eastAsia="Times New Roman" w:hAnsi="Trebuchet MS" w:cs="Times New Roman"/>
                <w:i/>
                <w:noProof w:val="0"/>
                <w:sz w:val="20"/>
                <w:szCs w:val="20"/>
                <w:lang w:val="it-IT"/>
              </w:rPr>
            </w:pPr>
            <w:r w:rsidRPr="00A201BB">
              <w:rPr>
                <w:rFonts w:ascii="Trebuchet MS" w:hAnsi="Trebuchet MS" w:cstheme="minorHAnsi"/>
                <w:i/>
                <w:color w:val="000000"/>
                <w:sz w:val="20"/>
                <w:szCs w:val="20"/>
                <w:lang w:eastAsia="ro-RO"/>
              </w:rPr>
              <w:t>Se vor menționa problemele identificate și observațiile celor 2 experți,</w:t>
            </w:r>
          </w:p>
          <w:p w:rsidR="00F24EAF" w:rsidRDefault="00F24EAF" w:rsidP="00A727F8">
            <w:pPr>
              <w:spacing w:after="0" w:line="240" w:lineRule="auto"/>
              <w:ind w:left="360"/>
              <w:jc w:val="both"/>
              <w:rPr>
                <w:rFonts w:ascii="Trebuchet MS" w:hAnsi="Trebuchet MS" w:cstheme="minorHAnsi"/>
                <w:i/>
                <w:color w:val="000000"/>
                <w:sz w:val="20"/>
                <w:szCs w:val="20"/>
                <w:lang w:eastAsia="ro-RO"/>
              </w:rPr>
            </w:pPr>
            <w:r w:rsidRPr="00A201BB">
              <w:rPr>
                <w:rFonts w:ascii="Trebuchet MS" w:hAnsi="Trebuchet MS" w:cstheme="minorHAnsi"/>
                <w:i/>
                <w:color w:val="000000"/>
                <w:sz w:val="20"/>
                <w:szCs w:val="20"/>
                <w:lang w:eastAsia="ro-RO"/>
              </w:rPr>
              <w:t>Se va anexa opinia expertului independent specialist în domeniul transportului</w:t>
            </w:r>
            <w:r w:rsidR="00C674CC" w:rsidRPr="00A201BB">
              <w:rPr>
                <w:rFonts w:ascii="Trebuchet MS" w:hAnsi="Trebuchet MS" w:cstheme="minorHAnsi"/>
                <w:i/>
                <w:color w:val="000000"/>
                <w:sz w:val="20"/>
                <w:szCs w:val="20"/>
                <w:lang w:eastAsia="ro-RO"/>
              </w:rPr>
              <w:t>, după caz</w:t>
            </w:r>
            <w:r w:rsidRPr="00A201BB">
              <w:rPr>
                <w:rFonts w:ascii="Trebuchet MS" w:hAnsi="Trebuchet MS" w:cstheme="minorHAnsi"/>
                <w:i/>
                <w:color w:val="000000"/>
                <w:sz w:val="20"/>
                <w:szCs w:val="20"/>
                <w:lang w:eastAsia="ro-RO"/>
              </w:rPr>
              <w:t>.</w:t>
            </w:r>
          </w:p>
          <w:p w:rsidR="00A27ED4" w:rsidRDefault="00A27ED4" w:rsidP="00A27ED4">
            <w:pPr>
              <w:spacing w:after="0" w:line="240" w:lineRule="auto"/>
              <w:jc w:val="both"/>
              <w:rPr>
                <w:rFonts w:ascii="Trebuchet MS" w:hAnsi="Trebuchet MS" w:cstheme="minorHAnsi"/>
                <w:i/>
                <w:color w:val="000000"/>
                <w:sz w:val="20"/>
                <w:szCs w:val="20"/>
                <w:lang w:eastAsia="ro-RO"/>
              </w:rPr>
            </w:pPr>
          </w:p>
          <w:p w:rsidR="00A27ED4" w:rsidRPr="00A727F8" w:rsidRDefault="00A27ED4" w:rsidP="00A727F8">
            <w:pPr>
              <w:spacing w:after="0" w:line="240" w:lineRule="auto"/>
              <w:ind w:left="360"/>
              <w:jc w:val="both"/>
              <w:rPr>
                <w:rFonts w:ascii="Trebuchet MS" w:eastAsia="Times New Roman" w:hAnsi="Trebuchet MS" w:cs="Times New Roman"/>
                <w:i/>
                <w:noProof w:val="0"/>
                <w:sz w:val="20"/>
                <w:szCs w:val="20"/>
                <w:lang w:val="it-IT"/>
              </w:rPr>
            </w:pPr>
            <w:r w:rsidRPr="00A27ED4">
              <w:rPr>
                <w:rFonts w:ascii="Arial" w:eastAsia="Times New Roman" w:hAnsi="Arial" w:cs="Arial"/>
                <w:i/>
                <w:noProof w:val="0"/>
                <w:sz w:val="20"/>
                <w:szCs w:val="20"/>
                <w:lang w:val="it-IT"/>
              </w:rPr>
              <w:t>Ȋ</w:t>
            </w:r>
            <w:r w:rsidRPr="00A27ED4">
              <w:rPr>
                <w:rFonts w:ascii="Trebuchet MS" w:eastAsia="Times New Roman" w:hAnsi="Trebuchet MS" w:cs="Times New Roman"/>
                <w:i/>
                <w:noProof w:val="0"/>
                <w:sz w:val="20"/>
                <w:szCs w:val="20"/>
                <w:lang w:val="it-IT"/>
              </w:rPr>
              <w:t>n situa</w:t>
            </w:r>
            <w:r w:rsidRPr="00A27ED4">
              <w:rPr>
                <w:rFonts w:ascii="Trebuchet MS" w:eastAsia="Times New Roman" w:hAnsi="Trebuchet MS" w:cs="Trebuchet MS"/>
                <w:i/>
                <w:noProof w:val="0"/>
                <w:sz w:val="20"/>
                <w:szCs w:val="20"/>
                <w:lang w:val="it-IT"/>
              </w:rPr>
              <w:t>ț</w:t>
            </w:r>
            <w:r w:rsidRPr="00A27ED4">
              <w:rPr>
                <w:rFonts w:ascii="Trebuchet MS" w:eastAsia="Times New Roman" w:hAnsi="Trebuchet MS" w:cs="Times New Roman"/>
                <w:i/>
                <w:noProof w:val="0"/>
                <w:sz w:val="20"/>
                <w:szCs w:val="20"/>
                <w:lang w:val="it-IT"/>
              </w:rPr>
              <w:t xml:space="preserve">ia </w:t>
            </w:r>
            <w:r w:rsidRPr="00A27ED4">
              <w:rPr>
                <w:rFonts w:ascii="Trebuchet MS" w:eastAsia="Times New Roman" w:hAnsi="Trebuchet MS" w:cs="Trebuchet MS"/>
                <w:i/>
                <w:noProof w:val="0"/>
                <w:sz w:val="20"/>
                <w:szCs w:val="20"/>
                <w:lang w:val="it-IT"/>
              </w:rPr>
              <w:t>î</w:t>
            </w:r>
            <w:r w:rsidRPr="00A27ED4">
              <w:rPr>
                <w:rFonts w:ascii="Trebuchet MS" w:eastAsia="Times New Roman" w:hAnsi="Trebuchet MS" w:cs="Times New Roman"/>
                <w:i/>
                <w:noProof w:val="0"/>
                <w:sz w:val="20"/>
                <w:szCs w:val="20"/>
                <w:lang w:val="it-IT"/>
              </w:rPr>
              <w:t>n care Planul de Mobilitate Urban</w:t>
            </w:r>
            <w:r w:rsidRPr="00A27ED4">
              <w:rPr>
                <w:rFonts w:ascii="Trebuchet MS" w:eastAsia="Times New Roman" w:hAnsi="Trebuchet MS" w:cs="Trebuchet MS"/>
                <w:i/>
                <w:noProof w:val="0"/>
                <w:sz w:val="20"/>
                <w:szCs w:val="20"/>
                <w:lang w:val="it-IT"/>
              </w:rPr>
              <w:t>ă</w:t>
            </w:r>
            <w:r w:rsidRPr="00A27ED4">
              <w:rPr>
                <w:rFonts w:ascii="Trebuchet MS" w:eastAsia="Times New Roman" w:hAnsi="Trebuchet MS" w:cs="Times New Roman"/>
                <w:i/>
                <w:noProof w:val="0"/>
                <w:sz w:val="20"/>
                <w:szCs w:val="20"/>
                <w:lang w:val="it-IT"/>
              </w:rPr>
              <w:t xml:space="preserve"> Durabil</w:t>
            </w:r>
            <w:r w:rsidRPr="00A27ED4">
              <w:rPr>
                <w:rFonts w:ascii="Trebuchet MS" w:eastAsia="Times New Roman" w:hAnsi="Trebuchet MS" w:cs="Trebuchet MS"/>
                <w:i/>
                <w:noProof w:val="0"/>
                <w:sz w:val="20"/>
                <w:szCs w:val="20"/>
                <w:lang w:val="it-IT"/>
              </w:rPr>
              <w:t>ă</w:t>
            </w:r>
            <w:r w:rsidRPr="00A27ED4">
              <w:rPr>
                <w:rFonts w:ascii="Trebuchet MS" w:eastAsia="Times New Roman" w:hAnsi="Trebuchet MS" w:cs="Times New Roman"/>
                <w:i/>
                <w:noProof w:val="0"/>
                <w:sz w:val="20"/>
                <w:szCs w:val="20"/>
                <w:lang w:val="it-IT"/>
              </w:rPr>
              <w:t xml:space="preserve"> este </w:t>
            </w:r>
            <w:r w:rsidRPr="00A27ED4">
              <w:rPr>
                <w:rFonts w:ascii="Trebuchet MS" w:eastAsia="Times New Roman" w:hAnsi="Trebuchet MS" w:cs="Trebuchet MS"/>
                <w:i/>
                <w:noProof w:val="0"/>
                <w:sz w:val="20"/>
                <w:szCs w:val="20"/>
                <w:lang w:val="it-IT"/>
              </w:rPr>
              <w:t>î</w:t>
            </w:r>
            <w:r w:rsidRPr="00A27ED4">
              <w:rPr>
                <w:rFonts w:ascii="Trebuchet MS" w:eastAsia="Times New Roman" w:hAnsi="Trebuchet MS" w:cs="Times New Roman"/>
                <w:i/>
                <w:noProof w:val="0"/>
                <w:sz w:val="20"/>
                <w:szCs w:val="20"/>
                <w:lang w:val="it-IT"/>
              </w:rPr>
              <w:t xml:space="preserve">ntocmit </w:t>
            </w:r>
            <w:r w:rsidRPr="0037629F">
              <w:rPr>
                <w:rFonts w:ascii="Trebuchet MS" w:eastAsia="Times New Roman" w:hAnsi="Trebuchet MS" w:cs="Times New Roman"/>
                <w:b/>
                <w:i/>
                <w:noProof w:val="0"/>
                <w:sz w:val="20"/>
                <w:szCs w:val="20"/>
                <w:lang w:val="it-IT"/>
              </w:rPr>
              <w:t>pentru o arie de studiu mai extins</w:t>
            </w:r>
            <w:r w:rsidRPr="0037629F">
              <w:rPr>
                <w:rFonts w:ascii="Trebuchet MS" w:eastAsia="Times New Roman" w:hAnsi="Trebuchet MS" w:cs="Trebuchet MS"/>
                <w:b/>
                <w:i/>
                <w:noProof w:val="0"/>
                <w:sz w:val="20"/>
                <w:szCs w:val="20"/>
                <w:lang w:val="it-IT"/>
              </w:rPr>
              <w:t>ă</w:t>
            </w:r>
            <w:r w:rsidRPr="00A27ED4">
              <w:rPr>
                <w:rFonts w:ascii="Trebuchet MS" w:eastAsia="Times New Roman" w:hAnsi="Trebuchet MS" w:cs="Times New Roman"/>
                <w:i/>
                <w:noProof w:val="0"/>
                <w:sz w:val="20"/>
                <w:szCs w:val="20"/>
                <w:lang w:val="it-IT"/>
              </w:rPr>
              <w:t xml:space="preserve"> dec</w:t>
            </w:r>
            <w:r w:rsidRPr="00A27ED4">
              <w:rPr>
                <w:rFonts w:ascii="Trebuchet MS" w:eastAsia="Times New Roman" w:hAnsi="Trebuchet MS" w:cs="Trebuchet MS"/>
                <w:i/>
                <w:noProof w:val="0"/>
                <w:sz w:val="20"/>
                <w:szCs w:val="20"/>
                <w:lang w:val="it-IT"/>
              </w:rPr>
              <w:t>â</w:t>
            </w:r>
            <w:r w:rsidRPr="00A27ED4">
              <w:rPr>
                <w:rFonts w:ascii="Trebuchet MS" w:eastAsia="Times New Roman" w:hAnsi="Trebuchet MS" w:cs="Times New Roman"/>
                <w:i/>
                <w:noProof w:val="0"/>
                <w:sz w:val="20"/>
                <w:szCs w:val="20"/>
                <w:lang w:val="it-IT"/>
              </w:rPr>
              <w:t>t a unui ora</w:t>
            </w:r>
            <w:r w:rsidRPr="00A27ED4">
              <w:rPr>
                <w:rFonts w:ascii="Trebuchet MS" w:eastAsia="Times New Roman" w:hAnsi="Trebuchet MS" w:cs="Trebuchet MS"/>
                <w:i/>
                <w:noProof w:val="0"/>
                <w:sz w:val="20"/>
                <w:szCs w:val="20"/>
                <w:lang w:val="it-IT"/>
              </w:rPr>
              <w:t>ș</w:t>
            </w:r>
            <w:r>
              <w:rPr>
                <w:rFonts w:ascii="Trebuchet MS" w:eastAsia="Times New Roman" w:hAnsi="Trebuchet MS" w:cs="Times New Roman"/>
                <w:i/>
                <w:noProof w:val="0"/>
                <w:sz w:val="20"/>
                <w:szCs w:val="20"/>
                <w:lang w:val="it-IT"/>
              </w:rPr>
              <w:t xml:space="preserve">/municipiu, se va menţiona din perspectiva căror solicitanţi eligibili prin O.S. 3.2 au fost aplicate </w:t>
            </w:r>
            <w:r w:rsidRPr="00A27ED4">
              <w:rPr>
                <w:rFonts w:ascii="Trebuchet MS" w:eastAsia="Times New Roman" w:hAnsi="Trebuchet MS" w:cs="Times New Roman"/>
                <w:i/>
                <w:noProof w:val="0"/>
                <w:sz w:val="20"/>
                <w:szCs w:val="20"/>
                <w:lang w:val="it-IT"/>
              </w:rPr>
              <w:t>criteriile din grila de conformitate administrativă și admisibilitate a P.M.U.D.</w:t>
            </w:r>
          </w:p>
        </w:tc>
      </w:tr>
    </w:tbl>
    <w:p w:rsidR="00F24EAF" w:rsidRPr="00A201BB" w:rsidRDefault="00F24EAF" w:rsidP="00F24EAF">
      <w:pPr>
        <w:rPr>
          <w:rFonts w:ascii="Trebuchet MS" w:hAnsi="Trebuchet MS" w:cstheme="minorHAnsi"/>
          <w:b/>
          <w:bCs/>
          <w:sz w:val="20"/>
          <w:szCs w:val="20"/>
        </w:rPr>
      </w:pPr>
    </w:p>
    <w:p w:rsidR="00F24EAF" w:rsidRPr="00A201BB" w:rsidRDefault="00BF7694" w:rsidP="00F24EAF">
      <w:pPr>
        <w:rPr>
          <w:rFonts w:ascii="Trebuchet MS" w:hAnsi="Trebuchet MS" w:cstheme="minorHAnsi"/>
          <w:b/>
          <w:bCs/>
          <w:sz w:val="20"/>
          <w:szCs w:val="20"/>
        </w:rPr>
      </w:pPr>
      <w:r w:rsidRPr="00A201BB">
        <w:rPr>
          <w:rFonts w:ascii="Trebuchet MS" w:hAnsi="Trebuchet MS" w:cstheme="minorHAnsi"/>
          <w:b/>
          <w:bCs/>
          <w:sz w:val="20"/>
          <w:szCs w:val="20"/>
        </w:rPr>
        <w:t>Note privind verificarea admisibilităţii P.M.U.D.</w:t>
      </w:r>
      <w:r w:rsidR="00F24EAF" w:rsidRPr="00A201BB">
        <w:rPr>
          <w:rFonts w:ascii="Trebuchet MS" w:hAnsi="Trebuchet MS" w:cstheme="minorHAnsi"/>
          <w:b/>
          <w:bCs/>
          <w:sz w:val="20"/>
          <w:szCs w:val="20"/>
        </w:rPr>
        <w:t xml:space="preserve">: </w:t>
      </w:r>
    </w:p>
    <w:p w:rsidR="0086629D" w:rsidRPr="00A91E4B" w:rsidRDefault="0086629D" w:rsidP="0086629D">
      <w:pPr>
        <w:pStyle w:val="ListParagraph"/>
        <w:numPr>
          <w:ilvl w:val="0"/>
          <w:numId w:val="2"/>
        </w:numPr>
        <w:spacing w:after="200" w:line="276" w:lineRule="auto"/>
        <w:jc w:val="both"/>
        <w:rPr>
          <w:rFonts w:ascii="Trebuchet MS" w:hAnsi="Trebuchet MS" w:cstheme="minorHAnsi"/>
          <w:b/>
          <w:bCs/>
          <w:caps/>
          <w:sz w:val="20"/>
          <w:szCs w:val="20"/>
        </w:rPr>
      </w:pPr>
      <w:r>
        <w:rPr>
          <w:rFonts w:ascii="Trebuchet MS" w:hAnsi="Trebuchet MS" w:cstheme="minorHAnsi"/>
          <w:b/>
          <w:bCs/>
          <w:caps/>
          <w:sz w:val="20"/>
          <w:szCs w:val="20"/>
        </w:rPr>
        <w:t>U</w:t>
      </w:r>
      <w:r>
        <w:rPr>
          <w:rFonts w:ascii="Trebuchet MS" w:hAnsi="Trebuchet MS" w:cstheme="minorHAnsi"/>
          <w:b/>
          <w:bCs/>
          <w:sz w:val="20"/>
          <w:szCs w:val="20"/>
        </w:rPr>
        <w:t>nde</w:t>
      </w:r>
      <w:r>
        <w:rPr>
          <w:rFonts w:ascii="Trebuchet MS" w:hAnsi="Trebuchet MS" w:cstheme="minorHAnsi"/>
          <w:b/>
          <w:bCs/>
          <w:caps/>
          <w:sz w:val="20"/>
          <w:szCs w:val="20"/>
        </w:rPr>
        <w:t xml:space="preserve"> </w:t>
      </w:r>
      <w:r>
        <w:rPr>
          <w:rFonts w:ascii="Trebuchet MS" w:hAnsi="Trebuchet MS" w:cstheme="minorHAnsi"/>
          <w:b/>
          <w:bCs/>
          <w:sz w:val="20"/>
          <w:szCs w:val="20"/>
        </w:rPr>
        <w:t>se justifică, sub-criteriul poate fi încheiat cu „Nu se aplică”.</w:t>
      </w:r>
    </w:p>
    <w:p w:rsidR="0086629D" w:rsidRPr="00F24EAF" w:rsidRDefault="0086629D" w:rsidP="0086629D">
      <w:pPr>
        <w:pStyle w:val="ListParagraph"/>
        <w:numPr>
          <w:ilvl w:val="0"/>
          <w:numId w:val="2"/>
        </w:numPr>
        <w:spacing w:after="200" w:line="276" w:lineRule="auto"/>
        <w:jc w:val="both"/>
        <w:rPr>
          <w:rFonts w:ascii="Trebuchet MS" w:hAnsi="Trebuchet MS" w:cstheme="minorHAnsi"/>
          <w:b/>
          <w:bCs/>
          <w:caps/>
          <w:sz w:val="20"/>
          <w:szCs w:val="20"/>
        </w:rPr>
      </w:pPr>
      <w:r w:rsidRPr="00F24EAF">
        <w:rPr>
          <w:rFonts w:ascii="Trebuchet MS" w:hAnsi="Trebuchet MS" w:cstheme="minorHAnsi"/>
          <w:b/>
          <w:bCs/>
          <w:sz w:val="20"/>
          <w:szCs w:val="20"/>
        </w:rPr>
        <w:t xml:space="preserve">Paragrafele marcate cu fontul </w:t>
      </w:r>
      <w:r w:rsidRPr="00F24EAF">
        <w:rPr>
          <w:rFonts w:ascii="Trebuchet MS" w:hAnsi="Trebuchet MS" w:cstheme="minorHAnsi"/>
          <w:b/>
          <w:bCs/>
          <w:i/>
          <w:sz w:val="20"/>
          <w:szCs w:val="20"/>
        </w:rPr>
        <w:t>italic</w:t>
      </w:r>
      <w:r w:rsidRPr="00F24EAF">
        <w:rPr>
          <w:rFonts w:ascii="Trebuchet MS" w:hAnsi="Trebuchet MS" w:cstheme="minorHAnsi"/>
          <w:b/>
          <w:bCs/>
          <w:sz w:val="20"/>
          <w:szCs w:val="20"/>
        </w:rPr>
        <w:t xml:space="preserve"> reprezintă elemente orientative/ajutătoare de interpretare a criteriilor de admisibilitate ale P.M.U.D.</w:t>
      </w:r>
      <w:r>
        <w:rPr>
          <w:rFonts w:ascii="Trebuchet MS" w:hAnsi="Trebuchet MS" w:cstheme="minorHAnsi"/>
          <w:b/>
          <w:bCs/>
          <w:sz w:val="20"/>
          <w:szCs w:val="20"/>
        </w:rPr>
        <w:t xml:space="preserve"> şi nu reprezintă sub-criterii obligatorii.</w:t>
      </w:r>
    </w:p>
    <w:p w:rsidR="0086629D" w:rsidRPr="00F24EAF" w:rsidRDefault="0086629D" w:rsidP="0086629D">
      <w:pPr>
        <w:pStyle w:val="ListParagraph"/>
        <w:numPr>
          <w:ilvl w:val="0"/>
          <w:numId w:val="2"/>
        </w:numPr>
        <w:spacing w:after="200" w:line="276" w:lineRule="auto"/>
        <w:jc w:val="both"/>
        <w:rPr>
          <w:rFonts w:ascii="Trebuchet MS" w:hAnsi="Trebuchet MS" w:cstheme="minorHAnsi"/>
          <w:b/>
          <w:bCs/>
          <w:caps/>
          <w:sz w:val="20"/>
          <w:szCs w:val="20"/>
        </w:rPr>
      </w:pPr>
      <w:r w:rsidRPr="00F24EAF">
        <w:rPr>
          <w:rFonts w:ascii="Trebuchet MS" w:hAnsi="Trebuchet MS" w:cstheme="minorHAnsi"/>
          <w:b/>
          <w:bCs/>
          <w:sz w:val="20"/>
          <w:szCs w:val="20"/>
        </w:rPr>
        <w:t xml:space="preserve">Nu este obligatoriu ca informațiile solicitate printr-un criteriu/cerinţă să se regăsească în capitolul/subcapitolul din P.M.U.D. cu care acesta este asociat în cadrul grilei de verificare a admisibilităţii P.M.U.D.  </w:t>
      </w:r>
    </w:p>
    <w:p w:rsidR="0086629D" w:rsidRPr="00872EC6" w:rsidRDefault="0086629D" w:rsidP="0086629D">
      <w:pPr>
        <w:pStyle w:val="ListParagraph"/>
        <w:numPr>
          <w:ilvl w:val="0"/>
          <w:numId w:val="2"/>
        </w:numPr>
        <w:spacing w:before="120"/>
        <w:jc w:val="both"/>
        <w:rPr>
          <w:rFonts w:ascii="Trebuchet MS" w:hAnsi="Trebuchet MS"/>
          <w:b/>
          <w:sz w:val="20"/>
          <w:szCs w:val="20"/>
        </w:rPr>
      </w:pPr>
      <w:r w:rsidRPr="009551A9">
        <w:rPr>
          <w:rFonts w:ascii="Trebuchet MS" w:hAnsi="Trebuchet MS" w:cstheme="minorHAnsi"/>
          <w:b/>
          <w:bCs/>
          <w:sz w:val="20"/>
          <w:szCs w:val="20"/>
        </w:rPr>
        <w:t xml:space="preserve">Verificarea criteriilor de admisibilitate aferente capitolului 3 - </w:t>
      </w:r>
      <w:r w:rsidRPr="009551A9">
        <w:rPr>
          <w:rFonts w:ascii="Trebuchet MS" w:hAnsi="Trebuchet MS" w:cstheme="minorHAnsi"/>
          <w:b/>
          <w:bCs/>
          <w:i/>
          <w:sz w:val="20"/>
          <w:szCs w:val="20"/>
        </w:rPr>
        <w:t>Model de transport</w:t>
      </w:r>
      <w:r w:rsidRPr="009551A9">
        <w:rPr>
          <w:rFonts w:ascii="Trebuchet MS" w:hAnsi="Trebuchet MS" w:cstheme="minorHAnsi"/>
          <w:b/>
          <w:bCs/>
          <w:sz w:val="20"/>
          <w:szCs w:val="20"/>
        </w:rPr>
        <w:t xml:space="preserve"> se va realiza pe baza părţilor scrise şi desenate ale P.M.U.D. </w:t>
      </w:r>
    </w:p>
    <w:p w:rsidR="0086629D" w:rsidRPr="009551A9" w:rsidRDefault="0086629D" w:rsidP="0086629D">
      <w:pPr>
        <w:pStyle w:val="ListParagraph"/>
        <w:numPr>
          <w:ilvl w:val="0"/>
          <w:numId w:val="2"/>
        </w:numPr>
        <w:spacing w:before="120"/>
        <w:jc w:val="both"/>
        <w:rPr>
          <w:rFonts w:ascii="Trebuchet MS" w:hAnsi="Trebuchet MS"/>
          <w:b/>
          <w:sz w:val="20"/>
          <w:szCs w:val="20"/>
        </w:rPr>
      </w:pPr>
      <w:r w:rsidRPr="00872EC6">
        <w:rPr>
          <w:rFonts w:ascii="Trebuchet MS" w:hAnsi="Trebuchet MS"/>
          <w:b/>
          <w:sz w:val="20"/>
          <w:szCs w:val="20"/>
        </w:rPr>
        <w:t xml:space="preserve">Pentru </w:t>
      </w:r>
      <w:r>
        <w:rPr>
          <w:rFonts w:ascii="Trebuchet MS" w:hAnsi="Trebuchet MS"/>
          <w:b/>
          <w:sz w:val="20"/>
          <w:szCs w:val="20"/>
        </w:rPr>
        <w:t>oraşele/</w:t>
      </w:r>
      <w:r w:rsidRPr="00872EC6">
        <w:rPr>
          <w:rFonts w:ascii="Trebuchet MS" w:hAnsi="Trebuchet MS"/>
          <w:b/>
          <w:sz w:val="20"/>
          <w:szCs w:val="20"/>
        </w:rPr>
        <w:t>municipiile de rang 2</w:t>
      </w:r>
      <w:r>
        <w:rPr>
          <w:rFonts w:ascii="Trebuchet MS" w:hAnsi="Trebuchet MS"/>
          <w:b/>
          <w:sz w:val="20"/>
          <w:szCs w:val="20"/>
        </w:rPr>
        <w:t xml:space="preserve"> şi 3</w:t>
      </w:r>
      <w:r w:rsidRPr="00872EC6">
        <w:rPr>
          <w:rFonts w:ascii="Trebuchet MS" w:hAnsi="Trebuchet MS"/>
          <w:b/>
          <w:sz w:val="20"/>
          <w:szCs w:val="20"/>
        </w:rPr>
        <w:t xml:space="preserve"> nu este obligatorie dezvoltarea mai multor scenarii “A face ceva“</w:t>
      </w:r>
      <w:r>
        <w:rPr>
          <w:rFonts w:ascii="Trebuchet MS" w:hAnsi="Trebuchet MS"/>
          <w:b/>
          <w:sz w:val="20"/>
          <w:szCs w:val="20"/>
        </w:rPr>
        <w:t>.</w:t>
      </w:r>
    </w:p>
    <w:p w:rsidR="00F24EAF" w:rsidRPr="00A201BB" w:rsidRDefault="00F24EAF">
      <w:pPr>
        <w:rPr>
          <w:rFonts w:ascii="Trebuchet MS" w:hAnsi="Trebuchet MS"/>
          <w:b/>
          <w:sz w:val="20"/>
          <w:szCs w:val="20"/>
        </w:rPr>
      </w:pPr>
    </w:p>
    <w:sectPr w:rsidR="00F24EAF" w:rsidRPr="00A201BB" w:rsidSect="000F6D44">
      <w:head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3A9E" w:rsidRDefault="00213A9E" w:rsidP="000D6409">
      <w:pPr>
        <w:spacing w:after="0" w:line="240" w:lineRule="auto"/>
      </w:pPr>
      <w:r>
        <w:separator/>
      </w:r>
    </w:p>
  </w:endnote>
  <w:endnote w:type="continuationSeparator" w:id="0">
    <w:p w:rsidR="00213A9E" w:rsidRDefault="00213A9E" w:rsidP="000D64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3A9E" w:rsidRDefault="00213A9E" w:rsidP="000D6409">
      <w:pPr>
        <w:spacing w:after="0" w:line="240" w:lineRule="auto"/>
      </w:pPr>
      <w:r>
        <w:separator/>
      </w:r>
    </w:p>
  </w:footnote>
  <w:footnote w:type="continuationSeparator" w:id="0">
    <w:p w:rsidR="00213A9E" w:rsidRDefault="00213A9E" w:rsidP="000D6409">
      <w:pPr>
        <w:spacing w:after="0" w:line="240" w:lineRule="auto"/>
      </w:pPr>
      <w:r>
        <w:continuationSeparator/>
      </w:r>
    </w:p>
  </w:footnote>
  <w:footnote w:id="1">
    <w:p w:rsidR="00F24EAF" w:rsidRPr="00413C4F" w:rsidRDefault="00F24EAF" w:rsidP="00F24EAF">
      <w:pPr>
        <w:pStyle w:val="FootnoteText"/>
        <w:rPr>
          <w:rFonts w:ascii="Trebuchet MS" w:hAnsi="Trebuchet MS"/>
          <w:sz w:val="18"/>
          <w:szCs w:val="18"/>
        </w:rPr>
      </w:pPr>
      <w:r>
        <w:rPr>
          <w:rStyle w:val="FootnoteReference"/>
        </w:rPr>
        <w:footnoteRef/>
      </w:r>
      <w:r>
        <w:t xml:space="preserve"> </w:t>
      </w:r>
      <w:r w:rsidRPr="00413C4F">
        <w:rPr>
          <w:rFonts w:ascii="Trebuchet MS" w:hAnsi="Trebuchet MS"/>
          <w:sz w:val="18"/>
          <w:szCs w:val="18"/>
        </w:rPr>
        <w:t>Se vor introduce, pe scurt, elementele care au condus la formularea concluziei pentru fiecare criteriu în parte.</w:t>
      </w:r>
    </w:p>
  </w:footnote>
  <w:footnote w:id="2">
    <w:p w:rsidR="003036E4" w:rsidRPr="00413C4F" w:rsidRDefault="003036E4">
      <w:pPr>
        <w:pStyle w:val="FootnoteText"/>
        <w:rPr>
          <w:rFonts w:ascii="Trebuchet MS" w:hAnsi="Trebuchet MS"/>
          <w:sz w:val="18"/>
          <w:szCs w:val="18"/>
          <w:lang w:val="en-US"/>
        </w:rPr>
      </w:pPr>
      <w:r w:rsidRPr="00413C4F">
        <w:rPr>
          <w:rStyle w:val="FootnoteReference"/>
          <w:rFonts w:ascii="Trebuchet MS" w:hAnsi="Trebuchet MS"/>
        </w:rPr>
        <w:footnoteRef/>
      </w:r>
      <w:r w:rsidRPr="00413C4F">
        <w:rPr>
          <w:rFonts w:ascii="Trebuchet MS" w:hAnsi="Trebuchet MS"/>
        </w:rPr>
        <w:t xml:space="preserve"> </w:t>
      </w:r>
      <w:r w:rsidRPr="00413C4F">
        <w:rPr>
          <w:rFonts w:ascii="Trebuchet MS" w:hAnsi="Trebuchet MS"/>
          <w:sz w:val="18"/>
          <w:szCs w:val="18"/>
          <w:lang w:val="en-US"/>
        </w:rPr>
        <w:t xml:space="preserve">Se pot </w:t>
      </w:r>
      <w:proofErr w:type="spellStart"/>
      <w:r w:rsidRPr="00413C4F">
        <w:rPr>
          <w:rFonts w:ascii="Trebuchet MS" w:hAnsi="Trebuchet MS"/>
          <w:sz w:val="18"/>
          <w:szCs w:val="18"/>
          <w:lang w:val="en-US"/>
        </w:rPr>
        <w:t>avea</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în</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vedere</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prevederile</w:t>
      </w:r>
      <w:proofErr w:type="spellEnd"/>
      <w:r w:rsidRPr="00413C4F">
        <w:rPr>
          <w:rFonts w:ascii="Trebuchet MS" w:hAnsi="Trebuchet MS"/>
          <w:sz w:val="18"/>
          <w:szCs w:val="18"/>
          <w:lang w:val="en-US"/>
        </w:rPr>
        <w:t xml:space="preserve"> art. 15 </w:t>
      </w:r>
      <w:proofErr w:type="spellStart"/>
      <w:r w:rsidRPr="00413C4F">
        <w:rPr>
          <w:rFonts w:ascii="Trebuchet MS" w:hAnsi="Trebuchet MS"/>
          <w:sz w:val="18"/>
          <w:szCs w:val="18"/>
          <w:lang w:val="en-US"/>
        </w:rPr>
        <w:t>alin</w:t>
      </w:r>
      <w:proofErr w:type="spellEnd"/>
      <w:r w:rsidRPr="00413C4F">
        <w:rPr>
          <w:rFonts w:ascii="Trebuchet MS" w:hAnsi="Trebuchet MS"/>
          <w:sz w:val="18"/>
          <w:szCs w:val="18"/>
          <w:lang w:val="en-US"/>
        </w:rPr>
        <w:t xml:space="preserve"> (7) din </w:t>
      </w:r>
      <w:proofErr w:type="spellStart"/>
      <w:r w:rsidRPr="00413C4F">
        <w:rPr>
          <w:rFonts w:ascii="Trebuchet MS" w:hAnsi="Trebuchet MS"/>
          <w:sz w:val="18"/>
          <w:szCs w:val="18"/>
          <w:lang w:val="en-US"/>
        </w:rPr>
        <w:t>Normele</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metodologice</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aprobate</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prin</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Ordinul</w:t>
      </w:r>
      <w:proofErr w:type="spellEnd"/>
      <w:r w:rsidRPr="00413C4F">
        <w:rPr>
          <w:rFonts w:ascii="Trebuchet MS" w:hAnsi="Trebuchet MS"/>
          <w:sz w:val="18"/>
          <w:szCs w:val="18"/>
          <w:lang w:val="en-US"/>
        </w:rPr>
        <w:t xml:space="preserve"> MDRAP nr. 233/2016.</w:t>
      </w:r>
    </w:p>
  </w:footnote>
  <w:footnote w:id="3">
    <w:p w:rsidR="00F24EAF" w:rsidRPr="00413C4F" w:rsidRDefault="00F24EAF" w:rsidP="00F24EAF">
      <w:pPr>
        <w:pStyle w:val="FootnoteText"/>
        <w:rPr>
          <w:rFonts w:ascii="Trebuchet MS" w:hAnsi="Trebuchet MS"/>
          <w:sz w:val="18"/>
          <w:szCs w:val="18"/>
          <w:lang w:val="en-US"/>
        </w:rPr>
      </w:pPr>
      <w:r w:rsidRPr="002851DD">
        <w:rPr>
          <w:rStyle w:val="FootnoteReference"/>
          <w:sz w:val="18"/>
          <w:szCs w:val="18"/>
        </w:rPr>
        <w:footnoteRef/>
      </w:r>
      <w:r w:rsidRPr="002851DD">
        <w:rPr>
          <w:sz w:val="18"/>
          <w:szCs w:val="18"/>
        </w:rPr>
        <w:t xml:space="preserve"> </w:t>
      </w:r>
      <w:r w:rsidRPr="00413C4F">
        <w:rPr>
          <w:rFonts w:ascii="Trebuchet MS" w:hAnsi="Trebuchet MS"/>
          <w:sz w:val="18"/>
          <w:szCs w:val="18"/>
        </w:rPr>
        <w:t>Se vor introduce, pe scurt, elementele care au condus la formularea concluziei pentru fiecare criteriu în parte.</w:t>
      </w:r>
    </w:p>
  </w:footnote>
  <w:footnote w:id="4">
    <w:p w:rsidR="00BF7694" w:rsidRPr="00413C4F" w:rsidRDefault="00BF7694">
      <w:pPr>
        <w:pStyle w:val="FootnoteText"/>
        <w:rPr>
          <w:rStyle w:val="FootnoteReference"/>
          <w:rFonts w:ascii="Trebuchet MS" w:hAnsi="Trebuchet MS"/>
        </w:rPr>
      </w:pPr>
      <w:r>
        <w:rPr>
          <w:rStyle w:val="FootnoteReference"/>
        </w:rPr>
        <w:footnoteRef/>
      </w:r>
      <w:r>
        <w:t xml:space="preserve"> </w:t>
      </w:r>
      <w:r w:rsidRPr="00413C4F">
        <w:rPr>
          <w:rFonts w:ascii="Trebuchet MS" w:hAnsi="Trebuchet MS"/>
          <w:sz w:val="18"/>
          <w:szCs w:val="18"/>
          <w:lang w:val="en-US"/>
        </w:rPr>
        <w:t xml:space="preserve">Se </w:t>
      </w:r>
      <w:proofErr w:type="spellStart"/>
      <w:r w:rsidRPr="00413C4F">
        <w:rPr>
          <w:rFonts w:ascii="Trebuchet MS" w:hAnsi="Trebuchet MS"/>
          <w:sz w:val="18"/>
          <w:szCs w:val="18"/>
          <w:lang w:val="en-US"/>
        </w:rPr>
        <w:t>vor</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vedea</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Notele</w:t>
      </w:r>
      <w:proofErr w:type="spellEnd"/>
      <w:r w:rsidR="00323F2A" w:rsidRPr="00413C4F">
        <w:rPr>
          <w:rFonts w:ascii="Trebuchet MS" w:hAnsi="Trebuchet MS"/>
          <w:sz w:val="18"/>
          <w:szCs w:val="18"/>
        </w:rPr>
        <w:t xml:space="preserve"> </w:t>
      </w:r>
      <w:proofErr w:type="spellStart"/>
      <w:r w:rsidR="00323F2A" w:rsidRPr="00413C4F">
        <w:rPr>
          <w:rFonts w:ascii="Trebuchet MS" w:hAnsi="Trebuchet MS"/>
          <w:sz w:val="18"/>
          <w:szCs w:val="18"/>
          <w:lang w:val="en-US"/>
        </w:rPr>
        <w:t>privind</w:t>
      </w:r>
      <w:proofErr w:type="spellEnd"/>
      <w:r w:rsidR="00323F2A" w:rsidRPr="00413C4F">
        <w:rPr>
          <w:rFonts w:ascii="Trebuchet MS" w:hAnsi="Trebuchet MS"/>
          <w:sz w:val="18"/>
          <w:szCs w:val="18"/>
          <w:lang w:val="en-US"/>
        </w:rPr>
        <w:t xml:space="preserve"> </w:t>
      </w:r>
      <w:proofErr w:type="spellStart"/>
      <w:r w:rsidR="00323F2A" w:rsidRPr="00413C4F">
        <w:rPr>
          <w:rFonts w:ascii="Trebuchet MS" w:hAnsi="Trebuchet MS"/>
          <w:sz w:val="18"/>
          <w:szCs w:val="18"/>
          <w:lang w:val="en-US"/>
        </w:rPr>
        <w:t>verificarea</w:t>
      </w:r>
      <w:proofErr w:type="spellEnd"/>
      <w:r w:rsidR="00323F2A" w:rsidRPr="00413C4F">
        <w:rPr>
          <w:rFonts w:ascii="Trebuchet MS" w:hAnsi="Trebuchet MS"/>
          <w:sz w:val="18"/>
          <w:szCs w:val="18"/>
          <w:lang w:val="en-US"/>
        </w:rPr>
        <w:t xml:space="preserve"> </w:t>
      </w:r>
      <w:proofErr w:type="spellStart"/>
      <w:r w:rsidR="00323F2A" w:rsidRPr="00413C4F">
        <w:rPr>
          <w:rFonts w:ascii="Trebuchet MS" w:hAnsi="Trebuchet MS"/>
          <w:sz w:val="18"/>
          <w:szCs w:val="18"/>
          <w:lang w:val="en-US"/>
        </w:rPr>
        <w:t>admisibilităţii</w:t>
      </w:r>
      <w:proofErr w:type="spellEnd"/>
      <w:r w:rsidR="00323F2A" w:rsidRPr="00413C4F">
        <w:rPr>
          <w:rFonts w:ascii="Trebuchet MS" w:hAnsi="Trebuchet MS"/>
          <w:sz w:val="18"/>
          <w:szCs w:val="18"/>
          <w:lang w:val="en-US"/>
        </w:rPr>
        <w:t xml:space="preserve"> P.M.U.D.</w:t>
      </w:r>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pentru</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elementele</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ajutătoare</w:t>
      </w:r>
      <w:proofErr w:type="spellEnd"/>
      <w:r w:rsidR="00323F2A" w:rsidRPr="00413C4F">
        <w:rPr>
          <w:rFonts w:ascii="Trebuchet MS" w:hAnsi="Trebuchet MS"/>
          <w:sz w:val="18"/>
          <w:szCs w:val="18"/>
          <w:lang w:val="en-US"/>
        </w:rPr>
        <w:t xml:space="preserve"> </w:t>
      </w:r>
      <w:proofErr w:type="spellStart"/>
      <w:r w:rsidR="00323F2A" w:rsidRPr="00413C4F">
        <w:rPr>
          <w:rFonts w:ascii="Trebuchet MS" w:hAnsi="Trebuchet MS"/>
          <w:sz w:val="18"/>
          <w:szCs w:val="18"/>
          <w:lang w:val="en-US"/>
        </w:rPr>
        <w:t>aferente</w:t>
      </w:r>
      <w:proofErr w:type="spellEnd"/>
      <w:r w:rsidR="00323F2A" w:rsidRPr="00413C4F">
        <w:rPr>
          <w:rFonts w:ascii="Trebuchet MS" w:hAnsi="Trebuchet MS"/>
          <w:sz w:val="18"/>
          <w:szCs w:val="18"/>
          <w:lang w:val="en-US"/>
        </w:rPr>
        <w:t xml:space="preserve"> </w:t>
      </w:r>
      <w:proofErr w:type="spellStart"/>
      <w:r w:rsidR="00323F2A" w:rsidRPr="00413C4F">
        <w:rPr>
          <w:rFonts w:ascii="Trebuchet MS" w:hAnsi="Trebuchet MS"/>
          <w:sz w:val="18"/>
          <w:szCs w:val="18"/>
          <w:lang w:val="en-US"/>
        </w:rPr>
        <w:t>fiecărui</w:t>
      </w:r>
      <w:proofErr w:type="spellEnd"/>
      <w:r w:rsidR="00323F2A" w:rsidRPr="00413C4F">
        <w:rPr>
          <w:rFonts w:ascii="Trebuchet MS" w:hAnsi="Trebuchet MS"/>
          <w:sz w:val="18"/>
          <w:szCs w:val="18"/>
          <w:lang w:val="en-US"/>
        </w:rPr>
        <w:t xml:space="preserve"> sub-</w:t>
      </w:r>
      <w:proofErr w:type="spellStart"/>
      <w:r w:rsidR="00323F2A" w:rsidRPr="00413C4F">
        <w:rPr>
          <w:rFonts w:ascii="Trebuchet MS" w:hAnsi="Trebuchet MS"/>
          <w:sz w:val="18"/>
          <w:szCs w:val="18"/>
          <w:lang w:val="en-US"/>
        </w:rPr>
        <w:t>criteriu</w:t>
      </w:r>
      <w:proofErr w:type="spellEnd"/>
      <w:r w:rsidR="003036E4" w:rsidRPr="00413C4F">
        <w:rPr>
          <w:rFonts w:ascii="Trebuchet MS" w:hAnsi="Trebuchet MS"/>
          <w:sz w:val="18"/>
          <w:szCs w:val="18"/>
          <w:lang w:val="en-US"/>
        </w:rPr>
        <w:t xml:space="preserve"> de la </w:t>
      </w:r>
      <w:proofErr w:type="spellStart"/>
      <w:r w:rsidR="003036E4" w:rsidRPr="00413C4F">
        <w:rPr>
          <w:rFonts w:ascii="Trebuchet MS" w:hAnsi="Trebuchet MS"/>
          <w:sz w:val="18"/>
          <w:szCs w:val="18"/>
          <w:lang w:val="en-US"/>
        </w:rPr>
        <w:t>finalul</w:t>
      </w:r>
      <w:proofErr w:type="spellEnd"/>
      <w:r w:rsidR="003036E4" w:rsidRPr="00413C4F">
        <w:rPr>
          <w:rFonts w:ascii="Trebuchet MS" w:hAnsi="Trebuchet MS"/>
          <w:sz w:val="18"/>
          <w:szCs w:val="18"/>
          <w:lang w:val="en-US"/>
        </w:rPr>
        <w:t xml:space="preserve"> </w:t>
      </w:r>
      <w:proofErr w:type="spellStart"/>
      <w:r w:rsidR="003036E4" w:rsidRPr="00413C4F">
        <w:rPr>
          <w:rFonts w:ascii="Trebuchet MS" w:hAnsi="Trebuchet MS"/>
          <w:sz w:val="18"/>
          <w:szCs w:val="18"/>
          <w:lang w:val="en-US"/>
        </w:rPr>
        <w:t>grilei</w:t>
      </w:r>
      <w:proofErr w:type="spellEnd"/>
      <w:r w:rsidRPr="00413C4F">
        <w:rPr>
          <w:rFonts w:ascii="Trebuchet MS" w:hAnsi="Trebuchet MS"/>
          <w:sz w:val="18"/>
          <w:szCs w:val="18"/>
          <w:lang w:val="en-US"/>
        </w:rPr>
        <w:t>;</w:t>
      </w:r>
      <w:r w:rsidRPr="00413C4F">
        <w:rPr>
          <w:rStyle w:val="FootnoteReference"/>
          <w:rFonts w:ascii="Trebuchet MS" w:hAnsi="Trebuchet MS"/>
        </w:rPr>
        <w:t xml:space="preserve"> </w:t>
      </w:r>
    </w:p>
  </w:footnote>
  <w:footnote w:id="5">
    <w:p w:rsidR="00F24EAF" w:rsidRPr="00413C4F" w:rsidRDefault="00F24EAF" w:rsidP="00F24EAF">
      <w:pPr>
        <w:pStyle w:val="FootnoteText"/>
        <w:jc w:val="both"/>
        <w:rPr>
          <w:rFonts w:ascii="Trebuchet MS" w:hAnsi="Trebuchet MS"/>
          <w:sz w:val="18"/>
          <w:szCs w:val="18"/>
        </w:rPr>
      </w:pPr>
      <w:r w:rsidRPr="00FD047E">
        <w:rPr>
          <w:rStyle w:val="FootnoteReference"/>
          <w:sz w:val="18"/>
          <w:szCs w:val="18"/>
        </w:rPr>
        <w:footnoteRef/>
      </w:r>
      <w:r w:rsidRPr="00FD047E">
        <w:rPr>
          <w:sz w:val="18"/>
          <w:szCs w:val="18"/>
        </w:rPr>
        <w:t xml:space="preserve"> </w:t>
      </w:r>
      <w:r w:rsidRPr="00413C4F">
        <w:rPr>
          <w:rFonts w:ascii="Trebuchet MS" w:hAnsi="Trebuchet MS"/>
          <w:sz w:val="18"/>
          <w:szCs w:val="18"/>
        </w:rPr>
        <w:t xml:space="preserve">Verificarea criteriilor de admisibilitate aferente capitolului 3 </w:t>
      </w:r>
      <w:r w:rsidRPr="00413C4F">
        <w:rPr>
          <w:rFonts w:ascii="Trebuchet MS" w:hAnsi="Trebuchet MS"/>
          <w:i/>
          <w:sz w:val="18"/>
          <w:szCs w:val="18"/>
        </w:rPr>
        <w:t>- Model de transport</w:t>
      </w:r>
      <w:r w:rsidRPr="00413C4F">
        <w:rPr>
          <w:rFonts w:ascii="Trebuchet MS" w:hAnsi="Trebuchet MS"/>
          <w:sz w:val="18"/>
          <w:szCs w:val="18"/>
        </w:rPr>
        <w:t xml:space="preserve"> se va realiza pe baza părţilor scrise şi desenate ale P.M.U.D. Având în vedere caracterul complex, verificarea informaţiilor din softul de transport </w:t>
      </w:r>
      <w:r w:rsidR="00CA04D6" w:rsidRPr="00413C4F">
        <w:rPr>
          <w:rFonts w:ascii="Trebuchet MS" w:hAnsi="Trebuchet MS"/>
          <w:sz w:val="18"/>
          <w:szCs w:val="18"/>
        </w:rPr>
        <w:t xml:space="preserve">este </w:t>
      </w:r>
      <w:r w:rsidRPr="00413C4F">
        <w:rPr>
          <w:rFonts w:ascii="Trebuchet MS" w:hAnsi="Trebuchet MS"/>
          <w:sz w:val="18"/>
          <w:szCs w:val="18"/>
        </w:rPr>
        <w:t xml:space="preserve">opţională.  </w:t>
      </w:r>
    </w:p>
  </w:footnote>
  <w:footnote w:id="6">
    <w:p w:rsidR="00F24EAF" w:rsidRPr="00D57341" w:rsidRDefault="00F24EAF" w:rsidP="00F24EAF">
      <w:pPr>
        <w:pStyle w:val="FootnoteText"/>
        <w:rPr>
          <w:lang w:val="en-US"/>
        </w:rPr>
      </w:pPr>
      <w:r>
        <w:rPr>
          <w:rStyle w:val="FootnoteReference"/>
        </w:rPr>
        <w:footnoteRef/>
      </w:r>
      <w:r>
        <w:t xml:space="preserve"> </w:t>
      </w:r>
      <w:proofErr w:type="spellStart"/>
      <w:r w:rsidRPr="00D57341">
        <w:rPr>
          <w:sz w:val="18"/>
          <w:szCs w:val="18"/>
          <w:lang w:val="en-US"/>
        </w:rPr>
        <w:t>Pentru</w:t>
      </w:r>
      <w:proofErr w:type="spellEnd"/>
      <w:r w:rsidRPr="00D57341">
        <w:rPr>
          <w:sz w:val="18"/>
          <w:szCs w:val="18"/>
          <w:lang w:val="en-US"/>
        </w:rPr>
        <w:t xml:space="preserve"> </w:t>
      </w:r>
      <w:proofErr w:type="spellStart"/>
      <w:r w:rsidR="00CA04D6">
        <w:rPr>
          <w:sz w:val="18"/>
          <w:szCs w:val="18"/>
          <w:lang w:val="en-US"/>
        </w:rPr>
        <w:t>orașele</w:t>
      </w:r>
      <w:proofErr w:type="spellEnd"/>
      <w:r w:rsidR="00CA04D6">
        <w:rPr>
          <w:sz w:val="18"/>
          <w:szCs w:val="18"/>
          <w:lang w:val="en-US"/>
        </w:rPr>
        <w:t>/</w:t>
      </w:r>
      <w:proofErr w:type="spellStart"/>
      <w:r w:rsidRPr="00D57341">
        <w:rPr>
          <w:sz w:val="18"/>
          <w:szCs w:val="18"/>
          <w:lang w:val="en-US"/>
        </w:rPr>
        <w:t>municipiile</w:t>
      </w:r>
      <w:proofErr w:type="spellEnd"/>
      <w:r w:rsidRPr="00D57341">
        <w:rPr>
          <w:sz w:val="18"/>
          <w:szCs w:val="18"/>
          <w:lang w:val="en-US"/>
        </w:rPr>
        <w:t xml:space="preserve"> de rang 2</w:t>
      </w:r>
      <w:r w:rsidR="00CA04D6">
        <w:rPr>
          <w:sz w:val="18"/>
          <w:szCs w:val="18"/>
          <w:lang w:val="en-US"/>
        </w:rPr>
        <w:t xml:space="preserve"> </w:t>
      </w:r>
      <w:proofErr w:type="spellStart"/>
      <w:r w:rsidR="00CA04D6">
        <w:rPr>
          <w:sz w:val="18"/>
          <w:szCs w:val="18"/>
          <w:lang w:val="en-US"/>
        </w:rPr>
        <w:t>și</w:t>
      </w:r>
      <w:proofErr w:type="spellEnd"/>
      <w:r w:rsidR="00CA04D6">
        <w:rPr>
          <w:sz w:val="18"/>
          <w:szCs w:val="18"/>
          <w:lang w:val="en-US"/>
        </w:rPr>
        <w:t xml:space="preserve"> 3</w:t>
      </w:r>
      <w:r w:rsidRPr="00D57341">
        <w:rPr>
          <w:sz w:val="18"/>
          <w:szCs w:val="18"/>
          <w:lang w:val="en-US"/>
        </w:rPr>
        <w:t xml:space="preserve"> nu </w:t>
      </w:r>
      <w:proofErr w:type="spellStart"/>
      <w:r w:rsidRPr="00D57341">
        <w:rPr>
          <w:sz w:val="18"/>
          <w:szCs w:val="18"/>
          <w:lang w:val="en-US"/>
        </w:rPr>
        <w:t>este</w:t>
      </w:r>
      <w:proofErr w:type="spellEnd"/>
      <w:r w:rsidRPr="00D57341">
        <w:rPr>
          <w:sz w:val="18"/>
          <w:szCs w:val="18"/>
          <w:lang w:val="en-US"/>
        </w:rPr>
        <w:t xml:space="preserve"> </w:t>
      </w:r>
      <w:proofErr w:type="spellStart"/>
      <w:r w:rsidRPr="00D57341">
        <w:rPr>
          <w:sz w:val="18"/>
          <w:szCs w:val="18"/>
          <w:lang w:val="en-US"/>
        </w:rPr>
        <w:t>obligatorie</w:t>
      </w:r>
      <w:proofErr w:type="spellEnd"/>
      <w:r w:rsidRPr="00D57341">
        <w:rPr>
          <w:sz w:val="18"/>
          <w:szCs w:val="18"/>
          <w:lang w:val="en-US"/>
        </w:rPr>
        <w:t xml:space="preserve"> </w:t>
      </w:r>
      <w:proofErr w:type="spellStart"/>
      <w:r w:rsidRPr="00D57341">
        <w:rPr>
          <w:sz w:val="18"/>
          <w:szCs w:val="18"/>
          <w:lang w:val="en-US"/>
        </w:rPr>
        <w:t>dezvoltarea</w:t>
      </w:r>
      <w:proofErr w:type="spellEnd"/>
      <w:r w:rsidRPr="00D57341">
        <w:rPr>
          <w:sz w:val="18"/>
          <w:szCs w:val="18"/>
          <w:lang w:val="en-US"/>
        </w:rPr>
        <w:t xml:space="preserve"> </w:t>
      </w:r>
      <w:proofErr w:type="spellStart"/>
      <w:r w:rsidRPr="00D57341">
        <w:rPr>
          <w:sz w:val="18"/>
          <w:szCs w:val="18"/>
          <w:lang w:val="en-US"/>
        </w:rPr>
        <w:t>mai</w:t>
      </w:r>
      <w:proofErr w:type="spellEnd"/>
      <w:r w:rsidRPr="00D57341">
        <w:rPr>
          <w:sz w:val="18"/>
          <w:szCs w:val="18"/>
          <w:lang w:val="en-US"/>
        </w:rPr>
        <w:t xml:space="preserve"> </w:t>
      </w:r>
      <w:proofErr w:type="spellStart"/>
      <w:r w:rsidRPr="00D57341">
        <w:rPr>
          <w:sz w:val="18"/>
          <w:szCs w:val="18"/>
          <w:lang w:val="en-US"/>
        </w:rPr>
        <w:t>multor</w:t>
      </w:r>
      <w:proofErr w:type="spellEnd"/>
      <w:r w:rsidRPr="00D57341">
        <w:rPr>
          <w:sz w:val="18"/>
          <w:szCs w:val="18"/>
          <w:lang w:val="en-US"/>
        </w:rPr>
        <w:t xml:space="preserve"> </w:t>
      </w:r>
      <w:proofErr w:type="spellStart"/>
      <w:r w:rsidRPr="00D57341">
        <w:rPr>
          <w:sz w:val="18"/>
          <w:szCs w:val="18"/>
          <w:lang w:val="en-US"/>
        </w:rPr>
        <w:t>scenarii</w:t>
      </w:r>
      <w:proofErr w:type="spellEnd"/>
      <w:r w:rsidRPr="00D57341">
        <w:rPr>
          <w:sz w:val="18"/>
          <w:szCs w:val="18"/>
          <w:lang w:val="en-US"/>
        </w:rPr>
        <w:t xml:space="preserve"> “A face </w:t>
      </w:r>
      <w:proofErr w:type="spellStart"/>
      <w:r w:rsidRPr="00D57341">
        <w:rPr>
          <w:sz w:val="18"/>
          <w:szCs w:val="18"/>
          <w:lang w:val="en-US"/>
        </w:rPr>
        <w:t>ceva</w:t>
      </w:r>
      <w:proofErr w:type="spellEnd"/>
      <w:r w:rsidRPr="00D57341">
        <w:rPr>
          <w:sz w:val="18"/>
          <w:szCs w:val="18"/>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459" w:type="dxa"/>
      <w:tblInd w:w="108" w:type="dxa"/>
      <w:tblBorders>
        <w:bottom w:val="single" w:sz="4" w:space="0" w:color="003366"/>
      </w:tblBorders>
      <w:tblLook w:val="04A0" w:firstRow="1" w:lastRow="0" w:firstColumn="1" w:lastColumn="0" w:noHBand="0" w:noVBand="1"/>
    </w:tblPr>
    <w:tblGrid>
      <w:gridCol w:w="8041"/>
      <w:gridCol w:w="6418"/>
    </w:tblGrid>
    <w:tr w:rsidR="003036E4" w:rsidTr="003036E4">
      <w:tc>
        <w:tcPr>
          <w:tcW w:w="8041" w:type="dxa"/>
          <w:tcBorders>
            <w:top w:val="nil"/>
            <w:left w:val="nil"/>
            <w:bottom w:val="single" w:sz="4" w:space="0" w:color="333333"/>
            <w:right w:val="nil"/>
          </w:tcBorders>
        </w:tcPr>
        <w:p w:rsidR="003036E4" w:rsidRDefault="003036E4">
          <w:pPr>
            <w:tabs>
              <w:tab w:val="left" w:pos="5295"/>
            </w:tabs>
            <w:spacing w:after="0"/>
            <w:rPr>
              <w:rFonts w:ascii="Trebuchet MS" w:hAnsi="Trebuchet MS" w:cs="Arial"/>
              <w:sz w:val="14"/>
              <w:szCs w:val="24"/>
            </w:rPr>
          </w:pPr>
          <w:r>
            <w:rPr>
              <w:rFonts w:cs="Arial"/>
              <w:sz w:val="14"/>
            </w:rPr>
            <w:t>Programul Operaţional Regional 2014-2020</w:t>
          </w:r>
          <w:r>
            <w:rPr>
              <w:rFonts w:cs="Arial"/>
              <w:sz w:val="14"/>
            </w:rPr>
            <w:tab/>
          </w:r>
        </w:p>
        <w:p w:rsidR="003036E4" w:rsidRDefault="003036E4">
          <w:pPr>
            <w:tabs>
              <w:tab w:val="center" w:pos="4536"/>
              <w:tab w:val="right" w:pos="9072"/>
            </w:tabs>
            <w:spacing w:after="0"/>
            <w:rPr>
              <w:rFonts w:ascii="Trebuchet MS" w:hAnsi="Trebuchet MS" w:cs="Arial"/>
              <w:sz w:val="14"/>
              <w:szCs w:val="24"/>
            </w:rPr>
          </w:pPr>
        </w:p>
      </w:tc>
      <w:tc>
        <w:tcPr>
          <w:tcW w:w="6418" w:type="dxa"/>
          <w:tcBorders>
            <w:top w:val="nil"/>
            <w:left w:val="nil"/>
            <w:bottom w:val="single" w:sz="4" w:space="0" w:color="333333"/>
            <w:right w:val="nil"/>
          </w:tcBorders>
        </w:tcPr>
        <w:p w:rsidR="003036E4" w:rsidRDefault="003036E4">
          <w:pPr>
            <w:tabs>
              <w:tab w:val="center" w:pos="4536"/>
              <w:tab w:val="right" w:pos="9072"/>
            </w:tabs>
            <w:spacing w:after="0"/>
            <w:jc w:val="center"/>
            <w:rPr>
              <w:rFonts w:ascii="Trebuchet MS" w:hAnsi="Trebuchet MS" w:cs="Arial"/>
              <w:sz w:val="14"/>
              <w:szCs w:val="24"/>
            </w:rPr>
          </w:pPr>
        </w:p>
      </w:tc>
    </w:tr>
    <w:tr w:rsidR="003036E4" w:rsidTr="003036E4">
      <w:trPr>
        <w:cantSplit/>
      </w:trPr>
      <w:tc>
        <w:tcPr>
          <w:tcW w:w="14459" w:type="dxa"/>
          <w:gridSpan w:val="2"/>
          <w:tcBorders>
            <w:top w:val="nil"/>
            <w:left w:val="nil"/>
            <w:bottom w:val="nil"/>
            <w:right w:val="nil"/>
          </w:tcBorders>
        </w:tcPr>
        <w:p w:rsidR="00ED021B" w:rsidRDefault="00ED021B">
          <w:pPr>
            <w:tabs>
              <w:tab w:val="center" w:pos="4536"/>
              <w:tab w:val="right" w:pos="9072"/>
            </w:tabs>
            <w:spacing w:after="0"/>
            <w:jc w:val="right"/>
            <w:rPr>
              <w:rFonts w:cs="Arial"/>
              <w:bCs/>
              <w:sz w:val="14"/>
            </w:rPr>
          </w:pPr>
        </w:p>
        <w:p w:rsidR="00ED021B" w:rsidRDefault="00ED021B">
          <w:pPr>
            <w:tabs>
              <w:tab w:val="center" w:pos="4536"/>
              <w:tab w:val="right" w:pos="9072"/>
            </w:tabs>
            <w:spacing w:after="0"/>
            <w:jc w:val="right"/>
            <w:rPr>
              <w:rFonts w:cs="Arial"/>
              <w:bCs/>
              <w:sz w:val="14"/>
            </w:rPr>
          </w:pPr>
          <w:r w:rsidRPr="00EE01CD">
            <w:rPr>
              <w:b/>
              <w:bCs/>
              <w:i/>
              <w:color w:val="808080"/>
              <w:sz w:val="14"/>
            </w:rPr>
            <w:t>Ghidul Solicitantului – Condiții specifice de accesare a fondurilor în cadrul apelurilor</w:t>
          </w:r>
          <w:r w:rsidR="00CC45CD">
            <w:rPr>
              <w:b/>
              <w:bCs/>
              <w:i/>
              <w:color w:val="808080"/>
              <w:sz w:val="14"/>
            </w:rPr>
            <w:t xml:space="preserve"> de proiecte cu numărul POR/2019</w:t>
          </w:r>
          <w:r w:rsidRPr="00EE01CD">
            <w:rPr>
              <w:b/>
              <w:bCs/>
              <w:i/>
              <w:color w:val="808080"/>
              <w:sz w:val="14"/>
            </w:rPr>
            <w:t>/3/3.2/2/7 RE</w:t>
          </w:r>
          <w:r w:rsidR="00CC45CD">
            <w:rPr>
              <w:b/>
              <w:bCs/>
              <w:i/>
              <w:color w:val="808080"/>
              <w:sz w:val="14"/>
            </w:rPr>
            <w:t>GIUNI/în parteneriat și POR/2019</w:t>
          </w:r>
          <w:r w:rsidRPr="00EE01CD">
            <w:rPr>
              <w:b/>
              <w:bCs/>
              <w:i/>
              <w:color w:val="808080"/>
              <w:sz w:val="14"/>
            </w:rPr>
            <w:t>/3/3.2/2/ITI/în parteneriat</w:t>
          </w:r>
        </w:p>
        <w:p w:rsidR="003036E4" w:rsidRDefault="003036E4">
          <w:pPr>
            <w:tabs>
              <w:tab w:val="center" w:pos="4536"/>
              <w:tab w:val="right" w:pos="9072"/>
            </w:tabs>
            <w:spacing w:after="0"/>
            <w:jc w:val="right"/>
            <w:rPr>
              <w:rFonts w:ascii="Trebuchet MS" w:hAnsi="Trebuchet MS" w:cs="Arial"/>
              <w:bCs/>
              <w:sz w:val="14"/>
              <w:szCs w:val="24"/>
            </w:rPr>
          </w:pPr>
          <w:r>
            <w:rPr>
              <w:rFonts w:cs="Arial"/>
              <w:bCs/>
              <w:sz w:val="14"/>
            </w:rPr>
            <w:t>Anexa 3.2.2.a</w:t>
          </w:r>
        </w:p>
        <w:p w:rsidR="003036E4" w:rsidRDefault="003036E4">
          <w:pPr>
            <w:tabs>
              <w:tab w:val="center" w:pos="4536"/>
              <w:tab w:val="right" w:pos="9072"/>
            </w:tabs>
            <w:spacing w:after="0"/>
            <w:jc w:val="right"/>
            <w:rPr>
              <w:rFonts w:ascii="Trebuchet MS" w:hAnsi="Trebuchet MS" w:cs="Arial"/>
              <w:bCs/>
              <w:sz w:val="14"/>
              <w:szCs w:val="24"/>
            </w:rPr>
          </w:pPr>
        </w:p>
      </w:tc>
    </w:tr>
  </w:tbl>
  <w:p w:rsidR="003036E4" w:rsidRDefault="003036E4" w:rsidP="003036E4">
    <w:pPr>
      <w:tabs>
        <w:tab w:val="center" w:pos="4536"/>
        <w:tab w:val="right" w:pos="9072"/>
      </w:tabs>
      <w:spacing w:after="0"/>
      <w:rPr>
        <w:lang w:eastAsia="ro-RO"/>
      </w:rPr>
    </w:pPr>
  </w:p>
  <w:p w:rsidR="000D6409" w:rsidRPr="003036E4" w:rsidRDefault="000D6409" w:rsidP="003036E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3529A6"/>
    <w:multiLevelType w:val="hybridMultilevel"/>
    <w:tmpl w:val="6D00FC4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6F404BC5"/>
    <w:multiLevelType w:val="hybridMultilevel"/>
    <w:tmpl w:val="B3D2088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D35"/>
    <w:rsid w:val="000014A2"/>
    <w:rsid w:val="00002884"/>
    <w:rsid w:val="0000334C"/>
    <w:rsid w:val="00003C2B"/>
    <w:rsid w:val="000043EF"/>
    <w:rsid w:val="00004FFE"/>
    <w:rsid w:val="00005234"/>
    <w:rsid w:val="0000568B"/>
    <w:rsid w:val="00006A1E"/>
    <w:rsid w:val="0000779F"/>
    <w:rsid w:val="0001289C"/>
    <w:rsid w:val="00014528"/>
    <w:rsid w:val="0001670E"/>
    <w:rsid w:val="00016CD7"/>
    <w:rsid w:val="0001796B"/>
    <w:rsid w:val="00020255"/>
    <w:rsid w:val="0002334D"/>
    <w:rsid w:val="00023A17"/>
    <w:rsid w:val="000277EB"/>
    <w:rsid w:val="00030473"/>
    <w:rsid w:val="000326C1"/>
    <w:rsid w:val="000359B8"/>
    <w:rsid w:val="00035F35"/>
    <w:rsid w:val="0003702E"/>
    <w:rsid w:val="00040476"/>
    <w:rsid w:val="0004054E"/>
    <w:rsid w:val="0004120C"/>
    <w:rsid w:val="00041A5A"/>
    <w:rsid w:val="00042066"/>
    <w:rsid w:val="00042577"/>
    <w:rsid w:val="00042F18"/>
    <w:rsid w:val="000443B5"/>
    <w:rsid w:val="00044ED2"/>
    <w:rsid w:val="000465BB"/>
    <w:rsid w:val="000479C9"/>
    <w:rsid w:val="00053B1D"/>
    <w:rsid w:val="00054B3B"/>
    <w:rsid w:val="000577FC"/>
    <w:rsid w:val="0006148F"/>
    <w:rsid w:val="00061C59"/>
    <w:rsid w:val="00063086"/>
    <w:rsid w:val="0006318B"/>
    <w:rsid w:val="00063CF7"/>
    <w:rsid w:val="00064203"/>
    <w:rsid w:val="00064B02"/>
    <w:rsid w:val="00064FF7"/>
    <w:rsid w:val="00065CEC"/>
    <w:rsid w:val="000670BB"/>
    <w:rsid w:val="00070F89"/>
    <w:rsid w:val="00073BBE"/>
    <w:rsid w:val="0007409D"/>
    <w:rsid w:val="000753F4"/>
    <w:rsid w:val="00075A4B"/>
    <w:rsid w:val="00077A07"/>
    <w:rsid w:val="00077D32"/>
    <w:rsid w:val="000811C9"/>
    <w:rsid w:val="00081628"/>
    <w:rsid w:val="0008258D"/>
    <w:rsid w:val="00082A6B"/>
    <w:rsid w:val="00085D34"/>
    <w:rsid w:val="00086032"/>
    <w:rsid w:val="0009030A"/>
    <w:rsid w:val="00091091"/>
    <w:rsid w:val="00091C06"/>
    <w:rsid w:val="00091FB7"/>
    <w:rsid w:val="000940B1"/>
    <w:rsid w:val="0009434A"/>
    <w:rsid w:val="00095183"/>
    <w:rsid w:val="0009572F"/>
    <w:rsid w:val="00096043"/>
    <w:rsid w:val="00096AD0"/>
    <w:rsid w:val="00097988"/>
    <w:rsid w:val="000A0791"/>
    <w:rsid w:val="000A0F07"/>
    <w:rsid w:val="000A2105"/>
    <w:rsid w:val="000A56C6"/>
    <w:rsid w:val="000A5912"/>
    <w:rsid w:val="000A61D6"/>
    <w:rsid w:val="000A6947"/>
    <w:rsid w:val="000A74AF"/>
    <w:rsid w:val="000A7852"/>
    <w:rsid w:val="000B029E"/>
    <w:rsid w:val="000B18B0"/>
    <w:rsid w:val="000B3FA9"/>
    <w:rsid w:val="000B5C7B"/>
    <w:rsid w:val="000B7704"/>
    <w:rsid w:val="000C0954"/>
    <w:rsid w:val="000C1F65"/>
    <w:rsid w:val="000C2D35"/>
    <w:rsid w:val="000C2FCD"/>
    <w:rsid w:val="000C4FA1"/>
    <w:rsid w:val="000C5221"/>
    <w:rsid w:val="000C54CD"/>
    <w:rsid w:val="000C65F8"/>
    <w:rsid w:val="000D081F"/>
    <w:rsid w:val="000D0F9F"/>
    <w:rsid w:val="000D1AB0"/>
    <w:rsid w:val="000D2281"/>
    <w:rsid w:val="000D316B"/>
    <w:rsid w:val="000D3A24"/>
    <w:rsid w:val="000D6409"/>
    <w:rsid w:val="000D6DB1"/>
    <w:rsid w:val="000E0C23"/>
    <w:rsid w:val="000E0C48"/>
    <w:rsid w:val="000E1946"/>
    <w:rsid w:val="000E3708"/>
    <w:rsid w:val="000E4412"/>
    <w:rsid w:val="000E494D"/>
    <w:rsid w:val="000E582E"/>
    <w:rsid w:val="000E5856"/>
    <w:rsid w:val="000E5A4E"/>
    <w:rsid w:val="000F11E3"/>
    <w:rsid w:val="000F410A"/>
    <w:rsid w:val="000F5835"/>
    <w:rsid w:val="000F6D44"/>
    <w:rsid w:val="000F6EA9"/>
    <w:rsid w:val="000F7F32"/>
    <w:rsid w:val="0010091B"/>
    <w:rsid w:val="001011C1"/>
    <w:rsid w:val="00102A40"/>
    <w:rsid w:val="00103C8A"/>
    <w:rsid w:val="0010444D"/>
    <w:rsid w:val="00104E9C"/>
    <w:rsid w:val="00105EAC"/>
    <w:rsid w:val="00107DF8"/>
    <w:rsid w:val="001104A7"/>
    <w:rsid w:val="0011085D"/>
    <w:rsid w:val="00111734"/>
    <w:rsid w:val="0011335C"/>
    <w:rsid w:val="00115273"/>
    <w:rsid w:val="00115C01"/>
    <w:rsid w:val="00117243"/>
    <w:rsid w:val="00117278"/>
    <w:rsid w:val="00123D5F"/>
    <w:rsid w:val="00123FE7"/>
    <w:rsid w:val="00125870"/>
    <w:rsid w:val="00125D84"/>
    <w:rsid w:val="00126DE0"/>
    <w:rsid w:val="00127A69"/>
    <w:rsid w:val="00127E48"/>
    <w:rsid w:val="001301C4"/>
    <w:rsid w:val="001305F8"/>
    <w:rsid w:val="00130C60"/>
    <w:rsid w:val="00132142"/>
    <w:rsid w:val="00132968"/>
    <w:rsid w:val="00134BE3"/>
    <w:rsid w:val="00136534"/>
    <w:rsid w:val="00136746"/>
    <w:rsid w:val="00136CA7"/>
    <w:rsid w:val="00136EEA"/>
    <w:rsid w:val="00137D04"/>
    <w:rsid w:val="00137E49"/>
    <w:rsid w:val="00141117"/>
    <w:rsid w:val="00141CE1"/>
    <w:rsid w:val="00145383"/>
    <w:rsid w:val="00150044"/>
    <w:rsid w:val="00150D3E"/>
    <w:rsid w:val="0015221D"/>
    <w:rsid w:val="00152433"/>
    <w:rsid w:val="00154372"/>
    <w:rsid w:val="0015469A"/>
    <w:rsid w:val="00160F25"/>
    <w:rsid w:val="0016223D"/>
    <w:rsid w:val="00165C85"/>
    <w:rsid w:val="00166095"/>
    <w:rsid w:val="0016669C"/>
    <w:rsid w:val="001668BB"/>
    <w:rsid w:val="00171454"/>
    <w:rsid w:val="00171765"/>
    <w:rsid w:val="001743A9"/>
    <w:rsid w:val="00175775"/>
    <w:rsid w:val="001760C7"/>
    <w:rsid w:val="00181295"/>
    <w:rsid w:val="00181EA8"/>
    <w:rsid w:val="00183B1F"/>
    <w:rsid w:val="00185205"/>
    <w:rsid w:val="00186CD9"/>
    <w:rsid w:val="001872BB"/>
    <w:rsid w:val="001878E2"/>
    <w:rsid w:val="0019115C"/>
    <w:rsid w:val="00191A82"/>
    <w:rsid w:val="0019425D"/>
    <w:rsid w:val="0019546A"/>
    <w:rsid w:val="001A0846"/>
    <w:rsid w:val="001A0A31"/>
    <w:rsid w:val="001A15D0"/>
    <w:rsid w:val="001A2557"/>
    <w:rsid w:val="001A3A6C"/>
    <w:rsid w:val="001A3ACA"/>
    <w:rsid w:val="001A472D"/>
    <w:rsid w:val="001A4814"/>
    <w:rsid w:val="001A5608"/>
    <w:rsid w:val="001B0800"/>
    <w:rsid w:val="001B2EF0"/>
    <w:rsid w:val="001B395D"/>
    <w:rsid w:val="001B4B3B"/>
    <w:rsid w:val="001B52B2"/>
    <w:rsid w:val="001B6E71"/>
    <w:rsid w:val="001B6FF4"/>
    <w:rsid w:val="001C063A"/>
    <w:rsid w:val="001C384A"/>
    <w:rsid w:val="001C3D5D"/>
    <w:rsid w:val="001C4D48"/>
    <w:rsid w:val="001C5FF8"/>
    <w:rsid w:val="001C66A4"/>
    <w:rsid w:val="001C6FA3"/>
    <w:rsid w:val="001D0372"/>
    <w:rsid w:val="001D19B8"/>
    <w:rsid w:val="001D2321"/>
    <w:rsid w:val="001D285A"/>
    <w:rsid w:val="001D2AFB"/>
    <w:rsid w:val="001D3D98"/>
    <w:rsid w:val="001D4403"/>
    <w:rsid w:val="001D4AD4"/>
    <w:rsid w:val="001D4E5C"/>
    <w:rsid w:val="001D5C25"/>
    <w:rsid w:val="001D5DC6"/>
    <w:rsid w:val="001D7CDF"/>
    <w:rsid w:val="001E1B2B"/>
    <w:rsid w:val="001E2DD8"/>
    <w:rsid w:val="001E3AF9"/>
    <w:rsid w:val="001E43B4"/>
    <w:rsid w:val="001E5E52"/>
    <w:rsid w:val="001E66F6"/>
    <w:rsid w:val="001E6A0F"/>
    <w:rsid w:val="001E7F70"/>
    <w:rsid w:val="001F0361"/>
    <w:rsid w:val="001F0569"/>
    <w:rsid w:val="001F2B82"/>
    <w:rsid w:val="001F420F"/>
    <w:rsid w:val="001F4BE9"/>
    <w:rsid w:val="001F566A"/>
    <w:rsid w:val="001F5DEA"/>
    <w:rsid w:val="001F7401"/>
    <w:rsid w:val="001F75BD"/>
    <w:rsid w:val="001F7875"/>
    <w:rsid w:val="001F7B01"/>
    <w:rsid w:val="002008B2"/>
    <w:rsid w:val="00202760"/>
    <w:rsid w:val="00203239"/>
    <w:rsid w:val="00203930"/>
    <w:rsid w:val="00206BDF"/>
    <w:rsid w:val="002070FD"/>
    <w:rsid w:val="00207611"/>
    <w:rsid w:val="002101B5"/>
    <w:rsid w:val="00210971"/>
    <w:rsid w:val="002131AD"/>
    <w:rsid w:val="00213A9E"/>
    <w:rsid w:val="0021401D"/>
    <w:rsid w:val="00214390"/>
    <w:rsid w:val="002151A5"/>
    <w:rsid w:val="002151C8"/>
    <w:rsid w:val="0021572A"/>
    <w:rsid w:val="0021643E"/>
    <w:rsid w:val="002166E5"/>
    <w:rsid w:val="002223D8"/>
    <w:rsid w:val="002237A1"/>
    <w:rsid w:val="00223981"/>
    <w:rsid w:val="00224052"/>
    <w:rsid w:val="0022552A"/>
    <w:rsid w:val="00225D97"/>
    <w:rsid w:val="00226DEF"/>
    <w:rsid w:val="00227682"/>
    <w:rsid w:val="002311DC"/>
    <w:rsid w:val="002336A2"/>
    <w:rsid w:val="0024056C"/>
    <w:rsid w:val="00240612"/>
    <w:rsid w:val="00241308"/>
    <w:rsid w:val="00241B42"/>
    <w:rsid w:val="00241DD2"/>
    <w:rsid w:val="002420F8"/>
    <w:rsid w:val="002431D2"/>
    <w:rsid w:val="0024481B"/>
    <w:rsid w:val="00245D20"/>
    <w:rsid w:val="0024652D"/>
    <w:rsid w:val="002465F9"/>
    <w:rsid w:val="0024711F"/>
    <w:rsid w:val="00247135"/>
    <w:rsid w:val="0025069C"/>
    <w:rsid w:val="00251F08"/>
    <w:rsid w:val="00253CA9"/>
    <w:rsid w:val="00254B6D"/>
    <w:rsid w:val="00256A15"/>
    <w:rsid w:val="00256FE2"/>
    <w:rsid w:val="002604BF"/>
    <w:rsid w:val="00260CD4"/>
    <w:rsid w:val="00261B85"/>
    <w:rsid w:val="00262BA6"/>
    <w:rsid w:val="00264096"/>
    <w:rsid w:val="00264E82"/>
    <w:rsid w:val="0026583D"/>
    <w:rsid w:val="002712AF"/>
    <w:rsid w:val="0027164D"/>
    <w:rsid w:val="00272383"/>
    <w:rsid w:val="0027514A"/>
    <w:rsid w:val="00275EB8"/>
    <w:rsid w:val="00275F81"/>
    <w:rsid w:val="00276BBA"/>
    <w:rsid w:val="00277103"/>
    <w:rsid w:val="00277C91"/>
    <w:rsid w:val="00280C31"/>
    <w:rsid w:val="002811FC"/>
    <w:rsid w:val="00282316"/>
    <w:rsid w:val="002831FB"/>
    <w:rsid w:val="0028344C"/>
    <w:rsid w:val="00283C30"/>
    <w:rsid w:val="00284E36"/>
    <w:rsid w:val="002851DD"/>
    <w:rsid w:val="00285883"/>
    <w:rsid w:val="00285E5F"/>
    <w:rsid w:val="00286558"/>
    <w:rsid w:val="00286617"/>
    <w:rsid w:val="00290777"/>
    <w:rsid w:val="00291B57"/>
    <w:rsid w:val="002920F0"/>
    <w:rsid w:val="0029216B"/>
    <w:rsid w:val="002921A8"/>
    <w:rsid w:val="00294B74"/>
    <w:rsid w:val="00294F83"/>
    <w:rsid w:val="00295291"/>
    <w:rsid w:val="00295A24"/>
    <w:rsid w:val="00295CFC"/>
    <w:rsid w:val="0029739D"/>
    <w:rsid w:val="002A003E"/>
    <w:rsid w:val="002A1621"/>
    <w:rsid w:val="002A16B8"/>
    <w:rsid w:val="002A1C35"/>
    <w:rsid w:val="002A1F56"/>
    <w:rsid w:val="002A416D"/>
    <w:rsid w:val="002A467B"/>
    <w:rsid w:val="002A4FEB"/>
    <w:rsid w:val="002A6692"/>
    <w:rsid w:val="002B0270"/>
    <w:rsid w:val="002B0A27"/>
    <w:rsid w:val="002B1EA3"/>
    <w:rsid w:val="002B3361"/>
    <w:rsid w:val="002B64AB"/>
    <w:rsid w:val="002B65DA"/>
    <w:rsid w:val="002B6BE1"/>
    <w:rsid w:val="002B716B"/>
    <w:rsid w:val="002C0079"/>
    <w:rsid w:val="002C1F5C"/>
    <w:rsid w:val="002C3822"/>
    <w:rsid w:val="002C5767"/>
    <w:rsid w:val="002C60D7"/>
    <w:rsid w:val="002C6269"/>
    <w:rsid w:val="002C650F"/>
    <w:rsid w:val="002C7B8F"/>
    <w:rsid w:val="002D31F1"/>
    <w:rsid w:val="002D4682"/>
    <w:rsid w:val="002D5208"/>
    <w:rsid w:val="002D52C7"/>
    <w:rsid w:val="002D67C0"/>
    <w:rsid w:val="002D68A2"/>
    <w:rsid w:val="002D72BC"/>
    <w:rsid w:val="002D791B"/>
    <w:rsid w:val="002D7FE9"/>
    <w:rsid w:val="002E087B"/>
    <w:rsid w:val="002E0C20"/>
    <w:rsid w:val="002E2734"/>
    <w:rsid w:val="002E2C0A"/>
    <w:rsid w:val="002E3904"/>
    <w:rsid w:val="002E3EEE"/>
    <w:rsid w:val="002E41FF"/>
    <w:rsid w:val="002E48D8"/>
    <w:rsid w:val="002E76A5"/>
    <w:rsid w:val="002F2007"/>
    <w:rsid w:val="002F301E"/>
    <w:rsid w:val="002F3B5E"/>
    <w:rsid w:val="002F3FA5"/>
    <w:rsid w:val="002F45F1"/>
    <w:rsid w:val="002F51FC"/>
    <w:rsid w:val="002F52E0"/>
    <w:rsid w:val="002F5A55"/>
    <w:rsid w:val="002F6232"/>
    <w:rsid w:val="002F68EC"/>
    <w:rsid w:val="002F716A"/>
    <w:rsid w:val="0030051E"/>
    <w:rsid w:val="00300B3F"/>
    <w:rsid w:val="00301DDD"/>
    <w:rsid w:val="00302280"/>
    <w:rsid w:val="003036E4"/>
    <w:rsid w:val="00305247"/>
    <w:rsid w:val="00310720"/>
    <w:rsid w:val="00311519"/>
    <w:rsid w:val="00312ED6"/>
    <w:rsid w:val="003140ED"/>
    <w:rsid w:val="003151C2"/>
    <w:rsid w:val="00315F32"/>
    <w:rsid w:val="003160E8"/>
    <w:rsid w:val="00316315"/>
    <w:rsid w:val="003163BF"/>
    <w:rsid w:val="003167F1"/>
    <w:rsid w:val="00316C84"/>
    <w:rsid w:val="003211B5"/>
    <w:rsid w:val="00321616"/>
    <w:rsid w:val="00321A4E"/>
    <w:rsid w:val="00322E47"/>
    <w:rsid w:val="00323F2A"/>
    <w:rsid w:val="00326A49"/>
    <w:rsid w:val="003326E7"/>
    <w:rsid w:val="00332B10"/>
    <w:rsid w:val="00333429"/>
    <w:rsid w:val="00336042"/>
    <w:rsid w:val="00336B0E"/>
    <w:rsid w:val="00336C01"/>
    <w:rsid w:val="00340794"/>
    <w:rsid w:val="00343B6D"/>
    <w:rsid w:val="00346FE6"/>
    <w:rsid w:val="0034736C"/>
    <w:rsid w:val="0035119E"/>
    <w:rsid w:val="00351EDC"/>
    <w:rsid w:val="0035404E"/>
    <w:rsid w:val="00354312"/>
    <w:rsid w:val="00355C5A"/>
    <w:rsid w:val="00355D82"/>
    <w:rsid w:val="00356D65"/>
    <w:rsid w:val="00360229"/>
    <w:rsid w:val="00360D9F"/>
    <w:rsid w:val="00361E74"/>
    <w:rsid w:val="0036244A"/>
    <w:rsid w:val="003624B9"/>
    <w:rsid w:val="0036484A"/>
    <w:rsid w:val="00367437"/>
    <w:rsid w:val="00371A6C"/>
    <w:rsid w:val="00373453"/>
    <w:rsid w:val="003738F8"/>
    <w:rsid w:val="00374A2A"/>
    <w:rsid w:val="00374F50"/>
    <w:rsid w:val="0037629F"/>
    <w:rsid w:val="00376899"/>
    <w:rsid w:val="003769F5"/>
    <w:rsid w:val="003804CB"/>
    <w:rsid w:val="0038098F"/>
    <w:rsid w:val="00381114"/>
    <w:rsid w:val="003815D5"/>
    <w:rsid w:val="0038288F"/>
    <w:rsid w:val="003840CB"/>
    <w:rsid w:val="003857C2"/>
    <w:rsid w:val="00385D29"/>
    <w:rsid w:val="00386F2C"/>
    <w:rsid w:val="00387EBC"/>
    <w:rsid w:val="0039024F"/>
    <w:rsid w:val="00391147"/>
    <w:rsid w:val="0039184D"/>
    <w:rsid w:val="00392A64"/>
    <w:rsid w:val="00393729"/>
    <w:rsid w:val="00395CD8"/>
    <w:rsid w:val="00396FB1"/>
    <w:rsid w:val="00397200"/>
    <w:rsid w:val="003972EC"/>
    <w:rsid w:val="00397B83"/>
    <w:rsid w:val="003A081C"/>
    <w:rsid w:val="003A0F83"/>
    <w:rsid w:val="003A3917"/>
    <w:rsid w:val="003A3BFF"/>
    <w:rsid w:val="003A45C2"/>
    <w:rsid w:val="003A4982"/>
    <w:rsid w:val="003A63A7"/>
    <w:rsid w:val="003A7131"/>
    <w:rsid w:val="003B10BD"/>
    <w:rsid w:val="003B3859"/>
    <w:rsid w:val="003B4292"/>
    <w:rsid w:val="003B483E"/>
    <w:rsid w:val="003B4BA8"/>
    <w:rsid w:val="003B6A61"/>
    <w:rsid w:val="003C09F2"/>
    <w:rsid w:val="003C0A88"/>
    <w:rsid w:val="003C1304"/>
    <w:rsid w:val="003C3EED"/>
    <w:rsid w:val="003C4591"/>
    <w:rsid w:val="003C5308"/>
    <w:rsid w:val="003C5377"/>
    <w:rsid w:val="003C6275"/>
    <w:rsid w:val="003C6565"/>
    <w:rsid w:val="003C7249"/>
    <w:rsid w:val="003D0A04"/>
    <w:rsid w:val="003D16A0"/>
    <w:rsid w:val="003D174D"/>
    <w:rsid w:val="003D36E3"/>
    <w:rsid w:val="003D3BE5"/>
    <w:rsid w:val="003D3EB1"/>
    <w:rsid w:val="003D4690"/>
    <w:rsid w:val="003D5C70"/>
    <w:rsid w:val="003D684A"/>
    <w:rsid w:val="003D744E"/>
    <w:rsid w:val="003E0D45"/>
    <w:rsid w:val="003E299A"/>
    <w:rsid w:val="003E622D"/>
    <w:rsid w:val="003F031C"/>
    <w:rsid w:val="003F0572"/>
    <w:rsid w:val="003F1316"/>
    <w:rsid w:val="003F4926"/>
    <w:rsid w:val="003F4D4E"/>
    <w:rsid w:val="003F6582"/>
    <w:rsid w:val="003F714A"/>
    <w:rsid w:val="003F7569"/>
    <w:rsid w:val="003F7BED"/>
    <w:rsid w:val="003F7EE3"/>
    <w:rsid w:val="00401133"/>
    <w:rsid w:val="00401BC3"/>
    <w:rsid w:val="00402025"/>
    <w:rsid w:val="004021A8"/>
    <w:rsid w:val="004075CE"/>
    <w:rsid w:val="0041053E"/>
    <w:rsid w:val="00413968"/>
    <w:rsid w:val="00413C4F"/>
    <w:rsid w:val="00413D33"/>
    <w:rsid w:val="00414246"/>
    <w:rsid w:val="004144B3"/>
    <w:rsid w:val="004147D0"/>
    <w:rsid w:val="004151E7"/>
    <w:rsid w:val="00420049"/>
    <w:rsid w:val="00420755"/>
    <w:rsid w:val="00420F11"/>
    <w:rsid w:val="00426BBC"/>
    <w:rsid w:val="004277D1"/>
    <w:rsid w:val="00427B15"/>
    <w:rsid w:val="00430A72"/>
    <w:rsid w:val="00430C8D"/>
    <w:rsid w:val="00432938"/>
    <w:rsid w:val="00432965"/>
    <w:rsid w:val="0043369A"/>
    <w:rsid w:val="0043471D"/>
    <w:rsid w:val="00434D9E"/>
    <w:rsid w:val="0043682F"/>
    <w:rsid w:val="0043733F"/>
    <w:rsid w:val="0043744D"/>
    <w:rsid w:val="00440161"/>
    <w:rsid w:val="0044028D"/>
    <w:rsid w:val="0044079E"/>
    <w:rsid w:val="00440EDA"/>
    <w:rsid w:val="004425B0"/>
    <w:rsid w:val="00442FC1"/>
    <w:rsid w:val="00444DCF"/>
    <w:rsid w:val="00451A20"/>
    <w:rsid w:val="00454E0B"/>
    <w:rsid w:val="004550D6"/>
    <w:rsid w:val="00460D42"/>
    <w:rsid w:val="00462555"/>
    <w:rsid w:val="00463555"/>
    <w:rsid w:val="00463E3B"/>
    <w:rsid w:val="004665C6"/>
    <w:rsid w:val="00466B53"/>
    <w:rsid w:val="0046701E"/>
    <w:rsid w:val="0047004A"/>
    <w:rsid w:val="00472661"/>
    <w:rsid w:val="0047344D"/>
    <w:rsid w:val="00474169"/>
    <w:rsid w:val="004747C6"/>
    <w:rsid w:val="0047742F"/>
    <w:rsid w:val="004805D4"/>
    <w:rsid w:val="00480676"/>
    <w:rsid w:val="00480DB8"/>
    <w:rsid w:val="00480E9C"/>
    <w:rsid w:val="004823DE"/>
    <w:rsid w:val="0048598B"/>
    <w:rsid w:val="00485ECA"/>
    <w:rsid w:val="00486638"/>
    <w:rsid w:val="00486EC8"/>
    <w:rsid w:val="00487464"/>
    <w:rsid w:val="00490F08"/>
    <w:rsid w:val="00491B73"/>
    <w:rsid w:val="0049417A"/>
    <w:rsid w:val="004941A7"/>
    <w:rsid w:val="004959C1"/>
    <w:rsid w:val="00495F3E"/>
    <w:rsid w:val="004963BC"/>
    <w:rsid w:val="00497827"/>
    <w:rsid w:val="004A0DD0"/>
    <w:rsid w:val="004A2F2B"/>
    <w:rsid w:val="004A3D54"/>
    <w:rsid w:val="004A5B39"/>
    <w:rsid w:val="004A61F9"/>
    <w:rsid w:val="004A62C3"/>
    <w:rsid w:val="004B18A0"/>
    <w:rsid w:val="004B1F27"/>
    <w:rsid w:val="004B3BC6"/>
    <w:rsid w:val="004B3C76"/>
    <w:rsid w:val="004B7F88"/>
    <w:rsid w:val="004C106B"/>
    <w:rsid w:val="004C1F41"/>
    <w:rsid w:val="004C2C9E"/>
    <w:rsid w:val="004C2D6D"/>
    <w:rsid w:val="004C31F6"/>
    <w:rsid w:val="004C3D19"/>
    <w:rsid w:val="004C5B4F"/>
    <w:rsid w:val="004C65F3"/>
    <w:rsid w:val="004C7C0D"/>
    <w:rsid w:val="004D0228"/>
    <w:rsid w:val="004D0D45"/>
    <w:rsid w:val="004D2542"/>
    <w:rsid w:val="004D2D19"/>
    <w:rsid w:val="004D56D1"/>
    <w:rsid w:val="004D62DB"/>
    <w:rsid w:val="004E01FD"/>
    <w:rsid w:val="004E061F"/>
    <w:rsid w:val="004E109D"/>
    <w:rsid w:val="004E11A2"/>
    <w:rsid w:val="004E29D9"/>
    <w:rsid w:val="004E3B9D"/>
    <w:rsid w:val="004E4D29"/>
    <w:rsid w:val="004E5307"/>
    <w:rsid w:val="004F075F"/>
    <w:rsid w:val="004F168B"/>
    <w:rsid w:val="004F35A6"/>
    <w:rsid w:val="004F3DC9"/>
    <w:rsid w:val="004F467D"/>
    <w:rsid w:val="004F4C75"/>
    <w:rsid w:val="004F4FEF"/>
    <w:rsid w:val="004F7030"/>
    <w:rsid w:val="004F7C6A"/>
    <w:rsid w:val="005014BE"/>
    <w:rsid w:val="00502607"/>
    <w:rsid w:val="005049C3"/>
    <w:rsid w:val="00504A67"/>
    <w:rsid w:val="00505FAA"/>
    <w:rsid w:val="00506499"/>
    <w:rsid w:val="005065AE"/>
    <w:rsid w:val="00506B10"/>
    <w:rsid w:val="00507BA4"/>
    <w:rsid w:val="00511D24"/>
    <w:rsid w:val="00516AB3"/>
    <w:rsid w:val="005217DD"/>
    <w:rsid w:val="00521EA8"/>
    <w:rsid w:val="00522FCF"/>
    <w:rsid w:val="00524989"/>
    <w:rsid w:val="00525859"/>
    <w:rsid w:val="00525A60"/>
    <w:rsid w:val="00527A1C"/>
    <w:rsid w:val="00531062"/>
    <w:rsid w:val="005311FA"/>
    <w:rsid w:val="00531916"/>
    <w:rsid w:val="00531945"/>
    <w:rsid w:val="005337FC"/>
    <w:rsid w:val="00533AA3"/>
    <w:rsid w:val="00534F0B"/>
    <w:rsid w:val="00535071"/>
    <w:rsid w:val="00535B16"/>
    <w:rsid w:val="00536F8C"/>
    <w:rsid w:val="00540759"/>
    <w:rsid w:val="005410E1"/>
    <w:rsid w:val="00541AC6"/>
    <w:rsid w:val="00541E0B"/>
    <w:rsid w:val="00541F5A"/>
    <w:rsid w:val="00542258"/>
    <w:rsid w:val="00543188"/>
    <w:rsid w:val="005436C0"/>
    <w:rsid w:val="00543A00"/>
    <w:rsid w:val="00544267"/>
    <w:rsid w:val="005446C9"/>
    <w:rsid w:val="00547531"/>
    <w:rsid w:val="005505C1"/>
    <w:rsid w:val="0055125E"/>
    <w:rsid w:val="0055292E"/>
    <w:rsid w:val="00554B8A"/>
    <w:rsid w:val="005558CA"/>
    <w:rsid w:val="00555C92"/>
    <w:rsid w:val="00560917"/>
    <w:rsid w:val="00561048"/>
    <w:rsid w:val="005639CF"/>
    <w:rsid w:val="005647D1"/>
    <w:rsid w:val="00567334"/>
    <w:rsid w:val="00570D36"/>
    <w:rsid w:val="005727F1"/>
    <w:rsid w:val="005744DC"/>
    <w:rsid w:val="0057570F"/>
    <w:rsid w:val="00576DAF"/>
    <w:rsid w:val="00576DC7"/>
    <w:rsid w:val="00576E30"/>
    <w:rsid w:val="00583264"/>
    <w:rsid w:val="0058333E"/>
    <w:rsid w:val="005838EB"/>
    <w:rsid w:val="0058580D"/>
    <w:rsid w:val="00590E3C"/>
    <w:rsid w:val="00592B7A"/>
    <w:rsid w:val="00594551"/>
    <w:rsid w:val="005964EB"/>
    <w:rsid w:val="005A2060"/>
    <w:rsid w:val="005A25A9"/>
    <w:rsid w:val="005A28D8"/>
    <w:rsid w:val="005A32FC"/>
    <w:rsid w:val="005A417B"/>
    <w:rsid w:val="005A4DFC"/>
    <w:rsid w:val="005A6457"/>
    <w:rsid w:val="005A7418"/>
    <w:rsid w:val="005B0198"/>
    <w:rsid w:val="005B0CD6"/>
    <w:rsid w:val="005B1DB7"/>
    <w:rsid w:val="005B30EA"/>
    <w:rsid w:val="005B321A"/>
    <w:rsid w:val="005B325C"/>
    <w:rsid w:val="005B34D8"/>
    <w:rsid w:val="005B41F3"/>
    <w:rsid w:val="005B5D56"/>
    <w:rsid w:val="005B689C"/>
    <w:rsid w:val="005B6B2C"/>
    <w:rsid w:val="005B7E7D"/>
    <w:rsid w:val="005B7FB3"/>
    <w:rsid w:val="005C130A"/>
    <w:rsid w:val="005C19A7"/>
    <w:rsid w:val="005C3084"/>
    <w:rsid w:val="005C3559"/>
    <w:rsid w:val="005C355D"/>
    <w:rsid w:val="005C4B2E"/>
    <w:rsid w:val="005C4B93"/>
    <w:rsid w:val="005C68F3"/>
    <w:rsid w:val="005C6B99"/>
    <w:rsid w:val="005C710B"/>
    <w:rsid w:val="005C7A4E"/>
    <w:rsid w:val="005D0DC6"/>
    <w:rsid w:val="005D1179"/>
    <w:rsid w:val="005D22F9"/>
    <w:rsid w:val="005D28FF"/>
    <w:rsid w:val="005D3C34"/>
    <w:rsid w:val="005D3D44"/>
    <w:rsid w:val="005D4530"/>
    <w:rsid w:val="005D7997"/>
    <w:rsid w:val="005D7B41"/>
    <w:rsid w:val="005E18D6"/>
    <w:rsid w:val="005E1F76"/>
    <w:rsid w:val="005E229F"/>
    <w:rsid w:val="005E267B"/>
    <w:rsid w:val="005E39EC"/>
    <w:rsid w:val="005E50CE"/>
    <w:rsid w:val="005E64D1"/>
    <w:rsid w:val="005F08C6"/>
    <w:rsid w:val="005F1561"/>
    <w:rsid w:val="005F1E91"/>
    <w:rsid w:val="005F22C5"/>
    <w:rsid w:val="005F23CA"/>
    <w:rsid w:val="005F24B6"/>
    <w:rsid w:val="005F2759"/>
    <w:rsid w:val="005F2EDA"/>
    <w:rsid w:val="005F3508"/>
    <w:rsid w:val="005F3977"/>
    <w:rsid w:val="005F456E"/>
    <w:rsid w:val="005F4867"/>
    <w:rsid w:val="005F7569"/>
    <w:rsid w:val="006007A4"/>
    <w:rsid w:val="006018A4"/>
    <w:rsid w:val="00601ADB"/>
    <w:rsid w:val="00601CC7"/>
    <w:rsid w:val="00601F86"/>
    <w:rsid w:val="00604099"/>
    <w:rsid w:val="0060670B"/>
    <w:rsid w:val="00606F7F"/>
    <w:rsid w:val="00607571"/>
    <w:rsid w:val="00610910"/>
    <w:rsid w:val="00611076"/>
    <w:rsid w:val="00612F10"/>
    <w:rsid w:val="006152D8"/>
    <w:rsid w:val="006171E9"/>
    <w:rsid w:val="006175F6"/>
    <w:rsid w:val="00617AF9"/>
    <w:rsid w:val="00617C32"/>
    <w:rsid w:val="00617E9E"/>
    <w:rsid w:val="00624B8D"/>
    <w:rsid w:val="006273C2"/>
    <w:rsid w:val="0063107B"/>
    <w:rsid w:val="006322E0"/>
    <w:rsid w:val="00632C57"/>
    <w:rsid w:val="00633AAE"/>
    <w:rsid w:val="0063433D"/>
    <w:rsid w:val="00635290"/>
    <w:rsid w:val="00640536"/>
    <w:rsid w:val="0064065E"/>
    <w:rsid w:val="006423F6"/>
    <w:rsid w:val="00642B94"/>
    <w:rsid w:val="00643320"/>
    <w:rsid w:val="00644328"/>
    <w:rsid w:val="00644E3E"/>
    <w:rsid w:val="00645579"/>
    <w:rsid w:val="00646319"/>
    <w:rsid w:val="006466F8"/>
    <w:rsid w:val="006477FD"/>
    <w:rsid w:val="00650242"/>
    <w:rsid w:val="006502CF"/>
    <w:rsid w:val="00650DBE"/>
    <w:rsid w:val="00651A2B"/>
    <w:rsid w:val="00651F87"/>
    <w:rsid w:val="00652166"/>
    <w:rsid w:val="00652744"/>
    <w:rsid w:val="006534A6"/>
    <w:rsid w:val="006565E6"/>
    <w:rsid w:val="0065723E"/>
    <w:rsid w:val="00661F43"/>
    <w:rsid w:val="00662AD2"/>
    <w:rsid w:val="00663C54"/>
    <w:rsid w:val="006644FC"/>
    <w:rsid w:val="00665FC1"/>
    <w:rsid w:val="0066710A"/>
    <w:rsid w:val="0067014D"/>
    <w:rsid w:val="00670B11"/>
    <w:rsid w:val="0067113F"/>
    <w:rsid w:val="0067134F"/>
    <w:rsid w:val="0067304D"/>
    <w:rsid w:val="00674273"/>
    <w:rsid w:val="00674E85"/>
    <w:rsid w:val="006764C7"/>
    <w:rsid w:val="00677D2F"/>
    <w:rsid w:val="006801CD"/>
    <w:rsid w:val="0068021E"/>
    <w:rsid w:val="00680680"/>
    <w:rsid w:val="006848C1"/>
    <w:rsid w:val="00684F36"/>
    <w:rsid w:val="00685113"/>
    <w:rsid w:val="0068594B"/>
    <w:rsid w:val="00685D29"/>
    <w:rsid w:val="00686B92"/>
    <w:rsid w:val="0068737B"/>
    <w:rsid w:val="006878FA"/>
    <w:rsid w:val="0069033E"/>
    <w:rsid w:val="00690853"/>
    <w:rsid w:val="00690B9D"/>
    <w:rsid w:val="00692588"/>
    <w:rsid w:val="0069270B"/>
    <w:rsid w:val="00693514"/>
    <w:rsid w:val="00694438"/>
    <w:rsid w:val="006960CB"/>
    <w:rsid w:val="006970E8"/>
    <w:rsid w:val="00697103"/>
    <w:rsid w:val="00697E0A"/>
    <w:rsid w:val="00697EE5"/>
    <w:rsid w:val="006A19B2"/>
    <w:rsid w:val="006A1F1E"/>
    <w:rsid w:val="006A27E5"/>
    <w:rsid w:val="006A69FD"/>
    <w:rsid w:val="006B0203"/>
    <w:rsid w:val="006B0617"/>
    <w:rsid w:val="006B15A8"/>
    <w:rsid w:val="006B2E6E"/>
    <w:rsid w:val="006B3E6A"/>
    <w:rsid w:val="006B64E7"/>
    <w:rsid w:val="006C06AC"/>
    <w:rsid w:val="006C08BD"/>
    <w:rsid w:val="006C1D82"/>
    <w:rsid w:val="006C3431"/>
    <w:rsid w:val="006C5EFE"/>
    <w:rsid w:val="006D149E"/>
    <w:rsid w:val="006D2C91"/>
    <w:rsid w:val="006D2DC7"/>
    <w:rsid w:val="006D4D63"/>
    <w:rsid w:val="006D5F4A"/>
    <w:rsid w:val="006D77BB"/>
    <w:rsid w:val="006D782A"/>
    <w:rsid w:val="006E1072"/>
    <w:rsid w:val="006E1253"/>
    <w:rsid w:val="006E1A5E"/>
    <w:rsid w:val="006E562A"/>
    <w:rsid w:val="006E7A4C"/>
    <w:rsid w:val="006F00FB"/>
    <w:rsid w:val="006F3722"/>
    <w:rsid w:val="006F38DF"/>
    <w:rsid w:val="006F415C"/>
    <w:rsid w:val="006F6C4A"/>
    <w:rsid w:val="006F7ADC"/>
    <w:rsid w:val="006F7AE5"/>
    <w:rsid w:val="00703585"/>
    <w:rsid w:val="007040C3"/>
    <w:rsid w:val="0070746D"/>
    <w:rsid w:val="00712EBE"/>
    <w:rsid w:val="0071355A"/>
    <w:rsid w:val="00713920"/>
    <w:rsid w:val="00713F3C"/>
    <w:rsid w:val="00715773"/>
    <w:rsid w:val="007176AD"/>
    <w:rsid w:val="00717E6B"/>
    <w:rsid w:val="00720CF8"/>
    <w:rsid w:val="007213AA"/>
    <w:rsid w:val="007217BD"/>
    <w:rsid w:val="00722988"/>
    <w:rsid w:val="00722F23"/>
    <w:rsid w:val="00723DB2"/>
    <w:rsid w:val="007241C1"/>
    <w:rsid w:val="00724971"/>
    <w:rsid w:val="007249C8"/>
    <w:rsid w:val="007310DD"/>
    <w:rsid w:val="0073135D"/>
    <w:rsid w:val="007324F1"/>
    <w:rsid w:val="00733BD0"/>
    <w:rsid w:val="00734D2C"/>
    <w:rsid w:val="00735AC4"/>
    <w:rsid w:val="00735FCF"/>
    <w:rsid w:val="0074293E"/>
    <w:rsid w:val="00742DB3"/>
    <w:rsid w:val="00743BBE"/>
    <w:rsid w:val="0074416E"/>
    <w:rsid w:val="00744497"/>
    <w:rsid w:val="0074575F"/>
    <w:rsid w:val="0074657A"/>
    <w:rsid w:val="007467DF"/>
    <w:rsid w:val="0074792F"/>
    <w:rsid w:val="007513FE"/>
    <w:rsid w:val="00751796"/>
    <w:rsid w:val="00751F98"/>
    <w:rsid w:val="007523D1"/>
    <w:rsid w:val="0075393C"/>
    <w:rsid w:val="00753A01"/>
    <w:rsid w:val="007540CA"/>
    <w:rsid w:val="00754E70"/>
    <w:rsid w:val="00756A37"/>
    <w:rsid w:val="00756ED9"/>
    <w:rsid w:val="00760A10"/>
    <w:rsid w:val="00766F1E"/>
    <w:rsid w:val="00770104"/>
    <w:rsid w:val="007704DB"/>
    <w:rsid w:val="00770881"/>
    <w:rsid w:val="00771746"/>
    <w:rsid w:val="00771A12"/>
    <w:rsid w:val="00771DAF"/>
    <w:rsid w:val="007722C5"/>
    <w:rsid w:val="00773C73"/>
    <w:rsid w:val="00774516"/>
    <w:rsid w:val="00782070"/>
    <w:rsid w:val="007826B7"/>
    <w:rsid w:val="00783572"/>
    <w:rsid w:val="007836BB"/>
    <w:rsid w:val="007850FD"/>
    <w:rsid w:val="00786146"/>
    <w:rsid w:val="007866CF"/>
    <w:rsid w:val="00786D21"/>
    <w:rsid w:val="00786DA8"/>
    <w:rsid w:val="00786E36"/>
    <w:rsid w:val="007878AF"/>
    <w:rsid w:val="0078795B"/>
    <w:rsid w:val="00787AF7"/>
    <w:rsid w:val="007916BF"/>
    <w:rsid w:val="00792136"/>
    <w:rsid w:val="00792FFB"/>
    <w:rsid w:val="0079390C"/>
    <w:rsid w:val="00794338"/>
    <w:rsid w:val="00795BED"/>
    <w:rsid w:val="00795C45"/>
    <w:rsid w:val="007964A5"/>
    <w:rsid w:val="007A0412"/>
    <w:rsid w:val="007A0ABB"/>
    <w:rsid w:val="007A1376"/>
    <w:rsid w:val="007A2D84"/>
    <w:rsid w:val="007A3900"/>
    <w:rsid w:val="007A5566"/>
    <w:rsid w:val="007A617F"/>
    <w:rsid w:val="007A69E4"/>
    <w:rsid w:val="007B14FB"/>
    <w:rsid w:val="007B192F"/>
    <w:rsid w:val="007B1DC0"/>
    <w:rsid w:val="007B31A2"/>
    <w:rsid w:val="007B7053"/>
    <w:rsid w:val="007B7B32"/>
    <w:rsid w:val="007B7C5D"/>
    <w:rsid w:val="007B7E23"/>
    <w:rsid w:val="007B7EFE"/>
    <w:rsid w:val="007C0FFD"/>
    <w:rsid w:val="007C11E8"/>
    <w:rsid w:val="007C3C29"/>
    <w:rsid w:val="007C7117"/>
    <w:rsid w:val="007D0206"/>
    <w:rsid w:val="007D110D"/>
    <w:rsid w:val="007D3309"/>
    <w:rsid w:val="007D6C6B"/>
    <w:rsid w:val="007D72E0"/>
    <w:rsid w:val="007D7A7D"/>
    <w:rsid w:val="007E048F"/>
    <w:rsid w:val="007E142A"/>
    <w:rsid w:val="007E223B"/>
    <w:rsid w:val="007E2D7D"/>
    <w:rsid w:val="007E37B0"/>
    <w:rsid w:val="007E3C67"/>
    <w:rsid w:val="007E3F29"/>
    <w:rsid w:val="007E4080"/>
    <w:rsid w:val="007E465D"/>
    <w:rsid w:val="007E5718"/>
    <w:rsid w:val="007E5EEA"/>
    <w:rsid w:val="007E7296"/>
    <w:rsid w:val="007E7609"/>
    <w:rsid w:val="007E77EB"/>
    <w:rsid w:val="007F3690"/>
    <w:rsid w:val="007F4310"/>
    <w:rsid w:val="007F51D2"/>
    <w:rsid w:val="007F5407"/>
    <w:rsid w:val="007F5577"/>
    <w:rsid w:val="007F569D"/>
    <w:rsid w:val="00800414"/>
    <w:rsid w:val="00801362"/>
    <w:rsid w:val="008015C1"/>
    <w:rsid w:val="0080179A"/>
    <w:rsid w:val="00801C98"/>
    <w:rsid w:val="008032AF"/>
    <w:rsid w:val="00805BAA"/>
    <w:rsid w:val="00807931"/>
    <w:rsid w:val="00810E00"/>
    <w:rsid w:val="00814B10"/>
    <w:rsid w:val="0081617B"/>
    <w:rsid w:val="008164D1"/>
    <w:rsid w:val="00816647"/>
    <w:rsid w:val="00820A5E"/>
    <w:rsid w:val="00821A5D"/>
    <w:rsid w:val="00821C8A"/>
    <w:rsid w:val="00821E34"/>
    <w:rsid w:val="008225E0"/>
    <w:rsid w:val="00824D4F"/>
    <w:rsid w:val="008251AE"/>
    <w:rsid w:val="00826EEB"/>
    <w:rsid w:val="00830E44"/>
    <w:rsid w:val="0083128C"/>
    <w:rsid w:val="0083196C"/>
    <w:rsid w:val="00831C7A"/>
    <w:rsid w:val="00831D2F"/>
    <w:rsid w:val="00831ED0"/>
    <w:rsid w:val="0083329B"/>
    <w:rsid w:val="00833526"/>
    <w:rsid w:val="00834F04"/>
    <w:rsid w:val="0083580D"/>
    <w:rsid w:val="00836A3B"/>
    <w:rsid w:val="00836DA7"/>
    <w:rsid w:val="0083708C"/>
    <w:rsid w:val="0083765F"/>
    <w:rsid w:val="00837792"/>
    <w:rsid w:val="00837F0B"/>
    <w:rsid w:val="00841A76"/>
    <w:rsid w:val="00841CA2"/>
    <w:rsid w:val="00842905"/>
    <w:rsid w:val="00843133"/>
    <w:rsid w:val="00844807"/>
    <w:rsid w:val="00845066"/>
    <w:rsid w:val="0085197E"/>
    <w:rsid w:val="008521D9"/>
    <w:rsid w:val="00852DE6"/>
    <w:rsid w:val="00854C08"/>
    <w:rsid w:val="008556A3"/>
    <w:rsid w:val="00857391"/>
    <w:rsid w:val="00857949"/>
    <w:rsid w:val="008619D9"/>
    <w:rsid w:val="00861F65"/>
    <w:rsid w:val="00862C2C"/>
    <w:rsid w:val="00862D38"/>
    <w:rsid w:val="0086308A"/>
    <w:rsid w:val="008638C0"/>
    <w:rsid w:val="00863904"/>
    <w:rsid w:val="00863D83"/>
    <w:rsid w:val="00864650"/>
    <w:rsid w:val="008654F5"/>
    <w:rsid w:val="00865956"/>
    <w:rsid w:val="0086629D"/>
    <w:rsid w:val="008665D3"/>
    <w:rsid w:val="00867492"/>
    <w:rsid w:val="00867A7D"/>
    <w:rsid w:val="00872856"/>
    <w:rsid w:val="00875829"/>
    <w:rsid w:val="0087689C"/>
    <w:rsid w:val="0087694B"/>
    <w:rsid w:val="00877481"/>
    <w:rsid w:val="00877747"/>
    <w:rsid w:val="00881954"/>
    <w:rsid w:val="0088209A"/>
    <w:rsid w:val="00882395"/>
    <w:rsid w:val="00882C8A"/>
    <w:rsid w:val="00884786"/>
    <w:rsid w:val="00884CA7"/>
    <w:rsid w:val="0088541A"/>
    <w:rsid w:val="00885719"/>
    <w:rsid w:val="008857E3"/>
    <w:rsid w:val="00886B4B"/>
    <w:rsid w:val="00887398"/>
    <w:rsid w:val="00887846"/>
    <w:rsid w:val="008904C4"/>
    <w:rsid w:val="00890FAB"/>
    <w:rsid w:val="0089162B"/>
    <w:rsid w:val="0089236D"/>
    <w:rsid w:val="00895FFE"/>
    <w:rsid w:val="008A1956"/>
    <w:rsid w:val="008A28E9"/>
    <w:rsid w:val="008A4BF2"/>
    <w:rsid w:val="008A603C"/>
    <w:rsid w:val="008A6CF1"/>
    <w:rsid w:val="008A7387"/>
    <w:rsid w:val="008B22FB"/>
    <w:rsid w:val="008B3D85"/>
    <w:rsid w:val="008B4B65"/>
    <w:rsid w:val="008B5254"/>
    <w:rsid w:val="008B6E7C"/>
    <w:rsid w:val="008B7232"/>
    <w:rsid w:val="008C211E"/>
    <w:rsid w:val="008C4A2C"/>
    <w:rsid w:val="008C4D22"/>
    <w:rsid w:val="008C5167"/>
    <w:rsid w:val="008C6B09"/>
    <w:rsid w:val="008D0379"/>
    <w:rsid w:val="008D0BDD"/>
    <w:rsid w:val="008D1F92"/>
    <w:rsid w:val="008D378B"/>
    <w:rsid w:val="008D49BB"/>
    <w:rsid w:val="008D4E84"/>
    <w:rsid w:val="008D5BF3"/>
    <w:rsid w:val="008E10E9"/>
    <w:rsid w:val="008E1536"/>
    <w:rsid w:val="008E175C"/>
    <w:rsid w:val="008E2516"/>
    <w:rsid w:val="008E2E82"/>
    <w:rsid w:val="008E5E02"/>
    <w:rsid w:val="008E65E2"/>
    <w:rsid w:val="008E6C18"/>
    <w:rsid w:val="008E7700"/>
    <w:rsid w:val="008F0BCA"/>
    <w:rsid w:val="008F135F"/>
    <w:rsid w:val="008F2B14"/>
    <w:rsid w:val="008F2F43"/>
    <w:rsid w:val="008F3226"/>
    <w:rsid w:val="008F3A0C"/>
    <w:rsid w:val="008F4910"/>
    <w:rsid w:val="008F6FC3"/>
    <w:rsid w:val="00901C46"/>
    <w:rsid w:val="00901C5F"/>
    <w:rsid w:val="00902447"/>
    <w:rsid w:val="00902564"/>
    <w:rsid w:val="009037BA"/>
    <w:rsid w:val="0090410A"/>
    <w:rsid w:val="00905E5C"/>
    <w:rsid w:val="009065FA"/>
    <w:rsid w:val="00906FD6"/>
    <w:rsid w:val="00907F07"/>
    <w:rsid w:val="00910799"/>
    <w:rsid w:val="00910D2B"/>
    <w:rsid w:val="00911423"/>
    <w:rsid w:val="009121CC"/>
    <w:rsid w:val="00914AA0"/>
    <w:rsid w:val="00916B98"/>
    <w:rsid w:val="00916BB8"/>
    <w:rsid w:val="009176C8"/>
    <w:rsid w:val="00917823"/>
    <w:rsid w:val="00917E4A"/>
    <w:rsid w:val="0092046C"/>
    <w:rsid w:val="0092173F"/>
    <w:rsid w:val="00922B4A"/>
    <w:rsid w:val="00922D23"/>
    <w:rsid w:val="009231E4"/>
    <w:rsid w:val="00925BC9"/>
    <w:rsid w:val="00926CAA"/>
    <w:rsid w:val="00927BEA"/>
    <w:rsid w:val="009307AC"/>
    <w:rsid w:val="0093250C"/>
    <w:rsid w:val="009341D0"/>
    <w:rsid w:val="00934E42"/>
    <w:rsid w:val="00937535"/>
    <w:rsid w:val="00940638"/>
    <w:rsid w:val="00941CBA"/>
    <w:rsid w:val="00942A43"/>
    <w:rsid w:val="00942DEB"/>
    <w:rsid w:val="00943943"/>
    <w:rsid w:val="00950C0C"/>
    <w:rsid w:val="00950E19"/>
    <w:rsid w:val="00952D2D"/>
    <w:rsid w:val="00955A6D"/>
    <w:rsid w:val="00956A1A"/>
    <w:rsid w:val="009602D0"/>
    <w:rsid w:val="00963FEE"/>
    <w:rsid w:val="009647FF"/>
    <w:rsid w:val="00965B78"/>
    <w:rsid w:val="00965BCD"/>
    <w:rsid w:val="00970257"/>
    <w:rsid w:val="00972456"/>
    <w:rsid w:val="00975E03"/>
    <w:rsid w:val="00980D01"/>
    <w:rsid w:val="00982BA8"/>
    <w:rsid w:val="0098349E"/>
    <w:rsid w:val="00984204"/>
    <w:rsid w:val="00986519"/>
    <w:rsid w:val="00990019"/>
    <w:rsid w:val="0099251A"/>
    <w:rsid w:val="00995135"/>
    <w:rsid w:val="00996699"/>
    <w:rsid w:val="00996E00"/>
    <w:rsid w:val="00996E97"/>
    <w:rsid w:val="0099757F"/>
    <w:rsid w:val="009A028E"/>
    <w:rsid w:val="009A28AE"/>
    <w:rsid w:val="009A2E86"/>
    <w:rsid w:val="009A333C"/>
    <w:rsid w:val="009A3FDD"/>
    <w:rsid w:val="009A4402"/>
    <w:rsid w:val="009A541D"/>
    <w:rsid w:val="009A5C71"/>
    <w:rsid w:val="009A6B0E"/>
    <w:rsid w:val="009A74A5"/>
    <w:rsid w:val="009B0A7F"/>
    <w:rsid w:val="009B21EA"/>
    <w:rsid w:val="009B4E5B"/>
    <w:rsid w:val="009B52FD"/>
    <w:rsid w:val="009C01FE"/>
    <w:rsid w:val="009C0880"/>
    <w:rsid w:val="009C1843"/>
    <w:rsid w:val="009C1EA9"/>
    <w:rsid w:val="009C27A1"/>
    <w:rsid w:val="009C5A3A"/>
    <w:rsid w:val="009C6827"/>
    <w:rsid w:val="009D125E"/>
    <w:rsid w:val="009D2F55"/>
    <w:rsid w:val="009D611E"/>
    <w:rsid w:val="009D65AD"/>
    <w:rsid w:val="009D7EC4"/>
    <w:rsid w:val="009E2117"/>
    <w:rsid w:val="009E405A"/>
    <w:rsid w:val="009E5121"/>
    <w:rsid w:val="009E600B"/>
    <w:rsid w:val="009F01B0"/>
    <w:rsid w:val="009F0BDF"/>
    <w:rsid w:val="009F0F05"/>
    <w:rsid w:val="009F0F18"/>
    <w:rsid w:val="009F1D3F"/>
    <w:rsid w:val="009F37DC"/>
    <w:rsid w:val="009F4605"/>
    <w:rsid w:val="009F5352"/>
    <w:rsid w:val="009F5C32"/>
    <w:rsid w:val="009F6173"/>
    <w:rsid w:val="009F6B8B"/>
    <w:rsid w:val="00A02686"/>
    <w:rsid w:val="00A02ABE"/>
    <w:rsid w:val="00A031E9"/>
    <w:rsid w:val="00A10216"/>
    <w:rsid w:val="00A12589"/>
    <w:rsid w:val="00A12757"/>
    <w:rsid w:val="00A128EF"/>
    <w:rsid w:val="00A146AB"/>
    <w:rsid w:val="00A14CA7"/>
    <w:rsid w:val="00A153B5"/>
    <w:rsid w:val="00A1552C"/>
    <w:rsid w:val="00A17350"/>
    <w:rsid w:val="00A17AF8"/>
    <w:rsid w:val="00A201BB"/>
    <w:rsid w:val="00A206E9"/>
    <w:rsid w:val="00A228DB"/>
    <w:rsid w:val="00A22A9B"/>
    <w:rsid w:val="00A23D5A"/>
    <w:rsid w:val="00A23F08"/>
    <w:rsid w:val="00A24619"/>
    <w:rsid w:val="00A25B2E"/>
    <w:rsid w:val="00A25EFF"/>
    <w:rsid w:val="00A27E76"/>
    <w:rsid w:val="00A27ED4"/>
    <w:rsid w:val="00A30DE7"/>
    <w:rsid w:val="00A31971"/>
    <w:rsid w:val="00A31A8B"/>
    <w:rsid w:val="00A3582A"/>
    <w:rsid w:val="00A41103"/>
    <w:rsid w:val="00A41500"/>
    <w:rsid w:val="00A46726"/>
    <w:rsid w:val="00A46C64"/>
    <w:rsid w:val="00A47ED8"/>
    <w:rsid w:val="00A515FA"/>
    <w:rsid w:val="00A5311A"/>
    <w:rsid w:val="00A53819"/>
    <w:rsid w:val="00A547A0"/>
    <w:rsid w:val="00A56379"/>
    <w:rsid w:val="00A57064"/>
    <w:rsid w:val="00A57CDE"/>
    <w:rsid w:val="00A60036"/>
    <w:rsid w:val="00A63009"/>
    <w:rsid w:val="00A63105"/>
    <w:rsid w:val="00A631D5"/>
    <w:rsid w:val="00A64030"/>
    <w:rsid w:val="00A65A24"/>
    <w:rsid w:val="00A66A48"/>
    <w:rsid w:val="00A704FF"/>
    <w:rsid w:val="00A727F8"/>
    <w:rsid w:val="00A730EE"/>
    <w:rsid w:val="00A74F5B"/>
    <w:rsid w:val="00A85C6A"/>
    <w:rsid w:val="00A85D87"/>
    <w:rsid w:val="00A902E9"/>
    <w:rsid w:val="00A915A1"/>
    <w:rsid w:val="00A916E9"/>
    <w:rsid w:val="00A91E07"/>
    <w:rsid w:val="00A92F3E"/>
    <w:rsid w:val="00A93C0F"/>
    <w:rsid w:val="00A9627F"/>
    <w:rsid w:val="00A976ED"/>
    <w:rsid w:val="00A97ED4"/>
    <w:rsid w:val="00AA0FAE"/>
    <w:rsid w:val="00AA5230"/>
    <w:rsid w:val="00AA674C"/>
    <w:rsid w:val="00AA6BB8"/>
    <w:rsid w:val="00AA7336"/>
    <w:rsid w:val="00AB0A3F"/>
    <w:rsid w:val="00AB2BFC"/>
    <w:rsid w:val="00AB5974"/>
    <w:rsid w:val="00AB5F7A"/>
    <w:rsid w:val="00AB7BF8"/>
    <w:rsid w:val="00AB7D76"/>
    <w:rsid w:val="00AC524D"/>
    <w:rsid w:val="00AC605A"/>
    <w:rsid w:val="00AC7A72"/>
    <w:rsid w:val="00AD0A27"/>
    <w:rsid w:val="00AD0D08"/>
    <w:rsid w:val="00AD4DD0"/>
    <w:rsid w:val="00AD642D"/>
    <w:rsid w:val="00AD7697"/>
    <w:rsid w:val="00AD7951"/>
    <w:rsid w:val="00AE0D23"/>
    <w:rsid w:val="00AE200C"/>
    <w:rsid w:val="00AE2AE0"/>
    <w:rsid w:val="00AE2F58"/>
    <w:rsid w:val="00AE30CD"/>
    <w:rsid w:val="00AE3636"/>
    <w:rsid w:val="00AE37FE"/>
    <w:rsid w:val="00AE3A45"/>
    <w:rsid w:val="00AE3B78"/>
    <w:rsid w:val="00AF01D8"/>
    <w:rsid w:val="00AF1D72"/>
    <w:rsid w:val="00AF28B9"/>
    <w:rsid w:val="00AF34DB"/>
    <w:rsid w:val="00AF36B0"/>
    <w:rsid w:val="00AF4762"/>
    <w:rsid w:val="00AF4CF4"/>
    <w:rsid w:val="00AF5BBE"/>
    <w:rsid w:val="00AF62ED"/>
    <w:rsid w:val="00AF7DFD"/>
    <w:rsid w:val="00B0103F"/>
    <w:rsid w:val="00B01C55"/>
    <w:rsid w:val="00B021A5"/>
    <w:rsid w:val="00B0248F"/>
    <w:rsid w:val="00B0288A"/>
    <w:rsid w:val="00B03003"/>
    <w:rsid w:val="00B031B8"/>
    <w:rsid w:val="00B04599"/>
    <w:rsid w:val="00B04BD2"/>
    <w:rsid w:val="00B0554E"/>
    <w:rsid w:val="00B06562"/>
    <w:rsid w:val="00B128DA"/>
    <w:rsid w:val="00B1334E"/>
    <w:rsid w:val="00B1409E"/>
    <w:rsid w:val="00B15249"/>
    <w:rsid w:val="00B15865"/>
    <w:rsid w:val="00B16B7A"/>
    <w:rsid w:val="00B171DB"/>
    <w:rsid w:val="00B2050E"/>
    <w:rsid w:val="00B212F8"/>
    <w:rsid w:val="00B225F3"/>
    <w:rsid w:val="00B2286D"/>
    <w:rsid w:val="00B24567"/>
    <w:rsid w:val="00B25390"/>
    <w:rsid w:val="00B26FE0"/>
    <w:rsid w:val="00B27E7F"/>
    <w:rsid w:val="00B32BE5"/>
    <w:rsid w:val="00B34672"/>
    <w:rsid w:val="00B35273"/>
    <w:rsid w:val="00B35317"/>
    <w:rsid w:val="00B3544B"/>
    <w:rsid w:val="00B409A3"/>
    <w:rsid w:val="00B4186B"/>
    <w:rsid w:val="00B474E8"/>
    <w:rsid w:val="00B47BDC"/>
    <w:rsid w:val="00B47E5F"/>
    <w:rsid w:val="00B524D5"/>
    <w:rsid w:val="00B53829"/>
    <w:rsid w:val="00B541D7"/>
    <w:rsid w:val="00B56430"/>
    <w:rsid w:val="00B564ED"/>
    <w:rsid w:val="00B56903"/>
    <w:rsid w:val="00B57114"/>
    <w:rsid w:val="00B578AE"/>
    <w:rsid w:val="00B61E85"/>
    <w:rsid w:val="00B6254E"/>
    <w:rsid w:val="00B63524"/>
    <w:rsid w:val="00B639CE"/>
    <w:rsid w:val="00B63A99"/>
    <w:rsid w:val="00B67CEC"/>
    <w:rsid w:val="00B67EB5"/>
    <w:rsid w:val="00B7273F"/>
    <w:rsid w:val="00B72A63"/>
    <w:rsid w:val="00B761BF"/>
    <w:rsid w:val="00B763D7"/>
    <w:rsid w:val="00B80216"/>
    <w:rsid w:val="00B80289"/>
    <w:rsid w:val="00B80DE7"/>
    <w:rsid w:val="00B826E4"/>
    <w:rsid w:val="00B82C14"/>
    <w:rsid w:val="00B83832"/>
    <w:rsid w:val="00B84577"/>
    <w:rsid w:val="00B856D6"/>
    <w:rsid w:val="00B85860"/>
    <w:rsid w:val="00B85B5F"/>
    <w:rsid w:val="00B92475"/>
    <w:rsid w:val="00B94C48"/>
    <w:rsid w:val="00B9578C"/>
    <w:rsid w:val="00B95E5E"/>
    <w:rsid w:val="00B9669D"/>
    <w:rsid w:val="00B974C4"/>
    <w:rsid w:val="00B9780E"/>
    <w:rsid w:val="00BA1969"/>
    <w:rsid w:val="00BA20C5"/>
    <w:rsid w:val="00BA2D88"/>
    <w:rsid w:val="00BA4083"/>
    <w:rsid w:val="00BA51AC"/>
    <w:rsid w:val="00BA5EE0"/>
    <w:rsid w:val="00BA65FE"/>
    <w:rsid w:val="00BB1A9E"/>
    <w:rsid w:val="00BB1C26"/>
    <w:rsid w:val="00BB24EC"/>
    <w:rsid w:val="00BB2529"/>
    <w:rsid w:val="00BB26E6"/>
    <w:rsid w:val="00BB327A"/>
    <w:rsid w:val="00BB43B5"/>
    <w:rsid w:val="00BB54DA"/>
    <w:rsid w:val="00BB5B35"/>
    <w:rsid w:val="00BB7508"/>
    <w:rsid w:val="00BC04CD"/>
    <w:rsid w:val="00BC0E2D"/>
    <w:rsid w:val="00BC2C5B"/>
    <w:rsid w:val="00BC4FF5"/>
    <w:rsid w:val="00BC523E"/>
    <w:rsid w:val="00BC6199"/>
    <w:rsid w:val="00BC715A"/>
    <w:rsid w:val="00BD05F5"/>
    <w:rsid w:val="00BD1A38"/>
    <w:rsid w:val="00BD2968"/>
    <w:rsid w:val="00BD2D70"/>
    <w:rsid w:val="00BD2FD4"/>
    <w:rsid w:val="00BD3670"/>
    <w:rsid w:val="00BD3AFA"/>
    <w:rsid w:val="00BD7D6A"/>
    <w:rsid w:val="00BE08AA"/>
    <w:rsid w:val="00BE2804"/>
    <w:rsid w:val="00BE3871"/>
    <w:rsid w:val="00BE536B"/>
    <w:rsid w:val="00BE5771"/>
    <w:rsid w:val="00BE57AD"/>
    <w:rsid w:val="00BE5ED6"/>
    <w:rsid w:val="00BE77C1"/>
    <w:rsid w:val="00BF0B28"/>
    <w:rsid w:val="00BF149C"/>
    <w:rsid w:val="00BF1D25"/>
    <w:rsid w:val="00BF373C"/>
    <w:rsid w:val="00BF468C"/>
    <w:rsid w:val="00BF4CD8"/>
    <w:rsid w:val="00BF548E"/>
    <w:rsid w:val="00BF5646"/>
    <w:rsid w:val="00BF569F"/>
    <w:rsid w:val="00BF6E60"/>
    <w:rsid w:val="00BF6ED3"/>
    <w:rsid w:val="00BF72CB"/>
    <w:rsid w:val="00BF7694"/>
    <w:rsid w:val="00C01D4F"/>
    <w:rsid w:val="00C0346A"/>
    <w:rsid w:val="00C04F0E"/>
    <w:rsid w:val="00C055E0"/>
    <w:rsid w:val="00C05B20"/>
    <w:rsid w:val="00C06CE2"/>
    <w:rsid w:val="00C10C2E"/>
    <w:rsid w:val="00C10EE3"/>
    <w:rsid w:val="00C125F3"/>
    <w:rsid w:val="00C147AF"/>
    <w:rsid w:val="00C15458"/>
    <w:rsid w:val="00C16F68"/>
    <w:rsid w:val="00C2031C"/>
    <w:rsid w:val="00C21652"/>
    <w:rsid w:val="00C219BC"/>
    <w:rsid w:val="00C23C5D"/>
    <w:rsid w:val="00C24A06"/>
    <w:rsid w:val="00C24E75"/>
    <w:rsid w:val="00C25E5C"/>
    <w:rsid w:val="00C275BD"/>
    <w:rsid w:val="00C2762B"/>
    <w:rsid w:val="00C30655"/>
    <w:rsid w:val="00C31596"/>
    <w:rsid w:val="00C32D7F"/>
    <w:rsid w:val="00C32E4F"/>
    <w:rsid w:val="00C33FB9"/>
    <w:rsid w:val="00C35DFF"/>
    <w:rsid w:val="00C37122"/>
    <w:rsid w:val="00C40CAD"/>
    <w:rsid w:val="00C414FC"/>
    <w:rsid w:val="00C421AA"/>
    <w:rsid w:val="00C4320E"/>
    <w:rsid w:val="00C4541E"/>
    <w:rsid w:val="00C4547E"/>
    <w:rsid w:val="00C45494"/>
    <w:rsid w:val="00C45BA1"/>
    <w:rsid w:val="00C46324"/>
    <w:rsid w:val="00C50E15"/>
    <w:rsid w:val="00C52398"/>
    <w:rsid w:val="00C52A19"/>
    <w:rsid w:val="00C5323E"/>
    <w:rsid w:val="00C53C48"/>
    <w:rsid w:val="00C54D54"/>
    <w:rsid w:val="00C55F68"/>
    <w:rsid w:val="00C5799E"/>
    <w:rsid w:val="00C600B6"/>
    <w:rsid w:val="00C60359"/>
    <w:rsid w:val="00C62842"/>
    <w:rsid w:val="00C62CB0"/>
    <w:rsid w:val="00C63D22"/>
    <w:rsid w:val="00C6595C"/>
    <w:rsid w:val="00C65F8E"/>
    <w:rsid w:val="00C66DBA"/>
    <w:rsid w:val="00C6745B"/>
    <w:rsid w:val="00C674CC"/>
    <w:rsid w:val="00C70829"/>
    <w:rsid w:val="00C71EA3"/>
    <w:rsid w:val="00C72CBE"/>
    <w:rsid w:val="00C72DA6"/>
    <w:rsid w:val="00C73D2A"/>
    <w:rsid w:val="00C73FBF"/>
    <w:rsid w:val="00C748E5"/>
    <w:rsid w:val="00C7577E"/>
    <w:rsid w:val="00C76171"/>
    <w:rsid w:val="00C76361"/>
    <w:rsid w:val="00C77AEA"/>
    <w:rsid w:val="00C845D6"/>
    <w:rsid w:val="00C91CA4"/>
    <w:rsid w:val="00C94E75"/>
    <w:rsid w:val="00C972FD"/>
    <w:rsid w:val="00C9732F"/>
    <w:rsid w:val="00CA04D6"/>
    <w:rsid w:val="00CA1EC4"/>
    <w:rsid w:val="00CA2D4B"/>
    <w:rsid w:val="00CA312B"/>
    <w:rsid w:val="00CA3341"/>
    <w:rsid w:val="00CA36DC"/>
    <w:rsid w:val="00CA4E91"/>
    <w:rsid w:val="00CA5824"/>
    <w:rsid w:val="00CA6FDA"/>
    <w:rsid w:val="00CA7A6B"/>
    <w:rsid w:val="00CA7EB1"/>
    <w:rsid w:val="00CB26D6"/>
    <w:rsid w:val="00CB4180"/>
    <w:rsid w:val="00CB727B"/>
    <w:rsid w:val="00CB7F25"/>
    <w:rsid w:val="00CC0211"/>
    <w:rsid w:val="00CC1C20"/>
    <w:rsid w:val="00CC3C81"/>
    <w:rsid w:val="00CC45CD"/>
    <w:rsid w:val="00CC4D01"/>
    <w:rsid w:val="00CC4E80"/>
    <w:rsid w:val="00CC5CB3"/>
    <w:rsid w:val="00CC5F31"/>
    <w:rsid w:val="00CC6323"/>
    <w:rsid w:val="00CC66C6"/>
    <w:rsid w:val="00CC72F8"/>
    <w:rsid w:val="00CC7EC4"/>
    <w:rsid w:val="00CD01DD"/>
    <w:rsid w:val="00CD3AF8"/>
    <w:rsid w:val="00CD42BE"/>
    <w:rsid w:val="00CD448D"/>
    <w:rsid w:val="00CD4552"/>
    <w:rsid w:val="00CD5576"/>
    <w:rsid w:val="00CD6833"/>
    <w:rsid w:val="00CE1500"/>
    <w:rsid w:val="00CE1A12"/>
    <w:rsid w:val="00CE3171"/>
    <w:rsid w:val="00CE3D4F"/>
    <w:rsid w:val="00CE4EE0"/>
    <w:rsid w:val="00CE6B61"/>
    <w:rsid w:val="00CF014E"/>
    <w:rsid w:val="00CF0956"/>
    <w:rsid w:val="00CF0BC6"/>
    <w:rsid w:val="00CF3752"/>
    <w:rsid w:val="00CF4637"/>
    <w:rsid w:val="00CF5094"/>
    <w:rsid w:val="00CF6D58"/>
    <w:rsid w:val="00CF7B90"/>
    <w:rsid w:val="00D000BD"/>
    <w:rsid w:val="00D01CD1"/>
    <w:rsid w:val="00D0274B"/>
    <w:rsid w:val="00D02C50"/>
    <w:rsid w:val="00D032CF"/>
    <w:rsid w:val="00D046EA"/>
    <w:rsid w:val="00D04C27"/>
    <w:rsid w:val="00D05008"/>
    <w:rsid w:val="00D0537F"/>
    <w:rsid w:val="00D1057E"/>
    <w:rsid w:val="00D11C2E"/>
    <w:rsid w:val="00D12AF4"/>
    <w:rsid w:val="00D162E9"/>
    <w:rsid w:val="00D1748C"/>
    <w:rsid w:val="00D21847"/>
    <w:rsid w:val="00D21DE5"/>
    <w:rsid w:val="00D22BC7"/>
    <w:rsid w:val="00D24F4B"/>
    <w:rsid w:val="00D25751"/>
    <w:rsid w:val="00D26228"/>
    <w:rsid w:val="00D26361"/>
    <w:rsid w:val="00D27B5C"/>
    <w:rsid w:val="00D27BBC"/>
    <w:rsid w:val="00D27FF0"/>
    <w:rsid w:val="00D313B6"/>
    <w:rsid w:val="00D34A2C"/>
    <w:rsid w:val="00D37CC8"/>
    <w:rsid w:val="00D411F4"/>
    <w:rsid w:val="00D41218"/>
    <w:rsid w:val="00D4121F"/>
    <w:rsid w:val="00D41921"/>
    <w:rsid w:val="00D41B0D"/>
    <w:rsid w:val="00D41DEF"/>
    <w:rsid w:val="00D434E9"/>
    <w:rsid w:val="00D436F8"/>
    <w:rsid w:val="00D437DB"/>
    <w:rsid w:val="00D439A5"/>
    <w:rsid w:val="00D44E5E"/>
    <w:rsid w:val="00D457F2"/>
    <w:rsid w:val="00D45A15"/>
    <w:rsid w:val="00D462C7"/>
    <w:rsid w:val="00D47D8D"/>
    <w:rsid w:val="00D50D9B"/>
    <w:rsid w:val="00D51A32"/>
    <w:rsid w:val="00D52272"/>
    <w:rsid w:val="00D52722"/>
    <w:rsid w:val="00D52AD8"/>
    <w:rsid w:val="00D53CCB"/>
    <w:rsid w:val="00D5561C"/>
    <w:rsid w:val="00D56057"/>
    <w:rsid w:val="00D560F5"/>
    <w:rsid w:val="00D57504"/>
    <w:rsid w:val="00D6003B"/>
    <w:rsid w:val="00D60633"/>
    <w:rsid w:val="00D61780"/>
    <w:rsid w:val="00D624C1"/>
    <w:rsid w:val="00D65179"/>
    <w:rsid w:val="00D6562A"/>
    <w:rsid w:val="00D65D80"/>
    <w:rsid w:val="00D65F8B"/>
    <w:rsid w:val="00D67218"/>
    <w:rsid w:val="00D67B98"/>
    <w:rsid w:val="00D67E17"/>
    <w:rsid w:val="00D7094C"/>
    <w:rsid w:val="00D71CF0"/>
    <w:rsid w:val="00D71D76"/>
    <w:rsid w:val="00D72616"/>
    <w:rsid w:val="00D766E6"/>
    <w:rsid w:val="00D77420"/>
    <w:rsid w:val="00D800CC"/>
    <w:rsid w:val="00D808B1"/>
    <w:rsid w:val="00D85B1C"/>
    <w:rsid w:val="00D85C89"/>
    <w:rsid w:val="00D87A67"/>
    <w:rsid w:val="00D900DB"/>
    <w:rsid w:val="00D900FD"/>
    <w:rsid w:val="00D925DD"/>
    <w:rsid w:val="00D9264B"/>
    <w:rsid w:val="00D928F1"/>
    <w:rsid w:val="00DA14A2"/>
    <w:rsid w:val="00DA1B69"/>
    <w:rsid w:val="00DA3D5D"/>
    <w:rsid w:val="00DA5EC5"/>
    <w:rsid w:val="00DA6470"/>
    <w:rsid w:val="00DB19D5"/>
    <w:rsid w:val="00DB292D"/>
    <w:rsid w:val="00DB3B66"/>
    <w:rsid w:val="00DB4109"/>
    <w:rsid w:val="00DB5580"/>
    <w:rsid w:val="00DB5E90"/>
    <w:rsid w:val="00DB618C"/>
    <w:rsid w:val="00DB63FC"/>
    <w:rsid w:val="00DB7E5F"/>
    <w:rsid w:val="00DC0277"/>
    <w:rsid w:val="00DC0A24"/>
    <w:rsid w:val="00DC0B28"/>
    <w:rsid w:val="00DC10E7"/>
    <w:rsid w:val="00DC15F2"/>
    <w:rsid w:val="00DC529C"/>
    <w:rsid w:val="00DC5AD1"/>
    <w:rsid w:val="00DC7B51"/>
    <w:rsid w:val="00DC7CFB"/>
    <w:rsid w:val="00DD1368"/>
    <w:rsid w:val="00DD4CFE"/>
    <w:rsid w:val="00DD7C4B"/>
    <w:rsid w:val="00DE15F5"/>
    <w:rsid w:val="00DE18C7"/>
    <w:rsid w:val="00DE2D60"/>
    <w:rsid w:val="00DE3F2F"/>
    <w:rsid w:val="00DE4633"/>
    <w:rsid w:val="00DE75C0"/>
    <w:rsid w:val="00DF1FB6"/>
    <w:rsid w:val="00DF274B"/>
    <w:rsid w:val="00DF6303"/>
    <w:rsid w:val="00DF63BB"/>
    <w:rsid w:val="00E00AFF"/>
    <w:rsid w:val="00E00B6C"/>
    <w:rsid w:val="00E02C56"/>
    <w:rsid w:val="00E03BA1"/>
    <w:rsid w:val="00E04837"/>
    <w:rsid w:val="00E068C9"/>
    <w:rsid w:val="00E07031"/>
    <w:rsid w:val="00E10276"/>
    <w:rsid w:val="00E108E5"/>
    <w:rsid w:val="00E10A23"/>
    <w:rsid w:val="00E116DC"/>
    <w:rsid w:val="00E11C97"/>
    <w:rsid w:val="00E12990"/>
    <w:rsid w:val="00E148C3"/>
    <w:rsid w:val="00E1617B"/>
    <w:rsid w:val="00E16964"/>
    <w:rsid w:val="00E16DE8"/>
    <w:rsid w:val="00E20A38"/>
    <w:rsid w:val="00E20FCE"/>
    <w:rsid w:val="00E21390"/>
    <w:rsid w:val="00E22557"/>
    <w:rsid w:val="00E2366C"/>
    <w:rsid w:val="00E24796"/>
    <w:rsid w:val="00E30C6E"/>
    <w:rsid w:val="00E30DEA"/>
    <w:rsid w:val="00E3138D"/>
    <w:rsid w:val="00E3288B"/>
    <w:rsid w:val="00E364BB"/>
    <w:rsid w:val="00E3753C"/>
    <w:rsid w:val="00E43587"/>
    <w:rsid w:val="00E43B7E"/>
    <w:rsid w:val="00E43F4A"/>
    <w:rsid w:val="00E43FAB"/>
    <w:rsid w:val="00E44818"/>
    <w:rsid w:val="00E45E61"/>
    <w:rsid w:val="00E47064"/>
    <w:rsid w:val="00E557A3"/>
    <w:rsid w:val="00E56504"/>
    <w:rsid w:val="00E566D6"/>
    <w:rsid w:val="00E56A80"/>
    <w:rsid w:val="00E56ACD"/>
    <w:rsid w:val="00E574FD"/>
    <w:rsid w:val="00E575CC"/>
    <w:rsid w:val="00E57BB7"/>
    <w:rsid w:val="00E57C46"/>
    <w:rsid w:val="00E608CD"/>
    <w:rsid w:val="00E61D74"/>
    <w:rsid w:val="00E6293D"/>
    <w:rsid w:val="00E64940"/>
    <w:rsid w:val="00E65A49"/>
    <w:rsid w:val="00E66267"/>
    <w:rsid w:val="00E67969"/>
    <w:rsid w:val="00E70BCC"/>
    <w:rsid w:val="00E70DEE"/>
    <w:rsid w:val="00E7281D"/>
    <w:rsid w:val="00E73722"/>
    <w:rsid w:val="00E740B9"/>
    <w:rsid w:val="00E76559"/>
    <w:rsid w:val="00E80218"/>
    <w:rsid w:val="00E808F1"/>
    <w:rsid w:val="00E81F67"/>
    <w:rsid w:val="00E82671"/>
    <w:rsid w:val="00E83172"/>
    <w:rsid w:val="00E8361E"/>
    <w:rsid w:val="00E91296"/>
    <w:rsid w:val="00E914E9"/>
    <w:rsid w:val="00E95152"/>
    <w:rsid w:val="00E95B8E"/>
    <w:rsid w:val="00EA0F6B"/>
    <w:rsid w:val="00EA15A1"/>
    <w:rsid w:val="00EA1E27"/>
    <w:rsid w:val="00EA2106"/>
    <w:rsid w:val="00EA339F"/>
    <w:rsid w:val="00EA457C"/>
    <w:rsid w:val="00EA5BBA"/>
    <w:rsid w:val="00EA6DC9"/>
    <w:rsid w:val="00EB1202"/>
    <w:rsid w:val="00EB17F4"/>
    <w:rsid w:val="00EB1E1D"/>
    <w:rsid w:val="00EB402E"/>
    <w:rsid w:val="00EB4576"/>
    <w:rsid w:val="00EB50F7"/>
    <w:rsid w:val="00EB5362"/>
    <w:rsid w:val="00EB59E8"/>
    <w:rsid w:val="00EB5B8D"/>
    <w:rsid w:val="00EB6BD8"/>
    <w:rsid w:val="00EC0894"/>
    <w:rsid w:val="00EC314D"/>
    <w:rsid w:val="00EC3E62"/>
    <w:rsid w:val="00EC43E8"/>
    <w:rsid w:val="00EC7853"/>
    <w:rsid w:val="00ED021B"/>
    <w:rsid w:val="00ED0CF5"/>
    <w:rsid w:val="00ED1797"/>
    <w:rsid w:val="00ED1B18"/>
    <w:rsid w:val="00ED2095"/>
    <w:rsid w:val="00ED4C98"/>
    <w:rsid w:val="00ED5547"/>
    <w:rsid w:val="00ED6DA5"/>
    <w:rsid w:val="00EE05D0"/>
    <w:rsid w:val="00EE5EC9"/>
    <w:rsid w:val="00EE5FBB"/>
    <w:rsid w:val="00EF0147"/>
    <w:rsid w:val="00EF0A24"/>
    <w:rsid w:val="00EF0EE7"/>
    <w:rsid w:val="00EF155B"/>
    <w:rsid w:val="00EF15AD"/>
    <w:rsid w:val="00EF1CBC"/>
    <w:rsid w:val="00EF30C3"/>
    <w:rsid w:val="00EF3A68"/>
    <w:rsid w:val="00EF40CC"/>
    <w:rsid w:val="00EF4788"/>
    <w:rsid w:val="00EF4967"/>
    <w:rsid w:val="00EF55C2"/>
    <w:rsid w:val="00EF6A5C"/>
    <w:rsid w:val="00F01C13"/>
    <w:rsid w:val="00F02945"/>
    <w:rsid w:val="00F03943"/>
    <w:rsid w:val="00F04443"/>
    <w:rsid w:val="00F04A6F"/>
    <w:rsid w:val="00F04B42"/>
    <w:rsid w:val="00F1002A"/>
    <w:rsid w:val="00F10662"/>
    <w:rsid w:val="00F13312"/>
    <w:rsid w:val="00F137ED"/>
    <w:rsid w:val="00F159B7"/>
    <w:rsid w:val="00F15B0E"/>
    <w:rsid w:val="00F15B3A"/>
    <w:rsid w:val="00F15FA7"/>
    <w:rsid w:val="00F1752F"/>
    <w:rsid w:val="00F20732"/>
    <w:rsid w:val="00F21B95"/>
    <w:rsid w:val="00F222BB"/>
    <w:rsid w:val="00F24EAF"/>
    <w:rsid w:val="00F25650"/>
    <w:rsid w:val="00F30FA8"/>
    <w:rsid w:val="00F310D6"/>
    <w:rsid w:val="00F349E0"/>
    <w:rsid w:val="00F34C25"/>
    <w:rsid w:val="00F34F8A"/>
    <w:rsid w:val="00F3731A"/>
    <w:rsid w:val="00F412DC"/>
    <w:rsid w:val="00F419FA"/>
    <w:rsid w:val="00F43413"/>
    <w:rsid w:val="00F44A20"/>
    <w:rsid w:val="00F508E1"/>
    <w:rsid w:val="00F512A6"/>
    <w:rsid w:val="00F52CA3"/>
    <w:rsid w:val="00F53521"/>
    <w:rsid w:val="00F577F0"/>
    <w:rsid w:val="00F609B8"/>
    <w:rsid w:val="00F613EA"/>
    <w:rsid w:val="00F616C2"/>
    <w:rsid w:val="00F61F3F"/>
    <w:rsid w:val="00F65618"/>
    <w:rsid w:val="00F65B0B"/>
    <w:rsid w:val="00F669AB"/>
    <w:rsid w:val="00F67953"/>
    <w:rsid w:val="00F67988"/>
    <w:rsid w:val="00F71271"/>
    <w:rsid w:val="00F7425B"/>
    <w:rsid w:val="00F76AFE"/>
    <w:rsid w:val="00F8144B"/>
    <w:rsid w:val="00F832C5"/>
    <w:rsid w:val="00F8420F"/>
    <w:rsid w:val="00F84661"/>
    <w:rsid w:val="00F855F4"/>
    <w:rsid w:val="00F8713A"/>
    <w:rsid w:val="00F905C0"/>
    <w:rsid w:val="00F90EE9"/>
    <w:rsid w:val="00F91CEF"/>
    <w:rsid w:val="00F9214F"/>
    <w:rsid w:val="00F9349E"/>
    <w:rsid w:val="00F93B14"/>
    <w:rsid w:val="00F962BC"/>
    <w:rsid w:val="00F97209"/>
    <w:rsid w:val="00F97E2C"/>
    <w:rsid w:val="00FA0BE0"/>
    <w:rsid w:val="00FA1679"/>
    <w:rsid w:val="00FA1984"/>
    <w:rsid w:val="00FA3012"/>
    <w:rsid w:val="00FA364B"/>
    <w:rsid w:val="00FA5C72"/>
    <w:rsid w:val="00FA5FBB"/>
    <w:rsid w:val="00FA60AB"/>
    <w:rsid w:val="00FA65A9"/>
    <w:rsid w:val="00FA7D1B"/>
    <w:rsid w:val="00FB17E2"/>
    <w:rsid w:val="00FB36E9"/>
    <w:rsid w:val="00FB38A5"/>
    <w:rsid w:val="00FB39B7"/>
    <w:rsid w:val="00FB44C1"/>
    <w:rsid w:val="00FB507D"/>
    <w:rsid w:val="00FB50F1"/>
    <w:rsid w:val="00FB6640"/>
    <w:rsid w:val="00FC2AC0"/>
    <w:rsid w:val="00FC47D6"/>
    <w:rsid w:val="00FC5EB2"/>
    <w:rsid w:val="00FC6DC9"/>
    <w:rsid w:val="00FD29AE"/>
    <w:rsid w:val="00FD2DAF"/>
    <w:rsid w:val="00FD30E3"/>
    <w:rsid w:val="00FD3564"/>
    <w:rsid w:val="00FD58AC"/>
    <w:rsid w:val="00FE0AC6"/>
    <w:rsid w:val="00FE0D43"/>
    <w:rsid w:val="00FE19BD"/>
    <w:rsid w:val="00FE2CCC"/>
    <w:rsid w:val="00FE5B48"/>
    <w:rsid w:val="00FE77A9"/>
    <w:rsid w:val="00FF0410"/>
    <w:rsid w:val="00FF2C93"/>
    <w:rsid w:val="00FF48CE"/>
    <w:rsid w:val="00FF4BFA"/>
    <w:rsid w:val="00FF60A1"/>
    <w:rsid w:val="00FF63CD"/>
    <w:rsid w:val="00FF6C9F"/>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A63"/>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6409"/>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6409"/>
    <w:rPr>
      <w:noProof/>
    </w:rPr>
  </w:style>
  <w:style w:type="paragraph" w:styleId="Footer">
    <w:name w:val="footer"/>
    <w:basedOn w:val="Normal"/>
    <w:link w:val="FooterChar"/>
    <w:uiPriority w:val="99"/>
    <w:unhideWhenUsed/>
    <w:rsid w:val="000D6409"/>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6409"/>
    <w:rPr>
      <w:noProof/>
    </w:rPr>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
    <w:basedOn w:val="Normal"/>
    <w:link w:val="FootnoteTextChar"/>
    <w:uiPriority w:val="99"/>
    <w:rsid w:val="00F24EAF"/>
    <w:pPr>
      <w:spacing w:after="0" w:line="240" w:lineRule="auto"/>
    </w:pPr>
    <w:rPr>
      <w:rFonts w:ascii="Times New Roman" w:eastAsia="Times New Roman" w:hAnsi="Times New Roman" w:cs="Times New Roman"/>
      <w:noProof w:val="0"/>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
    <w:basedOn w:val="DefaultParagraphFont"/>
    <w:link w:val="FootnoteText"/>
    <w:uiPriority w:val="99"/>
    <w:rsid w:val="00F24EAF"/>
    <w:rPr>
      <w:rFonts w:ascii="Times New Roman" w:eastAsia="Times New Roman" w:hAnsi="Times New Roman" w:cs="Times New Roman"/>
      <w:sz w:val="20"/>
      <w:szCs w:val="20"/>
    </w:rPr>
  </w:style>
  <w:style w:type="character" w:styleId="FootnoteReference">
    <w:name w:val="footnote reference"/>
    <w:rsid w:val="00F24EAF"/>
    <w:rPr>
      <w:vertAlign w:val="superscript"/>
    </w:rPr>
  </w:style>
  <w:style w:type="paragraph" w:styleId="ListParagraph">
    <w:name w:val="List Paragraph"/>
    <w:basedOn w:val="Normal"/>
    <w:qFormat/>
    <w:rsid w:val="00F24EAF"/>
    <w:pPr>
      <w:spacing w:after="0" w:line="240" w:lineRule="auto"/>
      <w:ind w:left="720"/>
      <w:contextualSpacing/>
    </w:pPr>
    <w:rPr>
      <w:rFonts w:ascii="Times New Roman" w:eastAsia="Times New Roman" w:hAnsi="Times New Roman" w:cs="Times New Roman"/>
      <w:noProof w:val="0"/>
      <w:sz w:val="24"/>
      <w:szCs w:val="24"/>
    </w:rPr>
  </w:style>
  <w:style w:type="paragraph" w:styleId="BalloonText">
    <w:name w:val="Balloon Text"/>
    <w:basedOn w:val="Normal"/>
    <w:link w:val="BalloonTextChar"/>
    <w:uiPriority w:val="99"/>
    <w:semiHidden/>
    <w:unhideWhenUsed/>
    <w:rsid w:val="00F65B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5B0B"/>
    <w:rPr>
      <w:rFonts w:ascii="Tahoma" w:hAnsi="Tahoma" w:cs="Tahoma"/>
      <w:noProof/>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A63"/>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6409"/>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6409"/>
    <w:rPr>
      <w:noProof/>
    </w:rPr>
  </w:style>
  <w:style w:type="paragraph" w:styleId="Footer">
    <w:name w:val="footer"/>
    <w:basedOn w:val="Normal"/>
    <w:link w:val="FooterChar"/>
    <w:uiPriority w:val="99"/>
    <w:unhideWhenUsed/>
    <w:rsid w:val="000D6409"/>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6409"/>
    <w:rPr>
      <w:noProof/>
    </w:rPr>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
    <w:basedOn w:val="Normal"/>
    <w:link w:val="FootnoteTextChar"/>
    <w:uiPriority w:val="99"/>
    <w:rsid w:val="00F24EAF"/>
    <w:pPr>
      <w:spacing w:after="0" w:line="240" w:lineRule="auto"/>
    </w:pPr>
    <w:rPr>
      <w:rFonts w:ascii="Times New Roman" w:eastAsia="Times New Roman" w:hAnsi="Times New Roman" w:cs="Times New Roman"/>
      <w:noProof w:val="0"/>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
    <w:basedOn w:val="DefaultParagraphFont"/>
    <w:link w:val="FootnoteText"/>
    <w:uiPriority w:val="99"/>
    <w:rsid w:val="00F24EAF"/>
    <w:rPr>
      <w:rFonts w:ascii="Times New Roman" w:eastAsia="Times New Roman" w:hAnsi="Times New Roman" w:cs="Times New Roman"/>
      <w:sz w:val="20"/>
      <w:szCs w:val="20"/>
    </w:rPr>
  </w:style>
  <w:style w:type="character" w:styleId="FootnoteReference">
    <w:name w:val="footnote reference"/>
    <w:rsid w:val="00F24EAF"/>
    <w:rPr>
      <w:vertAlign w:val="superscript"/>
    </w:rPr>
  </w:style>
  <w:style w:type="paragraph" w:styleId="ListParagraph">
    <w:name w:val="List Paragraph"/>
    <w:basedOn w:val="Normal"/>
    <w:qFormat/>
    <w:rsid w:val="00F24EAF"/>
    <w:pPr>
      <w:spacing w:after="0" w:line="240" w:lineRule="auto"/>
      <w:ind w:left="720"/>
      <w:contextualSpacing/>
    </w:pPr>
    <w:rPr>
      <w:rFonts w:ascii="Times New Roman" w:eastAsia="Times New Roman" w:hAnsi="Times New Roman" w:cs="Times New Roman"/>
      <w:noProof w:val="0"/>
      <w:sz w:val="24"/>
      <w:szCs w:val="24"/>
    </w:rPr>
  </w:style>
  <w:style w:type="paragraph" w:styleId="BalloonText">
    <w:name w:val="Balloon Text"/>
    <w:basedOn w:val="Normal"/>
    <w:link w:val="BalloonTextChar"/>
    <w:uiPriority w:val="99"/>
    <w:semiHidden/>
    <w:unhideWhenUsed/>
    <w:rsid w:val="00F65B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5B0B"/>
    <w:rPr>
      <w:rFonts w:ascii="Tahoma" w:hAnsi="Tahoma" w:cs="Tahoma"/>
      <w:noProo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8858367">
      <w:bodyDiv w:val="1"/>
      <w:marLeft w:val="0"/>
      <w:marRight w:val="0"/>
      <w:marTop w:val="0"/>
      <w:marBottom w:val="0"/>
      <w:divBdr>
        <w:top w:val="none" w:sz="0" w:space="0" w:color="auto"/>
        <w:left w:val="none" w:sz="0" w:space="0" w:color="auto"/>
        <w:bottom w:val="none" w:sz="0" w:space="0" w:color="auto"/>
        <w:right w:val="none" w:sz="0" w:space="0" w:color="auto"/>
      </w:divBdr>
    </w:div>
    <w:div w:id="1811557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83117-A154-4750-90AE-646973EF0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407</TotalTime>
  <Pages>18</Pages>
  <Words>3274</Words>
  <Characters>18990</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Amalia Tiplic</cp:lastModifiedBy>
  <cp:revision>248</cp:revision>
  <cp:lastPrinted>2017-05-18T13:13:00Z</cp:lastPrinted>
  <dcterms:created xsi:type="dcterms:W3CDTF">2017-04-21T05:46:00Z</dcterms:created>
  <dcterms:modified xsi:type="dcterms:W3CDTF">2019-01-28T11:13:00Z</dcterms:modified>
</cp:coreProperties>
</file>